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AE43" w14:textId="77777777" w:rsidR="007E225E" w:rsidRDefault="007E225E">
      <w:pPr>
        <w:spacing w:before="2400"/>
      </w:pPr>
    </w:p>
    <w:p w14:paraId="2B4DAE44" w14:textId="77777777" w:rsidR="007E225E" w:rsidRDefault="00000000">
      <w:pPr>
        <w:spacing w:after="200"/>
        <w:jc w:val="center"/>
      </w:pPr>
      <w:proofErr w:type="spellStart"/>
      <w:r>
        <w:rPr>
          <w:rFonts w:ascii="Calibri Light" w:eastAsia="Calibri Light" w:hAnsi="Calibri Light" w:cs="Calibri Light"/>
          <w:b/>
          <w:bCs/>
          <w:color w:val="2C3E50"/>
          <w:sz w:val="72"/>
          <w:szCs w:val="72"/>
        </w:rPr>
        <w:t>KoNote</w:t>
      </w:r>
      <w:proofErr w:type="spellEnd"/>
    </w:p>
    <w:p w14:paraId="2B4DAE45" w14:textId="77777777" w:rsidR="007E225E" w:rsidRDefault="00000000">
      <w:pPr>
        <w:spacing w:after="400"/>
        <w:jc w:val="center"/>
      </w:pPr>
      <w:r>
        <w:rPr>
          <w:rFonts w:ascii="Calibri Light" w:eastAsia="Calibri Light" w:hAnsi="Calibri Light" w:cs="Calibri Light"/>
          <w:color w:val="3498DB"/>
          <w:sz w:val="36"/>
          <w:szCs w:val="36"/>
        </w:rPr>
        <w:t>Requirements Analysis &amp; Platform Comparison</w:t>
      </w:r>
    </w:p>
    <w:p w14:paraId="2B4DAE47" w14:textId="77777777" w:rsidR="007E225E" w:rsidRDefault="00000000">
      <w:pPr>
        <w:spacing w:after="80"/>
        <w:jc w:val="center"/>
      </w:pPr>
      <w:r>
        <w:rPr>
          <w:color w:val="7F8C8D"/>
        </w:rPr>
        <w:t>February 2026</w:t>
      </w:r>
    </w:p>
    <w:p w14:paraId="2B4DAE4A" w14:textId="77777777" w:rsidR="007E225E" w:rsidRDefault="00000000">
      <w:r>
        <w:br/>
      </w:r>
      <w:r>
        <w:br w:type="page"/>
      </w:r>
    </w:p>
    <w:p w14:paraId="2B4DAE4B" w14:textId="77777777" w:rsidR="007E225E" w:rsidRDefault="00000000">
      <w:pPr>
        <w:pStyle w:val="Heading1"/>
      </w:pPr>
      <w:r>
        <w:lastRenderedPageBreak/>
        <w:t>1. Understanding Your Needs</w:t>
      </w:r>
    </w:p>
    <w:p w14:paraId="2B4DAE4C" w14:textId="77777777" w:rsidR="007E225E" w:rsidRDefault="00000000">
      <w:pPr>
        <w:spacing w:after="160"/>
      </w:pPr>
      <w:r>
        <w:rPr>
          <w:color w:val="34495E"/>
        </w:rPr>
        <w:t xml:space="preserve">We listened carefully to your feedback and translated your notes into a structured requirements analysis. This document maps each requirement to </w:t>
      </w:r>
      <w:proofErr w:type="spellStart"/>
      <w:r>
        <w:rPr>
          <w:color w:val="34495E"/>
        </w:rPr>
        <w:t>KoNote’s</w:t>
      </w:r>
      <w:proofErr w:type="spellEnd"/>
      <w:r>
        <w:rPr>
          <w:color w:val="34495E"/>
        </w:rPr>
        <w:t xml:space="preserve"> current or planned capabilities and compares </w:t>
      </w:r>
      <w:proofErr w:type="spellStart"/>
      <w:r>
        <w:rPr>
          <w:color w:val="34495E"/>
        </w:rPr>
        <w:t>KoNote</w:t>
      </w:r>
      <w:proofErr w:type="spellEnd"/>
      <w:r>
        <w:rPr>
          <w:color w:val="34495E"/>
        </w:rPr>
        <w:t xml:space="preserve"> to Monday.com as an alternative platform.</w:t>
      </w:r>
    </w:p>
    <w:p w14:paraId="2B4DAE4D" w14:textId="77777777" w:rsidR="007E225E" w:rsidRDefault="007E225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1200"/>
        <w:gridCol w:w="4200"/>
      </w:tblGrid>
      <w:tr w:rsidR="007E225E" w14:paraId="2B4DAE52" w14:textId="77777777">
        <w:tblPrEx>
          <w:tblCellMar>
            <w:top w:w="0" w:type="dxa"/>
            <w:bottom w:w="0" w:type="dxa"/>
          </w:tblCellMar>
        </w:tblPrEx>
        <w:trPr>
          <w:tblHeader/>
        </w:trPr>
        <w:tc>
          <w:tcPr>
            <w:tcW w:w="6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4E" w14:textId="77777777" w:rsidR="007E225E" w:rsidRDefault="00000000">
            <w:r>
              <w:rPr>
                <w:b/>
                <w:bCs/>
                <w:color w:val="FFFFFF"/>
                <w:sz w:val="20"/>
                <w:szCs w:val="20"/>
              </w:rPr>
              <w:t>#</w:t>
            </w:r>
          </w:p>
        </w:tc>
        <w:tc>
          <w:tcPr>
            <w:tcW w:w="36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4F" w14:textId="77777777" w:rsidR="007E225E" w:rsidRDefault="00000000">
            <w:r>
              <w:rPr>
                <w:b/>
                <w:bCs/>
                <w:color w:val="FFFFFF"/>
                <w:sz w:val="20"/>
                <w:szCs w:val="20"/>
              </w:rPr>
              <w:t>Requirement</w:t>
            </w:r>
          </w:p>
        </w:tc>
        <w:tc>
          <w:tcPr>
            <w:tcW w:w="12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50" w14:textId="77777777" w:rsidR="007E225E" w:rsidRDefault="00000000">
            <w:r>
              <w:rPr>
                <w:b/>
                <w:bCs/>
                <w:color w:val="FFFFFF"/>
                <w:sz w:val="20"/>
                <w:szCs w:val="20"/>
              </w:rPr>
              <w:t>Priority</w:t>
            </w:r>
          </w:p>
        </w:tc>
        <w:tc>
          <w:tcPr>
            <w:tcW w:w="42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51" w14:textId="77777777" w:rsidR="007E225E" w:rsidRDefault="00000000">
            <w:proofErr w:type="spellStart"/>
            <w:r>
              <w:rPr>
                <w:b/>
                <w:bCs/>
                <w:color w:val="FFFFFF"/>
                <w:sz w:val="20"/>
                <w:szCs w:val="20"/>
              </w:rPr>
              <w:t>KoNote</w:t>
            </w:r>
            <w:proofErr w:type="spellEnd"/>
            <w:r>
              <w:rPr>
                <w:b/>
                <w:bCs/>
                <w:color w:val="FFFFFF"/>
                <w:sz w:val="20"/>
                <w:szCs w:val="20"/>
              </w:rPr>
              <w:t xml:space="preserve"> Status</w:t>
            </w:r>
          </w:p>
        </w:tc>
      </w:tr>
      <w:tr w:rsidR="007E225E" w14:paraId="2B4DAE5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53" w14:textId="77777777" w:rsidR="007E225E" w:rsidRDefault="00000000">
            <w:r>
              <w:rPr>
                <w:color w:val="34495E"/>
                <w:sz w:val="20"/>
                <w:szCs w:val="20"/>
              </w:rPr>
              <w:t>1</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54" w14:textId="77777777" w:rsidR="007E225E" w:rsidRDefault="00000000">
            <w:r>
              <w:rPr>
                <w:b/>
                <w:bCs/>
                <w:color w:val="34495E"/>
                <w:sz w:val="20"/>
                <w:szCs w:val="20"/>
              </w:rPr>
              <w:t>Simplified workflow for coaches — less clicking, less bureaucratic feel</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55" w14:textId="77777777" w:rsidR="007E225E" w:rsidRDefault="00000000">
            <w:r>
              <w:rPr>
                <w:b/>
                <w:bCs/>
                <w:color w:val="27AE60"/>
                <w:sz w:val="20"/>
                <w:szCs w:val="20"/>
              </w:rPr>
              <w:t>Core</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56" w14:textId="77777777" w:rsidR="007E225E" w:rsidRDefault="00000000">
            <w:r>
              <w:rPr>
                <w:color w:val="34495E"/>
                <w:sz w:val="20"/>
                <w:szCs w:val="20"/>
              </w:rPr>
              <w:t xml:space="preserve">Available now — </w:t>
            </w:r>
            <w:proofErr w:type="spellStart"/>
            <w:r>
              <w:rPr>
                <w:color w:val="34495E"/>
                <w:sz w:val="20"/>
                <w:szCs w:val="20"/>
              </w:rPr>
              <w:t>KoNote</w:t>
            </w:r>
            <w:proofErr w:type="spellEnd"/>
            <w:r>
              <w:rPr>
                <w:color w:val="34495E"/>
                <w:sz w:val="20"/>
                <w:szCs w:val="20"/>
              </w:rPr>
              <w:t xml:space="preserve"> is designed around the coach-participant relationship, not project management</w:t>
            </w:r>
          </w:p>
        </w:tc>
      </w:tr>
      <w:tr w:rsidR="007E225E" w14:paraId="2B4DAE5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58" w14:textId="77777777" w:rsidR="007E225E" w:rsidRDefault="00000000">
            <w:r>
              <w:rPr>
                <w:color w:val="34495E"/>
                <w:sz w:val="20"/>
                <w:szCs w:val="20"/>
              </w:rPr>
              <w:t>2</w:t>
            </w:r>
          </w:p>
        </w:tc>
        <w:tc>
          <w:tcPr>
            <w:tcW w:w="3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59" w14:textId="77777777" w:rsidR="007E225E" w:rsidRDefault="00000000">
            <w:r>
              <w:rPr>
                <w:b/>
                <w:bCs/>
                <w:color w:val="34495E"/>
                <w:sz w:val="20"/>
                <w:szCs w:val="20"/>
              </w:rPr>
              <w:t>Longitudinal outcome data — number of sessions, changes since session X, trends over time</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5A" w14:textId="77777777" w:rsidR="007E225E" w:rsidRDefault="00000000">
            <w:r>
              <w:rPr>
                <w:b/>
                <w:bCs/>
                <w:color w:val="27AE60"/>
                <w:sz w:val="20"/>
                <w:szCs w:val="20"/>
              </w:rPr>
              <w:t>Core</w:t>
            </w:r>
          </w:p>
        </w:tc>
        <w:tc>
          <w:tcPr>
            <w:tcW w:w="4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5B" w14:textId="77777777" w:rsidR="007E225E" w:rsidRDefault="00000000">
            <w:r>
              <w:rPr>
                <w:color w:val="34495E"/>
                <w:sz w:val="20"/>
                <w:szCs w:val="20"/>
              </w:rPr>
              <w:t xml:space="preserve">Available now — outcome tracking with Chart.js visualisation is </w:t>
            </w:r>
            <w:proofErr w:type="spellStart"/>
            <w:r>
              <w:rPr>
                <w:color w:val="34495E"/>
                <w:sz w:val="20"/>
                <w:szCs w:val="20"/>
              </w:rPr>
              <w:t>KoNote’s</w:t>
            </w:r>
            <w:proofErr w:type="spellEnd"/>
            <w:r>
              <w:rPr>
                <w:color w:val="34495E"/>
                <w:sz w:val="20"/>
                <w:szCs w:val="20"/>
              </w:rPr>
              <w:t xml:space="preserve"> core feature</w:t>
            </w:r>
          </w:p>
        </w:tc>
      </w:tr>
      <w:tr w:rsidR="007E225E" w14:paraId="2B4DAE6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5D" w14:textId="77777777" w:rsidR="007E225E" w:rsidRDefault="00000000">
            <w:r>
              <w:rPr>
                <w:color w:val="34495E"/>
                <w:sz w:val="20"/>
                <w:szCs w:val="20"/>
              </w:rPr>
              <w:t>3</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5E" w14:textId="77777777" w:rsidR="007E225E" w:rsidRDefault="00000000">
            <w:r>
              <w:rPr>
                <w:b/>
                <w:bCs/>
                <w:color w:val="34495E"/>
                <w:sz w:val="20"/>
                <w:szCs w:val="20"/>
              </w:rPr>
              <w:t>Coach planning and goal-setting space — somewhere to capture plans collaboratively with participants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5F" w14:textId="77777777" w:rsidR="007E225E" w:rsidRDefault="00000000">
            <w:r>
              <w:rPr>
                <w:b/>
                <w:bCs/>
                <w:color w:val="27AE60"/>
                <w:sz w:val="20"/>
                <w:szCs w:val="20"/>
              </w:rPr>
              <w:t>Core</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60" w14:textId="77777777" w:rsidR="007E225E" w:rsidRDefault="00000000">
            <w:r>
              <w:rPr>
                <w:color w:val="34495E"/>
                <w:sz w:val="20"/>
                <w:szCs w:val="20"/>
              </w:rPr>
              <w:t>Available now — outcomes with measurable indicators, progress notes with narrative</w:t>
            </w:r>
          </w:p>
        </w:tc>
      </w:tr>
      <w:tr w:rsidR="007E225E" w14:paraId="2B4DAE6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2" w14:textId="77777777" w:rsidR="007E225E" w:rsidRDefault="00000000">
            <w:r>
              <w:rPr>
                <w:color w:val="34495E"/>
                <w:sz w:val="20"/>
                <w:szCs w:val="20"/>
              </w:rPr>
              <w:t>4</w:t>
            </w:r>
          </w:p>
        </w:tc>
        <w:tc>
          <w:tcPr>
            <w:tcW w:w="3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3" w14:textId="77777777" w:rsidR="007E225E" w:rsidRDefault="00000000">
            <w:r>
              <w:rPr>
                <w:b/>
                <w:bCs/>
                <w:color w:val="34495E"/>
                <w:sz w:val="20"/>
                <w:szCs w:val="20"/>
              </w:rPr>
              <w:t>Referral source tracking — where the person came from</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4" w14:textId="77777777" w:rsidR="007E225E" w:rsidRDefault="00000000">
            <w:r>
              <w:rPr>
                <w:b/>
                <w:bCs/>
                <w:color w:val="27AE60"/>
                <w:sz w:val="20"/>
                <w:szCs w:val="20"/>
              </w:rPr>
              <w:t>Core</w:t>
            </w:r>
          </w:p>
        </w:tc>
        <w:tc>
          <w:tcPr>
            <w:tcW w:w="4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5" w14:textId="77777777" w:rsidR="007E225E" w:rsidRDefault="00000000">
            <w:r>
              <w:rPr>
                <w:color w:val="34495E"/>
                <w:sz w:val="20"/>
                <w:szCs w:val="20"/>
              </w:rPr>
              <w:t>Available now — referral source field on client intake</w:t>
            </w:r>
          </w:p>
        </w:tc>
      </w:tr>
      <w:tr w:rsidR="007E225E" w14:paraId="2B4DAE6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67" w14:textId="77777777" w:rsidR="007E225E" w:rsidRDefault="00000000">
            <w:r>
              <w:rPr>
                <w:color w:val="34495E"/>
                <w:sz w:val="20"/>
                <w:szCs w:val="20"/>
              </w:rPr>
              <w:t>5</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68" w14:textId="77777777" w:rsidR="007E225E" w:rsidRDefault="00000000">
            <w:r>
              <w:rPr>
                <w:b/>
                <w:bCs/>
                <w:color w:val="34495E"/>
                <w:sz w:val="20"/>
                <w:szCs w:val="20"/>
              </w:rPr>
              <w:t>Appointment and visit tracking — future visits saved in the database</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69" w14:textId="77777777" w:rsidR="007E225E" w:rsidRDefault="00000000">
            <w:r>
              <w:rPr>
                <w:b/>
                <w:bCs/>
                <w:color w:val="27AE60"/>
                <w:sz w:val="20"/>
                <w:szCs w:val="20"/>
              </w:rPr>
              <w:t>Core</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6A" w14:textId="77777777" w:rsidR="007E225E" w:rsidRDefault="00000000">
            <w:r>
              <w:rPr>
                <w:color w:val="34495E"/>
                <w:sz w:val="20"/>
                <w:szCs w:val="20"/>
              </w:rPr>
              <w:t>In development — native meeting model with status tracking (scheduled, completed, cancelled, no-show)</w:t>
            </w:r>
          </w:p>
        </w:tc>
      </w:tr>
      <w:tr w:rsidR="007E225E" w14:paraId="2B4DAE7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C" w14:textId="77777777" w:rsidR="007E225E" w:rsidRDefault="00000000">
            <w:r>
              <w:rPr>
                <w:color w:val="34495E"/>
                <w:sz w:val="20"/>
                <w:szCs w:val="20"/>
              </w:rPr>
              <w:t>6</w:t>
            </w:r>
          </w:p>
        </w:tc>
        <w:tc>
          <w:tcPr>
            <w:tcW w:w="3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D" w14:textId="77777777" w:rsidR="007E225E" w:rsidRDefault="00000000">
            <w:r>
              <w:rPr>
                <w:b/>
                <w:bCs/>
                <w:color w:val="34495E"/>
                <w:sz w:val="20"/>
                <w:szCs w:val="20"/>
              </w:rPr>
              <w:t>Usable reporting out of the box — no Power BI needed</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E" w14:textId="77777777" w:rsidR="007E225E" w:rsidRDefault="00000000">
            <w:r>
              <w:rPr>
                <w:b/>
                <w:bCs/>
                <w:color w:val="27AE60"/>
                <w:sz w:val="20"/>
                <w:szCs w:val="20"/>
              </w:rPr>
              <w:t>Core</w:t>
            </w:r>
          </w:p>
        </w:tc>
        <w:tc>
          <w:tcPr>
            <w:tcW w:w="4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6F" w14:textId="77777777" w:rsidR="007E225E" w:rsidRDefault="00000000">
            <w:r>
              <w:rPr>
                <w:color w:val="34495E"/>
                <w:sz w:val="20"/>
                <w:szCs w:val="20"/>
              </w:rPr>
              <w:t>Available now — built-in outcome visualisation, funder reporting templates, exportable data</w:t>
            </w:r>
          </w:p>
        </w:tc>
      </w:tr>
      <w:tr w:rsidR="007E225E" w14:paraId="2B4DAE7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1" w14:textId="77777777" w:rsidR="007E225E" w:rsidRDefault="00000000">
            <w:r>
              <w:rPr>
                <w:color w:val="34495E"/>
                <w:sz w:val="20"/>
                <w:szCs w:val="20"/>
              </w:rPr>
              <w:t>7</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2" w14:textId="77777777" w:rsidR="007E225E" w:rsidRDefault="00000000">
            <w:r>
              <w:rPr>
                <w:b/>
                <w:bCs/>
                <w:color w:val="34495E"/>
                <w:sz w:val="20"/>
                <w:szCs w:val="20"/>
              </w:rPr>
              <w:t>Data sovereignty — all data stays in Canada</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3" w14:textId="77777777" w:rsidR="007E225E" w:rsidRDefault="00000000">
            <w:r>
              <w:rPr>
                <w:b/>
                <w:bCs/>
                <w:color w:val="27AE60"/>
                <w:sz w:val="20"/>
                <w:szCs w:val="20"/>
              </w:rPr>
              <w:t>Core</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4" w14:textId="77777777" w:rsidR="007E225E" w:rsidRDefault="00000000">
            <w:r>
              <w:rPr>
                <w:color w:val="34495E"/>
                <w:sz w:val="20"/>
                <w:szCs w:val="20"/>
              </w:rPr>
              <w:t>Available now — self-hosted on Canadian infrastructure (Fullhost.com or equivalent). You control where your data lives.</w:t>
            </w:r>
          </w:p>
        </w:tc>
      </w:tr>
      <w:tr w:rsidR="007E225E" w14:paraId="2B4DAE7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76" w14:textId="77777777" w:rsidR="007E225E" w:rsidRDefault="00000000">
            <w:r>
              <w:rPr>
                <w:color w:val="34495E"/>
                <w:sz w:val="20"/>
                <w:szCs w:val="20"/>
              </w:rPr>
              <w:t>8</w:t>
            </w:r>
          </w:p>
        </w:tc>
        <w:tc>
          <w:tcPr>
            <w:tcW w:w="3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77" w14:textId="77777777" w:rsidR="007E225E" w:rsidRDefault="00000000">
            <w:r>
              <w:rPr>
                <w:b/>
                <w:bCs/>
                <w:color w:val="34495E"/>
                <w:sz w:val="20"/>
                <w:szCs w:val="20"/>
              </w:rPr>
              <w:t>Two-way email within the progress timeline</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78" w14:textId="77777777" w:rsidR="007E225E" w:rsidRDefault="00000000">
            <w:r>
              <w:rPr>
                <w:b/>
                <w:bCs/>
                <w:color w:val="3498DB"/>
                <w:sz w:val="20"/>
                <w:szCs w:val="20"/>
              </w:rPr>
              <w:t>High</w:t>
            </w:r>
          </w:p>
        </w:tc>
        <w:tc>
          <w:tcPr>
            <w:tcW w:w="4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79" w14:textId="77777777" w:rsidR="007E225E" w:rsidRDefault="00000000">
            <w:r>
              <w:rPr>
                <w:color w:val="34495E"/>
                <w:sz w:val="20"/>
                <w:szCs w:val="20"/>
              </w:rPr>
              <w:t>Planned module — integration with Microsoft 365 or Google Workspace. Emails appear in the participant timeline alongside progress notes.</w:t>
            </w:r>
          </w:p>
        </w:tc>
      </w:tr>
      <w:tr w:rsidR="007E225E" w14:paraId="2B4DAE7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B" w14:textId="77777777" w:rsidR="007E225E" w:rsidRDefault="00000000">
            <w:r>
              <w:rPr>
                <w:color w:val="34495E"/>
                <w:sz w:val="20"/>
                <w:szCs w:val="20"/>
              </w:rPr>
              <w:t>9</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C" w14:textId="77777777" w:rsidR="007E225E" w:rsidRDefault="00000000">
            <w:r>
              <w:rPr>
                <w:b/>
                <w:bCs/>
                <w:color w:val="34495E"/>
                <w:sz w:val="20"/>
                <w:szCs w:val="20"/>
              </w:rPr>
              <w:t>Participant portal — clients can input their own data</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D" w14:textId="77777777" w:rsidR="007E225E" w:rsidRDefault="00000000">
            <w:r>
              <w:rPr>
                <w:b/>
                <w:bCs/>
                <w:color w:val="7F8C8D"/>
                <w:sz w:val="20"/>
                <w:szCs w:val="20"/>
              </w:rPr>
              <w:t>Medium</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7E" w14:textId="77777777" w:rsidR="007E225E" w:rsidRDefault="00000000">
            <w:r>
              <w:rPr>
                <w:color w:val="34495E"/>
                <w:sz w:val="20"/>
                <w:szCs w:val="20"/>
              </w:rPr>
              <w:t>Future module — separate login for participants to view their progress and enter information</w:t>
            </w:r>
          </w:p>
        </w:tc>
      </w:tr>
      <w:tr w:rsidR="007E225E" w14:paraId="2B4DAE8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0" w14:textId="77777777" w:rsidR="007E225E" w:rsidRDefault="00000000">
            <w:r>
              <w:rPr>
                <w:color w:val="34495E"/>
                <w:sz w:val="20"/>
                <w:szCs w:val="20"/>
              </w:rPr>
              <w:t>10</w:t>
            </w:r>
          </w:p>
        </w:tc>
        <w:tc>
          <w:tcPr>
            <w:tcW w:w="3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1" w14:textId="77777777" w:rsidR="007E225E" w:rsidRDefault="00000000">
            <w:r>
              <w:rPr>
                <w:b/>
                <w:bCs/>
                <w:color w:val="34495E"/>
                <w:sz w:val="20"/>
                <w:szCs w:val="20"/>
              </w:rPr>
              <w:t>SMS communication — send and receive texts with participants</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2" w14:textId="77777777" w:rsidR="007E225E" w:rsidRDefault="00000000">
            <w:r>
              <w:rPr>
                <w:b/>
                <w:bCs/>
                <w:color w:val="7F8C8D"/>
                <w:sz w:val="20"/>
                <w:szCs w:val="20"/>
              </w:rPr>
              <w:t>Medium</w:t>
            </w:r>
          </w:p>
        </w:tc>
        <w:tc>
          <w:tcPr>
            <w:tcW w:w="4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3" w14:textId="77777777" w:rsidR="007E225E" w:rsidRDefault="00000000">
            <w:r>
              <w:rPr>
                <w:color w:val="34495E"/>
                <w:sz w:val="20"/>
                <w:szCs w:val="20"/>
              </w:rPr>
              <w:t>Planned module — appointment reminders and notifications. Canadian provider option available (Swift SMS Gateway).</w:t>
            </w:r>
          </w:p>
        </w:tc>
      </w:tr>
      <w:tr w:rsidR="007E225E" w14:paraId="2B4DAE8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85" w14:textId="77777777" w:rsidR="007E225E" w:rsidRDefault="00000000">
            <w:r>
              <w:rPr>
                <w:color w:val="34495E"/>
                <w:sz w:val="20"/>
                <w:szCs w:val="20"/>
              </w:rPr>
              <w:t>11</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86" w14:textId="77777777" w:rsidR="007E225E" w:rsidRDefault="00000000">
            <w:r>
              <w:rPr>
                <w:b/>
                <w:bCs/>
                <w:color w:val="34495E"/>
                <w:sz w:val="20"/>
                <w:szCs w:val="20"/>
              </w:rPr>
              <w:t>Surveys — collect structured feedback from participants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87" w14:textId="77777777" w:rsidR="007E225E" w:rsidRDefault="00000000">
            <w:r>
              <w:rPr>
                <w:b/>
                <w:bCs/>
                <w:color w:val="7F8C8D"/>
                <w:sz w:val="20"/>
                <w:szCs w:val="20"/>
              </w:rPr>
              <w:t>Medium</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88" w14:textId="77777777" w:rsidR="007E225E" w:rsidRDefault="00000000">
            <w:r>
              <w:rPr>
                <w:color w:val="34495E"/>
                <w:sz w:val="20"/>
                <w:szCs w:val="20"/>
              </w:rPr>
              <w:t>Future consideration — could be built as lightweight forms or integrated with an external survey tool</w:t>
            </w:r>
          </w:p>
        </w:tc>
      </w:tr>
      <w:tr w:rsidR="007E225E" w14:paraId="2B4DAE8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A" w14:textId="77777777" w:rsidR="007E225E" w:rsidRDefault="00000000">
            <w:r>
              <w:rPr>
                <w:color w:val="34495E"/>
                <w:sz w:val="20"/>
                <w:szCs w:val="20"/>
              </w:rPr>
              <w:t>12</w:t>
            </w:r>
          </w:p>
        </w:tc>
        <w:tc>
          <w:tcPr>
            <w:tcW w:w="36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B" w14:textId="77777777" w:rsidR="007E225E" w:rsidRDefault="00000000">
            <w:r>
              <w:rPr>
                <w:b/>
                <w:bCs/>
                <w:color w:val="34495E"/>
                <w:sz w:val="20"/>
                <w:szCs w:val="20"/>
              </w:rPr>
              <w:t>Financial coaching workflow</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C" w14:textId="77777777" w:rsidR="007E225E" w:rsidRDefault="00000000">
            <w:r>
              <w:rPr>
                <w:b/>
                <w:bCs/>
                <w:color w:val="7F8C8D"/>
                <w:sz w:val="20"/>
                <w:szCs w:val="20"/>
              </w:rPr>
              <w:t>Nice-to-have</w:t>
            </w:r>
          </w:p>
        </w:tc>
        <w:tc>
          <w:tcPr>
            <w:tcW w:w="4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8D" w14:textId="77777777" w:rsidR="007E225E" w:rsidRDefault="00000000">
            <w:proofErr w:type="spellStart"/>
            <w:r>
              <w:rPr>
                <w:color w:val="34495E"/>
                <w:sz w:val="20"/>
                <w:szCs w:val="20"/>
              </w:rPr>
              <w:t>KoNote’s</w:t>
            </w:r>
            <w:proofErr w:type="spellEnd"/>
            <w:r>
              <w:rPr>
                <w:color w:val="34495E"/>
                <w:sz w:val="20"/>
                <w:szCs w:val="20"/>
              </w:rPr>
              <w:t xml:space="preserve"> outcome and progress note system is flexible enough to support financial coaching workflows without custom development</w:t>
            </w:r>
          </w:p>
        </w:tc>
      </w:tr>
      <w:tr w:rsidR="007E225E" w14:paraId="2B4DAE9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8F" w14:textId="77777777" w:rsidR="007E225E" w:rsidRDefault="00000000">
            <w:r>
              <w:rPr>
                <w:color w:val="34495E"/>
                <w:sz w:val="20"/>
                <w:szCs w:val="20"/>
              </w:rPr>
              <w:t>13</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90" w14:textId="77777777" w:rsidR="007E225E" w:rsidRDefault="00000000">
            <w:r>
              <w:rPr>
                <w:b/>
                <w:bCs/>
                <w:color w:val="34495E"/>
                <w:sz w:val="20"/>
                <w:szCs w:val="20"/>
              </w:rPr>
              <w:t>Affordable to maintain and update</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91" w14:textId="77777777" w:rsidR="007E225E" w:rsidRDefault="00000000">
            <w:r>
              <w:rPr>
                <w:b/>
                <w:bCs/>
                <w:color w:val="7F8C8D"/>
                <w:sz w:val="20"/>
                <w:szCs w:val="20"/>
              </w:rPr>
              <w:t>Implicit</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92" w14:textId="77777777" w:rsidR="007E225E" w:rsidRDefault="00000000">
            <w:r>
              <w:rPr>
                <w:color w:val="34495E"/>
                <w:sz w:val="20"/>
                <w:szCs w:val="20"/>
              </w:rPr>
              <w:t>Open source, no per-seat licensing, no vendor lock-in. Hosting cost only.</w:t>
            </w:r>
          </w:p>
        </w:tc>
      </w:tr>
    </w:tbl>
    <w:p w14:paraId="2B4DAE94" w14:textId="77777777" w:rsidR="007E225E" w:rsidRDefault="007E225E">
      <w:pPr>
        <w:spacing w:before="80"/>
      </w:pPr>
    </w:p>
    <w:p w14:paraId="2B4DAE95" w14:textId="77777777" w:rsidR="007E225E" w:rsidRDefault="00000000">
      <w:pPr>
        <w:shd w:val="clear" w:color="auto" w:fill="E8F4FD"/>
        <w:spacing w:before="120" w:after="120"/>
        <w:ind w:left="200" w:right="200"/>
      </w:pPr>
      <w:r>
        <w:rPr>
          <w:color w:val="34495E"/>
        </w:rPr>
        <w:t xml:space="preserve">  7 of 13 requirements are available today. The remaining 6 are planned modules or future considerations — none require fundamental changes to </w:t>
      </w:r>
      <w:proofErr w:type="spellStart"/>
      <w:r>
        <w:rPr>
          <w:color w:val="34495E"/>
        </w:rPr>
        <w:t>KoNote’s</w:t>
      </w:r>
      <w:proofErr w:type="spellEnd"/>
      <w:r>
        <w:rPr>
          <w:color w:val="34495E"/>
        </w:rPr>
        <w:t xml:space="preserve"> architecture.  </w:t>
      </w:r>
    </w:p>
    <w:p w14:paraId="2B4DAE96" w14:textId="77777777" w:rsidR="007E225E" w:rsidRDefault="00000000">
      <w:r>
        <w:br w:type="page"/>
      </w:r>
    </w:p>
    <w:p w14:paraId="2B4DAE97" w14:textId="77777777" w:rsidR="007E225E" w:rsidRDefault="00000000">
      <w:pPr>
        <w:pStyle w:val="Heading1"/>
      </w:pPr>
      <w:r>
        <w:lastRenderedPageBreak/>
        <w:t xml:space="preserve">2. </w:t>
      </w:r>
      <w:proofErr w:type="spellStart"/>
      <w:r>
        <w:t>KoNote</w:t>
      </w:r>
      <w:proofErr w:type="spellEnd"/>
      <w:r>
        <w:t xml:space="preserve"> vs. Monday.com</w:t>
      </w:r>
    </w:p>
    <w:p w14:paraId="2B4DAE98" w14:textId="77777777" w:rsidR="007E225E" w:rsidRDefault="00000000">
      <w:pPr>
        <w:spacing w:after="160"/>
      </w:pPr>
      <w:r>
        <w:rPr>
          <w:color w:val="34495E"/>
        </w:rPr>
        <w:t>Monday.com is a powerful general-purpose work management platform. It excels at project tracking, automations, and team collaboration. However, it was designed for project managers, not case workers. Here is how the two platforms compare for participant outcome management.</w:t>
      </w:r>
    </w:p>
    <w:p w14:paraId="2B4DAE99" w14:textId="77777777" w:rsidR="007E225E" w:rsidRDefault="007E225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3818"/>
        <w:gridCol w:w="3825"/>
      </w:tblGrid>
      <w:tr w:rsidR="007E225E" w14:paraId="2B4DAE9D"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9A" w14:textId="77777777" w:rsidR="007E225E" w:rsidRDefault="00000000">
            <w:r>
              <w:rPr>
                <w:b/>
                <w:bCs/>
                <w:color w:val="FFFFFF"/>
                <w:sz w:val="20"/>
                <w:szCs w:val="20"/>
              </w:rPr>
              <w:t>Dimension</w:t>
            </w:r>
          </w:p>
        </w:tc>
        <w:tc>
          <w:tcPr>
            <w:tcW w:w="40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9B" w14:textId="77777777" w:rsidR="007E225E" w:rsidRDefault="00000000">
            <w:proofErr w:type="spellStart"/>
            <w:r>
              <w:rPr>
                <w:b/>
                <w:bCs/>
                <w:color w:val="FFFFFF"/>
                <w:sz w:val="20"/>
                <w:szCs w:val="20"/>
              </w:rPr>
              <w:t>KoNote</w:t>
            </w:r>
            <w:proofErr w:type="spellEnd"/>
          </w:p>
        </w:tc>
        <w:tc>
          <w:tcPr>
            <w:tcW w:w="40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9C" w14:textId="77777777" w:rsidR="007E225E" w:rsidRDefault="00000000">
            <w:r>
              <w:rPr>
                <w:b/>
                <w:bCs/>
                <w:color w:val="FFFFFF"/>
                <w:sz w:val="20"/>
                <w:szCs w:val="20"/>
              </w:rPr>
              <w:t>Monday.com</w:t>
            </w:r>
          </w:p>
        </w:tc>
      </w:tr>
      <w:tr w:rsidR="007E225E" w14:paraId="2B4DAEA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9E" w14:textId="77777777" w:rsidR="007E225E" w:rsidRDefault="00000000">
            <w:r>
              <w:rPr>
                <w:b/>
                <w:bCs/>
                <w:color w:val="34495E"/>
                <w:sz w:val="20"/>
                <w:szCs w:val="20"/>
              </w:rPr>
              <w:t>Purpose</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9F" w14:textId="77777777" w:rsidR="007E225E" w:rsidRDefault="00000000">
            <w:r>
              <w:rPr>
                <w:color w:val="34495E"/>
                <w:sz w:val="20"/>
                <w:szCs w:val="20"/>
              </w:rPr>
              <w:t>Built specifically for participant outcome management in nonprofits</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A0" w14:textId="77777777" w:rsidR="007E225E" w:rsidRDefault="00000000">
            <w:r>
              <w:rPr>
                <w:color w:val="34495E"/>
                <w:sz w:val="20"/>
                <w:szCs w:val="20"/>
              </w:rPr>
              <w:t>General work management platform adapted to any use case</w:t>
            </w:r>
          </w:p>
        </w:tc>
      </w:tr>
      <w:tr w:rsidR="007E225E" w14:paraId="2B4DAEA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A2" w14:textId="77777777" w:rsidR="007E225E" w:rsidRDefault="00000000">
            <w:r>
              <w:rPr>
                <w:b/>
                <w:bCs/>
                <w:color w:val="34495E"/>
                <w:sz w:val="20"/>
                <w:szCs w:val="20"/>
              </w:rPr>
              <w:t>Data sovereignty</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A3" w14:textId="77777777" w:rsidR="007E225E" w:rsidRDefault="00000000">
            <w:r>
              <w:rPr>
                <w:color w:val="34495E"/>
                <w:sz w:val="20"/>
                <w:szCs w:val="20"/>
              </w:rPr>
              <w:t>Self-hosted in Canada — you choose the hosting provider and control where your data lives</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A4" w14:textId="77777777" w:rsidR="007E225E" w:rsidRDefault="00000000">
            <w:r>
              <w:rPr>
                <w:color w:val="34495E"/>
                <w:sz w:val="20"/>
                <w:szCs w:val="20"/>
              </w:rPr>
              <w:t>US-based company with global data centres. Canadian data residency options are limited and expensive (Enterprise tier).</w:t>
            </w:r>
          </w:p>
        </w:tc>
      </w:tr>
      <w:tr w:rsidR="007E225E" w14:paraId="2B4DAEA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A6" w14:textId="77777777" w:rsidR="007E225E" w:rsidRDefault="00000000">
            <w:r>
              <w:rPr>
                <w:b/>
                <w:bCs/>
                <w:color w:val="34495E"/>
                <w:sz w:val="20"/>
                <w:szCs w:val="20"/>
              </w:rPr>
              <w:t>PII security</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A7" w14:textId="77777777" w:rsidR="007E225E" w:rsidRDefault="00000000">
            <w:r>
              <w:rPr>
                <w:color w:val="34495E"/>
                <w:sz w:val="20"/>
                <w:szCs w:val="20"/>
              </w:rPr>
              <w:t>Field-level Fernet (AES) encryption for all personally identifiable information, separate audit database, PIPEDA-aware design</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A8" w14:textId="77777777" w:rsidR="007E225E" w:rsidRDefault="00000000">
            <w:r>
              <w:rPr>
                <w:color w:val="34495E"/>
                <w:sz w:val="20"/>
                <w:szCs w:val="20"/>
              </w:rPr>
              <w:t xml:space="preserve">No field-level encryption. Client data is stored in plain text on </w:t>
            </w:r>
            <w:proofErr w:type="spellStart"/>
            <w:r>
              <w:rPr>
                <w:color w:val="34495E"/>
                <w:sz w:val="20"/>
                <w:szCs w:val="20"/>
              </w:rPr>
              <w:t>Monday.com’s</w:t>
            </w:r>
            <w:proofErr w:type="spellEnd"/>
            <w:r>
              <w:rPr>
                <w:color w:val="34495E"/>
                <w:sz w:val="20"/>
                <w:szCs w:val="20"/>
              </w:rPr>
              <w:t xml:space="preserve"> servers.</w:t>
            </w:r>
          </w:p>
        </w:tc>
      </w:tr>
      <w:tr w:rsidR="007E225E" w14:paraId="2B4DAEA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AA" w14:textId="77777777" w:rsidR="007E225E" w:rsidRDefault="00000000">
            <w:r>
              <w:rPr>
                <w:b/>
                <w:bCs/>
                <w:color w:val="34495E"/>
                <w:sz w:val="20"/>
                <w:szCs w:val="20"/>
              </w:rPr>
              <w:t>Cost</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AB" w14:textId="77777777" w:rsidR="007E225E" w:rsidRDefault="00000000">
            <w:r>
              <w:rPr>
                <w:color w:val="34495E"/>
                <w:sz w:val="20"/>
                <w:szCs w:val="20"/>
              </w:rPr>
              <w:t>Hosting only — approximately $20–50 CAD/month. No per-seat licensing.</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AC" w14:textId="77777777" w:rsidR="007E225E" w:rsidRDefault="00000000">
            <w:r>
              <w:rPr>
                <w:color w:val="34495E"/>
                <w:sz w:val="20"/>
                <w:szCs w:val="20"/>
              </w:rPr>
              <w:t>$16–32 CAD/seat/month. Ten coaches = $160–320/month. Enterprise features cost significantly more.</w:t>
            </w:r>
          </w:p>
        </w:tc>
      </w:tr>
      <w:tr w:rsidR="007E225E" w14:paraId="2B4DAEB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AE" w14:textId="77777777" w:rsidR="007E225E" w:rsidRDefault="00000000">
            <w:r>
              <w:rPr>
                <w:b/>
                <w:bCs/>
                <w:color w:val="34495E"/>
                <w:sz w:val="20"/>
                <w:szCs w:val="20"/>
              </w:rPr>
              <w:t>Simplicity</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AF" w14:textId="77777777" w:rsidR="007E225E" w:rsidRDefault="00000000">
            <w:r>
              <w:rPr>
                <w:color w:val="34495E"/>
                <w:sz w:val="20"/>
                <w:szCs w:val="20"/>
              </w:rPr>
              <w:t>Purpose-built interface for coaches and participants. Minimal training needed.</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B0" w14:textId="77777777" w:rsidR="007E225E" w:rsidRDefault="00000000">
            <w:r>
              <w:rPr>
                <w:color w:val="34495E"/>
                <w:sz w:val="20"/>
                <w:szCs w:val="20"/>
              </w:rPr>
              <w:t>Feature-rich but complex — boards, automations, integrations, views. Staff require training and ongoing support.</w:t>
            </w:r>
          </w:p>
        </w:tc>
      </w:tr>
      <w:tr w:rsidR="007E225E" w14:paraId="2B4DAEB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B2" w14:textId="77777777" w:rsidR="007E225E" w:rsidRDefault="00000000">
            <w:r>
              <w:rPr>
                <w:b/>
                <w:bCs/>
                <w:color w:val="34495E"/>
                <w:sz w:val="20"/>
                <w:szCs w:val="20"/>
              </w:rPr>
              <w:t>Reporting</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B3" w14:textId="77777777" w:rsidR="007E225E" w:rsidRDefault="00000000">
            <w:r>
              <w:rPr>
                <w:color w:val="34495E"/>
                <w:sz w:val="20"/>
                <w:szCs w:val="20"/>
              </w:rPr>
              <w:t>Built-in outcome visualisation with longitudinal tracking, funder report templates, exportable data — no Power BI needed</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B4" w14:textId="77777777" w:rsidR="007E225E" w:rsidRDefault="00000000">
            <w:r>
              <w:rPr>
                <w:color w:val="34495E"/>
                <w:sz w:val="20"/>
                <w:szCs w:val="20"/>
              </w:rPr>
              <w:t>Would require custom dashboard configuration or export to Power BI (which has not delivered good data extraction)</w:t>
            </w:r>
          </w:p>
        </w:tc>
      </w:tr>
      <w:tr w:rsidR="007E225E" w14:paraId="2B4DAEB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B6" w14:textId="77777777" w:rsidR="007E225E" w:rsidRDefault="00000000">
            <w:r>
              <w:rPr>
                <w:b/>
                <w:bCs/>
                <w:color w:val="34495E"/>
                <w:sz w:val="20"/>
                <w:szCs w:val="20"/>
              </w:rPr>
              <w:t>Customisation</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B7" w14:textId="77777777" w:rsidR="007E225E" w:rsidRDefault="00000000">
            <w:r>
              <w:rPr>
                <w:color w:val="34495E"/>
                <w:sz w:val="20"/>
                <w:szCs w:val="20"/>
              </w:rPr>
              <w:t>You own the code. Any feature can be changed or added.</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B8" w14:textId="77777777" w:rsidR="007E225E" w:rsidRDefault="00000000">
            <w:r>
              <w:rPr>
                <w:color w:val="34495E"/>
                <w:sz w:val="20"/>
                <w:szCs w:val="20"/>
              </w:rPr>
              <w:t>Limited to what the Monday.com platform allows through its interface and marketplace.</w:t>
            </w:r>
          </w:p>
        </w:tc>
      </w:tr>
      <w:tr w:rsidR="007E225E" w14:paraId="2B4DAEB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BA" w14:textId="77777777" w:rsidR="007E225E" w:rsidRDefault="00000000">
            <w:r>
              <w:rPr>
                <w:b/>
                <w:bCs/>
                <w:color w:val="34495E"/>
                <w:sz w:val="20"/>
                <w:szCs w:val="20"/>
              </w:rPr>
              <w:t>Coach experience</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BB" w14:textId="77777777" w:rsidR="007E225E" w:rsidRDefault="00000000">
            <w:r>
              <w:rPr>
                <w:color w:val="34495E"/>
                <w:sz w:val="20"/>
                <w:szCs w:val="20"/>
              </w:rPr>
              <w:t>Designed around the coach-participant relationship — progress notes, outcomes, communication timeline</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BC" w14:textId="77777777" w:rsidR="007E225E" w:rsidRDefault="00000000">
            <w:r>
              <w:rPr>
                <w:color w:val="34495E"/>
                <w:sz w:val="20"/>
                <w:szCs w:val="20"/>
              </w:rPr>
              <w:t>Designed around project management. Human services would be fitted into a Kanban board or table.</w:t>
            </w:r>
          </w:p>
        </w:tc>
      </w:tr>
      <w:tr w:rsidR="007E225E" w14:paraId="2B4DAEC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BE" w14:textId="77777777" w:rsidR="007E225E" w:rsidRDefault="00000000">
            <w:r>
              <w:rPr>
                <w:b/>
                <w:bCs/>
                <w:color w:val="34495E"/>
                <w:sz w:val="20"/>
                <w:szCs w:val="20"/>
              </w:rPr>
              <w:t>Participant portal</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BF" w14:textId="77777777" w:rsidR="007E225E" w:rsidRDefault="00000000">
            <w:r>
              <w:rPr>
                <w:color w:val="34495E"/>
                <w:sz w:val="20"/>
                <w:szCs w:val="20"/>
              </w:rPr>
              <w:t>Planned module — separate secure login for participants</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C0" w14:textId="77777777" w:rsidR="007E225E" w:rsidRDefault="00000000">
            <w:r>
              <w:rPr>
                <w:color w:val="34495E"/>
                <w:sz w:val="20"/>
                <w:szCs w:val="20"/>
              </w:rPr>
              <w:t>Not a core feature. Monday.com is designed for internal teams.</w:t>
            </w:r>
          </w:p>
        </w:tc>
      </w:tr>
      <w:tr w:rsidR="007E225E" w14:paraId="2B4DAEC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C2" w14:textId="77777777" w:rsidR="007E225E" w:rsidRDefault="00000000">
            <w:r>
              <w:rPr>
                <w:b/>
                <w:bCs/>
                <w:color w:val="34495E"/>
                <w:sz w:val="20"/>
                <w:szCs w:val="20"/>
              </w:rPr>
              <w:t>Email integration</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C3" w14:textId="77777777" w:rsidR="007E225E" w:rsidRDefault="00000000">
            <w:r>
              <w:rPr>
                <w:color w:val="34495E"/>
                <w:sz w:val="20"/>
                <w:szCs w:val="20"/>
              </w:rPr>
              <w:t>Planned module — two-way email tied to participant records, using your existing Microsoft 365 or Google Workspace</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C4" w14:textId="77777777" w:rsidR="007E225E" w:rsidRDefault="00000000">
            <w:r>
              <w:rPr>
                <w:color w:val="34495E"/>
                <w:sz w:val="20"/>
                <w:szCs w:val="20"/>
              </w:rPr>
              <w:t>Has email integrations, but they are tied to board items, not participant relationships.</w:t>
            </w:r>
          </w:p>
        </w:tc>
      </w:tr>
      <w:tr w:rsidR="007E225E" w14:paraId="2B4DAEC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C6" w14:textId="77777777" w:rsidR="007E225E" w:rsidRDefault="00000000">
            <w:r>
              <w:rPr>
                <w:b/>
                <w:bCs/>
                <w:color w:val="34495E"/>
                <w:sz w:val="20"/>
                <w:szCs w:val="20"/>
              </w:rPr>
              <w:t>Bilingual support</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C7" w14:textId="77777777" w:rsidR="007E225E" w:rsidRDefault="00000000">
            <w:r>
              <w:rPr>
                <w:color w:val="34495E"/>
                <w:sz w:val="20"/>
                <w:szCs w:val="20"/>
              </w:rPr>
              <w:t>Full English and French interface. Participant communications sent in the client’s preferred language.</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C8" w14:textId="77777777" w:rsidR="007E225E" w:rsidRDefault="00000000">
            <w:r>
              <w:rPr>
                <w:color w:val="34495E"/>
                <w:sz w:val="20"/>
                <w:szCs w:val="20"/>
              </w:rPr>
              <w:t>Interface available in French. No built-in bilingual communication workflows.</w:t>
            </w:r>
          </w:p>
        </w:tc>
      </w:tr>
      <w:tr w:rsidR="007E225E" w14:paraId="2B4DAEC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CA" w14:textId="77777777" w:rsidR="007E225E" w:rsidRDefault="00000000">
            <w:r>
              <w:rPr>
                <w:b/>
                <w:bCs/>
                <w:color w:val="34495E"/>
                <w:sz w:val="20"/>
                <w:szCs w:val="20"/>
              </w:rPr>
              <w:lastRenderedPageBreak/>
              <w:t>Accessibility</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CB" w14:textId="77777777" w:rsidR="007E225E" w:rsidRDefault="00000000">
            <w:r>
              <w:rPr>
                <w:color w:val="34495E"/>
                <w:sz w:val="20"/>
                <w:szCs w:val="20"/>
              </w:rPr>
              <w:t>WCAG 2.2 AA compliant by design. AODA-ready.</w:t>
            </w:r>
          </w:p>
        </w:tc>
        <w:tc>
          <w:tcPr>
            <w:tcW w:w="4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CC" w14:textId="77777777" w:rsidR="007E225E" w:rsidRDefault="00000000">
            <w:proofErr w:type="spellStart"/>
            <w:r>
              <w:rPr>
                <w:color w:val="34495E"/>
                <w:sz w:val="20"/>
                <w:szCs w:val="20"/>
              </w:rPr>
              <w:t>Monday.com’s</w:t>
            </w:r>
            <w:proofErr w:type="spellEnd"/>
            <w:r>
              <w:rPr>
                <w:color w:val="34495E"/>
                <w:sz w:val="20"/>
                <w:szCs w:val="20"/>
              </w:rPr>
              <w:t xml:space="preserve"> VPAT indicates partial WCAG 2.1 AA conformance with known gaps.</w:t>
            </w:r>
          </w:p>
        </w:tc>
      </w:tr>
    </w:tbl>
    <w:p w14:paraId="2B4DAECE" w14:textId="77777777" w:rsidR="007E225E" w:rsidRDefault="00000000">
      <w:r>
        <w:br w:type="page"/>
      </w:r>
    </w:p>
    <w:p w14:paraId="2B4DAECF" w14:textId="77777777" w:rsidR="007E225E" w:rsidRDefault="00000000">
      <w:pPr>
        <w:pStyle w:val="Heading1"/>
      </w:pPr>
      <w:r>
        <w:lastRenderedPageBreak/>
        <w:t>3. Data Sovereignty</w:t>
      </w:r>
    </w:p>
    <w:p w14:paraId="2B4DAED0" w14:textId="77777777" w:rsidR="007E225E" w:rsidRDefault="00000000">
      <w:pPr>
        <w:spacing w:after="160"/>
      </w:pPr>
      <w:r>
        <w:rPr>
          <w:color w:val="34495E"/>
        </w:rPr>
        <w:t>Data sovereignty means your organisation controls where participant data is stored and who can access it. For nonprofits serving vulnerable populations, this is not optional — it is a legal and ethical obligation under PIPEDA and Ontario’s privacy framework.</w:t>
      </w:r>
    </w:p>
    <w:p w14:paraId="2B4DAED1" w14:textId="77777777" w:rsidR="007E225E" w:rsidRDefault="00000000">
      <w:pPr>
        <w:pStyle w:val="Heading2"/>
      </w:pPr>
      <w:proofErr w:type="spellStart"/>
      <w:r>
        <w:t>KoNote’s</w:t>
      </w:r>
      <w:proofErr w:type="spellEnd"/>
      <w:r>
        <w:t xml:space="preserve"> Approach</w:t>
      </w:r>
    </w:p>
    <w:p w14:paraId="2B4DAED2" w14:textId="77777777" w:rsidR="007E225E" w:rsidRDefault="00000000">
      <w:pPr>
        <w:spacing w:after="160"/>
      </w:pPr>
      <w:proofErr w:type="spellStart"/>
      <w:r>
        <w:rPr>
          <w:color w:val="34495E"/>
        </w:rPr>
        <w:t>KoNote</w:t>
      </w:r>
      <w:proofErr w:type="spellEnd"/>
      <w:r>
        <w:rPr>
          <w:color w:val="34495E"/>
        </w:rPr>
        <w:t xml:space="preserve"> is self-hosted using Docker containers. You choose the hosting provider. For Canadian data sovereignty, we recommend Fullhost.com (based in Ontario) or any PIPEDA-compliant Canadian hosting provider. Your data never leaves Canadian infrastructure. No US company has access to your participant records, encryption keys, or audit logs. You hold the encryption keys.</w:t>
      </w:r>
    </w:p>
    <w:p w14:paraId="2B4DAED3" w14:textId="77777777" w:rsidR="007E225E" w:rsidRDefault="00000000">
      <w:pPr>
        <w:pStyle w:val="Heading2"/>
      </w:pPr>
      <w:proofErr w:type="spellStart"/>
      <w:r>
        <w:t>Monday.com’s</w:t>
      </w:r>
      <w:proofErr w:type="spellEnd"/>
      <w:r>
        <w:t xml:space="preserve"> Challenge</w:t>
      </w:r>
    </w:p>
    <w:p w14:paraId="2B4DAED4" w14:textId="77777777" w:rsidR="007E225E" w:rsidRDefault="00000000">
      <w:pPr>
        <w:spacing w:after="160"/>
      </w:pPr>
      <w:r>
        <w:rPr>
          <w:color w:val="34495E"/>
        </w:rPr>
        <w:t>Monday.com is a US-based SaaS platform (publicly traded on NASDAQ). While they offer data residency options, these are limited to Enterprise-tier pricing and do not cover all data types. Metadata, search indexes, and AI features may process data outside Canada.</w:t>
      </w:r>
    </w:p>
    <w:p w14:paraId="2B4DAED5" w14:textId="77777777" w:rsidR="007E225E" w:rsidRDefault="00000000">
      <w:pPr>
        <w:shd w:val="clear" w:color="auto" w:fill="E8F4FD"/>
        <w:spacing w:before="120" w:after="120"/>
        <w:ind w:left="200" w:right="200"/>
      </w:pPr>
      <w:r>
        <w:rPr>
          <w:color w:val="34495E"/>
        </w:rPr>
        <w:t xml:space="preserve">  Under the US CLOUD Act, US authorities can compel disclosure of data held by US companies regardless of where the data is physically stored. For organisations serving participants in sensitive situations (mental health, addiction, domestic violence, immigration), this is a material risk.  </w:t>
      </w:r>
    </w:p>
    <w:p w14:paraId="2B4DAED6" w14:textId="77777777" w:rsidR="007E225E" w:rsidRDefault="00000000">
      <w:pPr>
        <w:pStyle w:val="Heading2"/>
      </w:pPr>
      <w:r>
        <w:t>Email and SMS Considerations</w:t>
      </w:r>
    </w:p>
    <w:p w14:paraId="2B4DAED7" w14:textId="77777777" w:rsidR="007E225E" w:rsidRDefault="00000000">
      <w:pPr>
        <w:spacing w:after="160"/>
      </w:pPr>
      <w:r>
        <w:rPr>
          <w:color w:val="34495E"/>
        </w:rPr>
        <w:t xml:space="preserve">When </w:t>
      </w:r>
      <w:proofErr w:type="spellStart"/>
      <w:r>
        <w:rPr>
          <w:color w:val="34495E"/>
        </w:rPr>
        <w:t>KoNote</w:t>
      </w:r>
      <w:proofErr w:type="spellEnd"/>
      <w:r>
        <w:rPr>
          <w:color w:val="34495E"/>
        </w:rPr>
        <w:t xml:space="preserve"> sends an email through Microsoft 365 or Google Workspace, the email travels through your existing email infrastructure — the same system your staff already uses daily. For Canadian Microsoft 365 and Google Workspace tenants, data residency is honoured within Canada.</w:t>
      </w:r>
    </w:p>
    <w:p w14:paraId="2B4DAED8" w14:textId="77777777" w:rsidR="007E225E" w:rsidRDefault="00000000">
      <w:pPr>
        <w:spacing w:after="160"/>
      </w:pPr>
      <w:r>
        <w:rPr>
          <w:color w:val="34495E"/>
        </w:rPr>
        <w:t xml:space="preserve">SMS is different. Text messages travel through telecom carrier networks and are stored by the SMS provider. Currently, most SMS API providers (including Twilio, the industry standard) are US-based. There is one Canadian option — Swift SMS Gateway, based in Canada with data stored in Canadian data centres. </w:t>
      </w:r>
      <w:proofErr w:type="spellStart"/>
      <w:r>
        <w:rPr>
          <w:color w:val="34495E"/>
        </w:rPr>
        <w:t>KoNote</w:t>
      </w:r>
      <w:proofErr w:type="spellEnd"/>
      <w:r>
        <w:rPr>
          <w:color w:val="34495E"/>
        </w:rPr>
        <w:t xml:space="preserve"> can integrate with either. We recommend discussing SMS data sovereignty requirements with your privacy officer before enabling SMS features.</w:t>
      </w:r>
    </w:p>
    <w:p w14:paraId="2B4DAED9" w14:textId="77777777" w:rsidR="007E225E" w:rsidRDefault="00000000">
      <w:r>
        <w:br w:type="page"/>
      </w:r>
    </w:p>
    <w:p w14:paraId="2B4DAEDA" w14:textId="77777777" w:rsidR="007E225E" w:rsidRDefault="00000000">
      <w:pPr>
        <w:pStyle w:val="Heading1"/>
      </w:pPr>
      <w:r>
        <w:lastRenderedPageBreak/>
        <w:t>4. Communication Modules — A Modular Approach</w:t>
      </w:r>
    </w:p>
    <w:p w14:paraId="2B4DAEDB" w14:textId="77777777" w:rsidR="007E225E" w:rsidRDefault="00000000">
      <w:pPr>
        <w:spacing w:after="160"/>
      </w:pPr>
      <w:r>
        <w:rPr>
          <w:color w:val="34495E"/>
        </w:rPr>
        <w:t xml:space="preserve">Rather than bundling all communication features together, </w:t>
      </w:r>
      <w:proofErr w:type="spellStart"/>
      <w:r>
        <w:rPr>
          <w:color w:val="34495E"/>
        </w:rPr>
        <w:t>KoNote</w:t>
      </w:r>
      <w:proofErr w:type="spellEnd"/>
      <w:r>
        <w:rPr>
          <w:color w:val="34495E"/>
        </w:rPr>
        <w:t xml:space="preserve"> takes a modular approach. Each communication channel (email, appointments, SMS) is an optional module that can be enabled independently. This lets your organisation adopt features at your own pace, with clear understanding of the costs, benefits, and confidentiality implications of each module.</w:t>
      </w:r>
    </w:p>
    <w:p w14:paraId="2B4DAEDC" w14:textId="77777777" w:rsidR="007E225E" w:rsidRDefault="007E225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2462"/>
        <w:gridCol w:w="2462"/>
        <w:gridCol w:w="2462"/>
      </w:tblGrid>
      <w:tr w:rsidR="007E225E" w14:paraId="2B4DAEE1"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DD" w14:textId="77777777" w:rsidR="007E225E" w:rsidRDefault="00000000">
            <w:r>
              <w:rPr>
                <w:b/>
                <w:bCs/>
                <w:color w:val="FFFFFF"/>
                <w:sz w:val="20"/>
                <w:szCs w:val="20"/>
              </w:rPr>
              <w:t>Module</w:t>
            </w:r>
          </w:p>
        </w:tc>
        <w:tc>
          <w:tcPr>
            <w:tcW w:w="20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DE" w14:textId="77777777" w:rsidR="007E225E" w:rsidRDefault="00000000">
            <w:r>
              <w:rPr>
                <w:b/>
                <w:bCs/>
                <w:color w:val="FFFFFF"/>
                <w:sz w:val="20"/>
                <w:szCs w:val="20"/>
              </w:rPr>
              <w:t>External Dependency</w:t>
            </w:r>
          </w:p>
        </w:tc>
        <w:tc>
          <w:tcPr>
            <w:tcW w:w="20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DF" w14:textId="77777777" w:rsidR="007E225E" w:rsidRDefault="00000000">
            <w:r>
              <w:rPr>
                <w:b/>
                <w:bCs/>
                <w:color w:val="FFFFFF"/>
                <w:sz w:val="20"/>
                <w:szCs w:val="20"/>
              </w:rPr>
              <w:t>Cost to Agency</w:t>
            </w:r>
          </w:p>
        </w:tc>
        <w:tc>
          <w:tcPr>
            <w:tcW w:w="20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EE0" w14:textId="77777777" w:rsidR="007E225E" w:rsidRDefault="00000000">
            <w:r>
              <w:rPr>
                <w:b/>
                <w:bCs/>
                <w:color w:val="FFFFFF"/>
                <w:sz w:val="20"/>
                <w:szCs w:val="20"/>
              </w:rPr>
              <w:t>Confidentiality Risk</w:t>
            </w:r>
          </w:p>
        </w:tc>
      </w:tr>
      <w:tr w:rsidR="007E225E" w14:paraId="2B4DAEE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2" w14:textId="77777777" w:rsidR="007E225E" w:rsidRDefault="00000000">
            <w:r>
              <w:rPr>
                <w:b/>
                <w:bCs/>
                <w:color w:val="34495E"/>
                <w:sz w:val="20"/>
                <w:szCs w:val="20"/>
              </w:rPr>
              <w:t>Email Integration</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3" w14:textId="77777777" w:rsidR="007E225E" w:rsidRDefault="00000000">
            <w:r>
              <w:rPr>
                <w:color w:val="34495E"/>
                <w:sz w:val="20"/>
                <w:szCs w:val="20"/>
              </w:rPr>
              <w:t>Your existing Microsoft 365 or Google Workspace</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4" w14:textId="77777777" w:rsidR="007E225E" w:rsidRDefault="00000000">
            <w:r>
              <w:rPr>
                <w:color w:val="34495E"/>
                <w:sz w:val="20"/>
                <w:szCs w:val="20"/>
              </w:rPr>
              <w:t>$0 (uses existing subscription)</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5" w14:textId="77777777" w:rsidR="007E225E" w:rsidRDefault="00000000">
            <w:r>
              <w:rPr>
                <w:color w:val="34495E"/>
                <w:sz w:val="20"/>
                <w:szCs w:val="20"/>
              </w:rPr>
              <w:t>Low — encrypted in transit, stays in your email system</w:t>
            </w:r>
          </w:p>
        </w:tc>
      </w:tr>
      <w:tr w:rsidR="007E225E" w14:paraId="2B4DAEE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E7" w14:textId="77777777" w:rsidR="007E225E" w:rsidRDefault="00000000">
            <w:r>
              <w:rPr>
                <w:b/>
                <w:bCs/>
                <w:color w:val="34495E"/>
                <w:sz w:val="20"/>
                <w:szCs w:val="20"/>
              </w:rPr>
              <w:t>Appointment Tracking</w:t>
            </w:r>
          </w:p>
        </w:tc>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E8" w14:textId="77777777" w:rsidR="007E225E" w:rsidRDefault="00000000">
            <w:r>
              <w:rPr>
                <w:color w:val="34495E"/>
                <w:sz w:val="20"/>
                <w:szCs w:val="20"/>
              </w:rPr>
              <w:t>None</w:t>
            </w:r>
          </w:p>
        </w:tc>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E9" w14:textId="77777777" w:rsidR="007E225E" w:rsidRDefault="00000000">
            <w:r>
              <w:rPr>
                <w:color w:val="34495E"/>
                <w:sz w:val="20"/>
                <w:szCs w:val="20"/>
              </w:rPr>
              <w:t>$0</w:t>
            </w:r>
          </w:p>
        </w:tc>
        <w:tc>
          <w:tcPr>
            <w:tcW w:w="2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EEA" w14:textId="77777777" w:rsidR="007E225E" w:rsidRDefault="00000000">
            <w:r>
              <w:rPr>
                <w:color w:val="34495E"/>
                <w:sz w:val="20"/>
                <w:szCs w:val="20"/>
              </w:rPr>
              <w:t xml:space="preserve">None — data stays entirely within </w:t>
            </w:r>
            <w:proofErr w:type="spellStart"/>
            <w:r>
              <w:rPr>
                <w:color w:val="34495E"/>
                <w:sz w:val="20"/>
                <w:szCs w:val="20"/>
              </w:rPr>
              <w:t>KoNote</w:t>
            </w:r>
            <w:proofErr w:type="spellEnd"/>
          </w:p>
        </w:tc>
      </w:tr>
      <w:tr w:rsidR="007E225E" w14:paraId="2B4DAEF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C" w14:textId="77777777" w:rsidR="007E225E" w:rsidRDefault="00000000">
            <w:r>
              <w:rPr>
                <w:b/>
                <w:bCs/>
                <w:color w:val="34495E"/>
                <w:sz w:val="20"/>
                <w:szCs w:val="20"/>
              </w:rPr>
              <w:t>SMS Notifications</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D" w14:textId="77777777" w:rsidR="007E225E" w:rsidRDefault="00000000">
            <w:r>
              <w:rPr>
                <w:color w:val="34495E"/>
                <w:sz w:val="20"/>
                <w:szCs w:val="20"/>
              </w:rPr>
              <w:t>Swift SMS Gateway (Canadian) or Twilio (US-based)</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E" w14:textId="77777777" w:rsidR="007E225E" w:rsidRDefault="00000000">
            <w:r>
              <w:rPr>
                <w:color w:val="34495E"/>
                <w:sz w:val="20"/>
                <w:szCs w:val="20"/>
              </w:rPr>
              <w:t>$15–50 CAD/month</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EEF" w14:textId="77777777" w:rsidR="007E225E" w:rsidRDefault="00000000">
            <w:r>
              <w:rPr>
                <w:color w:val="34495E"/>
                <w:sz w:val="20"/>
                <w:szCs w:val="20"/>
              </w:rPr>
              <w:t>High — unencrypted in transit, visible on device</w:t>
            </w:r>
          </w:p>
        </w:tc>
      </w:tr>
    </w:tbl>
    <w:p w14:paraId="2B4DAEF1" w14:textId="77777777" w:rsidR="007E225E" w:rsidRDefault="007E225E">
      <w:pPr>
        <w:spacing w:before="80"/>
      </w:pPr>
    </w:p>
    <w:p w14:paraId="2B4DAEF2" w14:textId="77777777" w:rsidR="007E225E" w:rsidRDefault="00000000">
      <w:pPr>
        <w:pStyle w:val="Heading2"/>
      </w:pPr>
      <w:r>
        <w:t>Email Integration</w:t>
      </w:r>
    </w:p>
    <w:p w14:paraId="2B4DAEF3" w14:textId="77777777" w:rsidR="007E225E" w:rsidRDefault="00000000">
      <w:pPr>
        <w:spacing w:after="160"/>
      </w:pPr>
      <w:r>
        <w:rPr>
          <w:color w:val="34495E"/>
        </w:rPr>
        <w:t xml:space="preserve">This module connects </w:t>
      </w:r>
      <w:proofErr w:type="spellStart"/>
      <w:r>
        <w:rPr>
          <w:color w:val="34495E"/>
        </w:rPr>
        <w:t>KoNote</w:t>
      </w:r>
      <w:proofErr w:type="spellEnd"/>
      <w:r>
        <w:rPr>
          <w:color w:val="34495E"/>
        </w:rPr>
        <w:t xml:space="preserve"> to your existing Microsoft 365 or Google Workspace account. Coaches can send and receive emails from within </w:t>
      </w:r>
      <w:proofErr w:type="spellStart"/>
      <w:r>
        <w:rPr>
          <w:color w:val="34495E"/>
        </w:rPr>
        <w:t>KoNote</w:t>
      </w:r>
      <w:proofErr w:type="spellEnd"/>
      <w:r>
        <w:rPr>
          <w:color w:val="34495E"/>
        </w:rPr>
        <w:t>, and all correspondence appears in the participant’s timeline alongside progress notes and outcome measurements.</w:t>
      </w:r>
    </w:p>
    <w:p w14:paraId="2B4DAEF4" w14:textId="77777777" w:rsidR="007E225E" w:rsidRDefault="00000000">
      <w:pPr>
        <w:spacing w:after="160"/>
      </w:pPr>
      <w:r>
        <w:rPr>
          <w:color w:val="34495E"/>
        </w:rPr>
        <w:t>Emails are sent from the coach’s real email address (or a shared mailbox like reminders@yourorg.ca). Replies from participants are captured and displayed in the timeline. The coach’s Outlook or Gmail also retains a copy — there is no shadow communication channel.</w:t>
      </w:r>
    </w:p>
    <w:p w14:paraId="2B4DAEF5" w14:textId="77777777" w:rsidR="007E225E" w:rsidRDefault="00000000">
      <w:pPr>
        <w:pStyle w:val="ListParagraph"/>
        <w:numPr>
          <w:ilvl w:val="0"/>
          <w:numId w:val="2"/>
        </w:numPr>
        <w:spacing w:after="80"/>
      </w:pPr>
      <w:r>
        <w:rPr>
          <w:color w:val="34495E"/>
        </w:rPr>
        <w:t xml:space="preserve">Technical requirements: your Microsoft 365 or Google Workspace administrator grants </w:t>
      </w:r>
      <w:proofErr w:type="spellStart"/>
      <w:r>
        <w:rPr>
          <w:color w:val="34495E"/>
        </w:rPr>
        <w:t>KoNote</w:t>
      </w:r>
      <w:proofErr w:type="spellEnd"/>
      <w:r>
        <w:rPr>
          <w:color w:val="34495E"/>
        </w:rPr>
        <w:t xml:space="preserve"> permission to send and read email on behalf of designated accounts. This is a one-time setup.</w:t>
      </w:r>
    </w:p>
    <w:p w14:paraId="2B4DAEF6" w14:textId="77777777" w:rsidR="007E225E" w:rsidRDefault="00000000">
      <w:pPr>
        <w:pStyle w:val="ListParagraph"/>
        <w:numPr>
          <w:ilvl w:val="0"/>
          <w:numId w:val="2"/>
        </w:numPr>
        <w:spacing w:after="80"/>
      </w:pPr>
      <w:r>
        <w:rPr>
          <w:color w:val="34495E"/>
        </w:rPr>
        <w:t>Cost: no additional cost — uses your existing email subscription.</w:t>
      </w:r>
    </w:p>
    <w:p w14:paraId="2B4DAEF7" w14:textId="77777777" w:rsidR="007E225E" w:rsidRDefault="00000000">
      <w:pPr>
        <w:pStyle w:val="ListParagraph"/>
        <w:numPr>
          <w:ilvl w:val="0"/>
          <w:numId w:val="2"/>
        </w:numPr>
        <w:spacing w:after="80"/>
      </w:pPr>
      <w:r>
        <w:rPr>
          <w:color w:val="34495E"/>
        </w:rPr>
        <w:t>Confidentiality: emails travel through your existing email infrastructure and are encrypted in transit by your email provider.</w:t>
      </w:r>
    </w:p>
    <w:p w14:paraId="2B4DAEF8" w14:textId="77777777" w:rsidR="007E225E" w:rsidRDefault="00000000">
      <w:pPr>
        <w:pStyle w:val="ListParagraph"/>
        <w:numPr>
          <w:ilvl w:val="0"/>
          <w:numId w:val="2"/>
        </w:numPr>
        <w:spacing w:after="80"/>
      </w:pPr>
      <w:r>
        <w:rPr>
          <w:color w:val="34495E"/>
        </w:rPr>
        <w:t>Data sovereignty: same as your current email — for Canadian tenants, data stays in Canada.</w:t>
      </w:r>
    </w:p>
    <w:p w14:paraId="2B4DAEF9" w14:textId="77777777" w:rsidR="007E225E" w:rsidRDefault="00000000">
      <w:pPr>
        <w:pStyle w:val="Heading2"/>
      </w:pPr>
      <w:r>
        <w:t>Appointment Tracking</w:t>
      </w:r>
    </w:p>
    <w:p w14:paraId="2B4DAEFA" w14:textId="77777777" w:rsidR="007E225E" w:rsidRDefault="00000000">
      <w:pPr>
        <w:spacing w:after="160"/>
      </w:pPr>
      <w:r>
        <w:rPr>
          <w:color w:val="34495E"/>
        </w:rPr>
        <w:t>This module adds a simple meeting record to each participant: date, time, location, status (scheduled, completed, cancelled, no-show), and which coach is assigned. It is not a full calendaring system.</w:t>
      </w:r>
    </w:p>
    <w:p w14:paraId="2B4DAEFB" w14:textId="77777777" w:rsidR="007E225E" w:rsidRDefault="00000000">
      <w:pPr>
        <w:spacing w:after="160"/>
      </w:pPr>
      <w:r>
        <w:rPr>
          <w:color w:val="34495E"/>
        </w:rPr>
        <w:t>Coaches can see their upcoming appointments on a dashboard and on each participant’s page. An “Add to Calendar” button generates a standard .</w:t>
      </w:r>
      <w:proofErr w:type="spellStart"/>
      <w:r>
        <w:rPr>
          <w:color w:val="34495E"/>
        </w:rPr>
        <w:t>ics</w:t>
      </w:r>
      <w:proofErr w:type="spellEnd"/>
      <w:r>
        <w:rPr>
          <w:color w:val="34495E"/>
        </w:rPr>
        <w:t xml:space="preserve"> file that can be opened in Outlook, Google Calendar, or Apple Calendar. Optionally, </w:t>
      </w:r>
      <w:proofErr w:type="spellStart"/>
      <w:r>
        <w:rPr>
          <w:color w:val="34495E"/>
        </w:rPr>
        <w:t>KoNote</w:t>
      </w:r>
      <w:proofErr w:type="spellEnd"/>
      <w:r>
        <w:rPr>
          <w:color w:val="34495E"/>
        </w:rPr>
        <w:t xml:space="preserve"> can provide a private calendar feed URL that syncs meetings to the coach’s calendar automatically (read-only, refreshed periodically, containing initials and record IDs only — no personally identifiable information).</w:t>
      </w:r>
    </w:p>
    <w:p w14:paraId="2B4DAEFC" w14:textId="77777777" w:rsidR="007E225E" w:rsidRDefault="00000000">
      <w:pPr>
        <w:pStyle w:val="ListParagraph"/>
        <w:numPr>
          <w:ilvl w:val="0"/>
          <w:numId w:val="2"/>
        </w:numPr>
        <w:spacing w:after="80"/>
      </w:pPr>
      <w:r>
        <w:rPr>
          <w:color w:val="34495E"/>
        </w:rPr>
        <w:t>Cost: no additional cost. No external service required.</w:t>
      </w:r>
    </w:p>
    <w:p w14:paraId="2B4DAEFD" w14:textId="77777777" w:rsidR="007E225E" w:rsidRDefault="00000000">
      <w:pPr>
        <w:pStyle w:val="ListParagraph"/>
        <w:numPr>
          <w:ilvl w:val="0"/>
          <w:numId w:val="2"/>
        </w:numPr>
        <w:spacing w:after="80"/>
      </w:pPr>
      <w:r>
        <w:rPr>
          <w:color w:val="34495E"/>
        </w:rPr>
        <w:lastRenderedPageBreak/>
        <w:t xml:space="preserve">Confidentiality: appointment data stays entirely within </w:t>
      </w:r>
      <w:proofErr w:type="spellStart"/>
      <w:r>
        <w:rPr>
          <w:color w:val="34495E"/>
        </w:rPr>
        <w:t>KoNote</w:t>
      </w:r>
      <w:proofErr w:type="spellEnd"/>
      <w:r>
        <w:rPr>
          <w:color w:val="34495E"/>
        </w:rPr>
        <w:t>. Calendar feeds contain only initials and record identifiers, never names or contact information.</w:t>
      </w:r>
    </w:p>
    <w:p w14:paraId="2B4DAEFE" w14:textId="77777777" w:rsidR="007E225E" w:rsidRDefault="00000000">
      <w:pPr>
        <w:pStyle w:val="Heading2"/>
      </w:pPr>
      <w:r>
        <w:t>SMS Notifications</w:t>
      </w:r>
    </w:p>
    <w:p w14:paraId="2B4DAEFF" w14:textId="77777777" w:rsidR="007E225E" w:rsidRDefault="00000000">
      <w:pPr>
        <w:spacing w:after="160"/>
      </w:pPr>
      <w:r>
        <w:rPr>
          <w:color w:val="34495E"/>
        </w:rPr>
        <w:t>This module enables outbound text message reminders for appointments. Messages are short, contain no personally identifiable information, and include an opt-out instruction as required by CASL (Canada’s Anti-Spam Legislation).</w:t>
      </w:r>
    </w:p>
    <w:p w14:paraId="2B4DAF00" w14:textId="77777777" w:rsidR="007E225E" w:rsidRDefault="00000000">
      <w:pPr>
        <w:spacing w:after="160"/>
      </w:pPr>
      <w:r>
        <w:rPr>
          <w:color w:val="34495E"/>
        </w:rPr>
        <w:t>Requires a third-party SMS provider:</w:t>
      </w:r>
    </w:p>
    <w:p w14:paraId="2B4DAF01" w14:textId="77777777" w:rsidR="007E225E" w:rsidRDefault="00000000">
      <w:pPr>
        <w:pStyle w:val="ListParagraph"/>
        <w:numPr>
          <w:ilvl w:val="0"/>
          <w:numId w:val="2"/>
        </w:numPr>
        <w:spacing w:after="80"/>
      </w:pPr>
      <w:r>
        <w:rPr>
          <w:b/>
          <w:bCs/>
          <w:color w:val="34495E"/>
        </w:rPr>
        <w:t xml:space="preserve">Canadian option: </w:t>
      </w:r>
      <w:r>
        <w:rPr>
          <w:color w:val="34495E"/>
        </w:rPr>
        <w:t>Swift SMS Gateway — data stays in Canada.</w:t>
      </w:r>
    </w:p>
    <w:p w14:paraId="2B4DAF02" w14:textId="77777777" w:rsidR="007E225E" w:rsidRDefault="00000000">
      <w:pPr>
        <w:pStyle w:val="ListParagraph"/>
        <w:numPr>
          <w:ilvl w:val="0"/>
          <w:numId w:val="2"/>
        </w:numPr>
        <w:spacing w:after="80"/>
      </w:pPr>
      <w:r>
        <w:rPr>
          <w:b/>
          <w:bCs/>
          <w:color w:val="34495E"/>
        </w:rPr>
        <w:t xml:space="preserve">US-based option: </w:t>
      </w:r>
      <w:r>
        <w:rPr>
          <w:color w:val="34495E"/>
        </w:rPr>
        <w:t>Twilio — industry standard, lower cost, but data transits US infrastructure.</w:t>
      </w:r>
    </w:p>
    <w:p w14:paraId="2B4DAF03" w14:textId="77777777" w:rsidR="007E225E" w:rsidRDefault="00000000">
      <w:pPr>
        <w:pStyle w:val="ListParagraph"/>
        <w:numPr>
          <w:ilvl w:val="0"/>
          <w:numId w:val="2"/>
        </w:numPr>
        <w:spacing w:after="80"/>
      </w:pPr>
      <w:r>
        <w:rPr>
          <w:b/>
          <w:bCs/>
          <w:color w:val="34495E"/>
        </w:rPr>
        <w:t xml:space="preserve">Estimated cost: </w:t>
      </w:r>
      <w:r>
        <w:rPr>
          <w:color w:val="34495E"/>
        </w:rPr>
        <w:t>$15–50 CAD/month depending on volume. Per-message cost is approximately 1–5 cents.</w:t>
      </w:r>
    </w:p>
    <w:p w14:paraId="2B4DAF04" w14:textId="77777777" w:rsidR="007E225E" w:rsidRDefault="007E225E">
      <w:pPr>
        <w:spacing w:before="80"/>
      </w:pPr>
    </w:p>
    <w:p w14:paraId="2B4DAF05" w14:textId="77777777" w:rsidR="007E225E" w:rsidRDefault="00000000">
      <w:pPr>
        <w:spacing w:after="160"/>
      </w:pPr>
      <w:r>
        <w:rPr>
          <w:b/>
          <w:bCs/>
          <w:color w:val="34495E"/>
        </w:rPr>
        <w:t xml:space="preserve">Confidentiality considerations: </w:t>
      </w:r>
      <w:r>
        <w:rPr>
          <w:color w:val="34495E"/>
        </w:rPr>
        <w:t>SMS messages are not encrypted in transit — the telecom carrier and SMS provider can read them. Messages appear on the participant’s phone lock screen and are visible to anyone with physical access to the device. If a participant shares a phone (common in low-income households), other household members will see the messages. The sender display name should be generic (e.g., “Appt Reminder”) rather than the organisation name for agencies providing sensitive services.</w:t>
      </w:r>
    </w:p>
    <w:p w14:paraId="2B4DAF06" w14:textId="77777777" w:rsidR="007E225E" w:rsidRDefault="007E225E">
      <w:pPr>
        <w:spacing w:before="80"/>
      </w:pPr>
    </w:p>
    <w:p w14:paraId="2B4DAF07" w14:textId="77777777" w:rsidR="007E225E" w:rsidRDefault="00000000">
      <w:pPr>
        <w:spacing w:after="160"/>
      </w:pPr>
      <w:r>
        <w:rPr>
          <w:b/>
          <w:bCs/>
          <w:color w:val="34495E"/>
        </w:rPr>
        <w:t xml:space="preserve">Consent: </w:t>
      </w:r>
      <w:proofErr w:type="spellStart"/>
      <w:r>
        <w:rPr>
          <w:color w:val="34495E"/>
        </w:rPr>
        <w:t>KoNote</w:t>
      </w:r>
      <w:proofErr w:type="spellEnd"/>
      <w:r>
        <w:rPr>
          <w:color w:val="34495E"/>
        </w:rPr>
        <w:t xml:space="preserve"> enforces explicit consent before sending any SMS. Consent is tracked with dates and audit logging for CASL compliance.</w:t>
      </w:r>
    </w:p>
    <w:p w14:paraId="2B4DAF08" w14:textId="77777777" w:rsidR="007E225E" w:rsidRDefault="00000000">
      <w:r>
        <w:br w:type="page"/>
      </w:r>
    </w:p>
    <w:p w14:paraId="2B4DAF09" w14:textId="77777777" w:rsidR="007E225E" w:rsidRDefault="00000000">
      <w:pPr>
        <w:pStyle w:val="Heading1"/>
      </w:pPr>
      <w:r>
        <w:lastRenderedPageBreak/>
        <w:t>5. What We Are Not Trying to Be</w:t>
      </w:r>
    </w:p>
    <w:p w14:paraId="2B4DAF0A" w14:textId="77777777" w:rsidR="007E225E" w:rsidRDefault="00000000">
      <w:pPr>
        <w:spacing w:after="160"/>
      </w:pPr>
      <w:proofErr w:type="spellStart"/>
      <w:r>
        <w:rPr>
          <w:color w:val="34495E"/>
        </w:rPr>
        <w:t>KoNote</w:t>
      </w:r>
      <w:proofErr w:type="spellEnd"/>
      <w:r>
        <w:rPr>
          <w:color w:val="34495E"/>
        </w:rPr>
        <w:t xml:space="preserve"> is not trying to be everything. We are not a CRM, not a project management tool, not a full calendaring system, and not a communication platform. We are a participant outcome management system — designed to help coaches and participants track progress, set goals, and document the work they do together.</w:t>
      </w:r>
    </w:p>
    <w:p w14:paraId="2B4DAF0B" w14:textId="77777777" w:rsidR="007E225E" w:rsidRDefault="00000000">
      <w:pPr>
        <w:spacing w:after="160"/>
      </w:pPr>
      <w:r>
        <w:rPr>
          <w:color w:val="34495E"/>
        </w:rPr>
        <w:t xml:space="preserve">The communication modules described above exist to reduce the number of tools a coach needs open at the same time and to create a single, secure record of the coach-participant relationship. If your organisation needs advanced marketing automation, complex project workflows, or enterprise resource planning, those tools exist — and </w:t>
      </w:r>
      <w:proofErr w:type="spellStart"/>
      <w:r>
        <w:rPr>
          <w:color w:val="34495E"/>
        </w:rPr>
        <w:t>KoNote</w:t>
      </w:r>
      <w:proofErr w:type="spellEnd"/>
      <w:r>
        <w:rPr>
          <w:color w:val="34495E"/>
        </w:rPr>
        <w:t xml:space="preserve"> can coexist alongside them.</w:t>
      </w:r>
    </w:p>
    <w:p w14:paraId="2B4DAF0C" w14:textId="77777777" w:rsidR="007E225E" w:rsidRDefault="00000000">
      <w:pPr>
        <w:shd w:val="clear" w:color="auto" w:fill="E8F4FD"/>
        <w:spacing w:before="120" w:after="120"/>
        <w:ind w:left="200" w:right="200"/>
      </w:pPr>
      <w:r>
        <w:rPr>
          <w:color w:val="34495E"/>
        </w:rPr>
        <w:t xml:space="preserve">  Every design decision is evaluated by asking: “Does this make it easier for a coach with 35 clients and 5 minutes of training to do their job and demonstrate outcomes?” If the answer is no, we do not build it.  </w:t>
      </w:r>
    </w:p>
    <w:p w14:paraId="2B4DAF0D" w14:textId="77777777" w:rsidR="007E225E" w:rsidRDefault="00000000">
      <w:pPr>
        <w:pStyle w:val="Heading1"/>
      </w:pPr>
      <w:r>
        <w:t>6. Security Summary</w:t>
      </w:r>
    </w:p>
    <w:p w14:paraId="2B4DAF0E" w14:textId="77777777" w:rsidR="007E225E" w:rsidRDefault="007E225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7E225E" w14:paraId="2B4DAF11"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F0F" w14:textId="77777777" w:rsidR="007E225E" w:rsidRDefault="00000000">
            <w:r>
              <w:rPr>
                <w:b/>
                <w:bCs/>
                <w:color w:val="FFFFFF"/>
                <w:sz w:val="20"/>
                <w:szCs w:val="20"/>
              </w:rPr>
              <w:t>Feature</w:t>
            </w:r>
          </w:p>
        </w:tc>
        <w:tc>
          <w:tcPr>
            <w:tcW w:w="7200" w:type="dxa"/>
            <w:tcBorders>
              <w:top w:val="single" w:sz="1" w:space="0" w:color="BDC3C7"/>
              <w:left w:val="single" w:sz="1" w:space="0" w:color="BDC3C7"/>
              <w:bottom w:val="single" w:sz="1" w:space="0" w:color="BDC3C7"/>
              <w:right w:val="single" w:sz="1" w:space="0" w:color="BDC3C7"/>
            </w:tcBorders>
            <w:shd w:val="clear" w:color="auto" w:fill="34495E"/>
            <w:tcMar>
              <w:top w:w="80" w:type="dxa"/>
              <w:left w:w="120" w:type="dxa"/>
              <w:bottom w:w="80" w:type="dxa"/>
              <w:right w:w="120" w:type="dxa"/>
            </w:tcMar>
          </w:tcPr>
          <w:p w14:paraId="2B4DAF10" w14:textId="77777777" w:rsidR="007E225E" w:rsidRDefault="00000000">
            <w:r>
              <w:rPr>
                <w:b/>
                <w:bCs/>
                <w:color w:val="FFFFFF"/>
                <w:sz w:val="20"/>
                <w:szCs w:val="20"/>
              </w:rPr>
              <w:t>Detail</w:t>
            </w:r>
          </w:p>
        </w:tc>
      </w:tr>
      <w:tr w:rsidR="007E225E" w14:paraId="2B4DAF1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12" w14:textId="77777777" w:rsidR="007E225E" w:rsidRDefault="00000000">
            <w:r>
              <w:rPr>
                <w:b/>
                <w:bCs/>
                <w:color w:val="34495E"/>
                <w:sz w:val="20"/>
                <w:szCs w:val="20"/>
              </w:rPr>
              <w:t>Field-level encryption</w:t>
            </w:r>
          </w:p>
        </w:tc>
        <w:tc>
          <w:tcPr>
            <w:tcW w:w="7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13" w14:textId="77777777" w:rsidR="007E225E" w:rsidRDefault="00000000">
            <w:r>
              <w:rPr>
                <w:color w:val="34495E"/>
                <w:sz w:val="20"/>
                <w:szCs w:val="20"/>
              </w:rPr>
              <w:t>All personally identifiable information (names, phone numbers, email addresses, notes) encrypted with Fernet (AES-128) at rest</w:t>
            </w:r>
          </w:p>
        </w:tc>
      </w:tr>
      <w:tr w:rsidR="007E225E" w14:paraId="2B4DAF1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15" w14:textId="77777777" w:rsidR="007E225E" w:rsidRDefault="00000000">
            <w:r>
              <w:rPr>
                <w:b/>
                <w:bCs/>
                <w:color w:val="34495E"/>
                <w:sz w:val="20"/>
                <w:szCs w:val="20"/>
              </w:rPr>
              <w:t>Separate audit database</w:t>
            </w:r>
          </w:p>
        </w:tc>
        <w:tc>
          <w:tcPr>
            <w:tcW w:w="7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16" w14:textId="77777777" w:rsidR="007E225E" w:rsidRDefault="00000000">
            <w:r>
              <w:rPr>
                <w:color w:val="34495E"/>
                <w:sz w:val="20"/>
                <w:szCs w:val="20"/>
              </w:rPr>
              <w:t>Every access and change is logged to an isolated database that cannot be tampered with from the main application</w:t>
            </w:r>
          </w:p>
        </w:tc>
      </w:tr>
      <w:tr w:rsidR="007E225E" w14:paraId="2B4DAF1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18" w14:textId="77777777" w:rsidR="007E225E" w:rsidRDefault="00000000">
            <w:r>
              <w:rPr>
                <w:b/>
                <w:bCs/>
                <w:color w:val="34495E"/>
                <w:sz w:val="20"/>
                <w:szCs w:val="20"/>
              </w:rPr>
              <w:t>Role-based access control</w:t>
            </w:r>
          </w:p>
        </w:tc>
        <w:tc>
          <w:tcPr>
            <w:tcW w:w="7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19" w14:textId="77777777" w:rsidR="007E225E" w:rsidRDefault="00000000">
            <w:r>
              <w:rPr>
                <w:color w:val="34495E"/>
                <w:sz w:val="20"/>
                <w:szCs w:val="20"/>
              </w:rPr>
              <w:t>Staff see only participants in their assigned programs. Program managers see their programs. Administrators see everything. Front desk staff see contact information only.</w:t>
            </w:r>
          </w:p>
        </w:tc>
      </w:tr>
      <w:tr w:rsidR="007E225E" w14:paraId="2B4DAF1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1B" w14:textId="77777777" w:rsidR="007E225E" w:rsidRDefault="00000000">
            <w:r>
              <w:rPr>
                <w:b/>
                <w:bCs/>
                <w:color w:val="34495E"/>
                <w:sz w:val="20"/>
                <w:szCs w:val="20"/>
              </w:rPr>
              <w:t>Authentication</w:t>
            </w:r>
          </w:p>
        </w:tc>
        <w:tc>
          <w:tcPr>
            <w:tcW w:w="7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1C" w14:textId="77777777" w:rsidR="007E225E" w:rsidRDefault="00000000">
            <w:r>
              <w:rPr>
                <w:color w:val="34495E"/>
                <w:sz w:val="20"/>
                <w:szCs w:val="20"/>
              </w:rPr>
              <w:t>Azure AD single sign-on (primary) or local accounts with Argon2 password hashing. Multi-factor authentication planned.</w:t>
            </w:r>
          </w:p>
        </w:tc>
      </w:tr>
      <w:tr w:rsidR="007E225E" w14:paraId="2B4DAF2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1E" w14:textId="77777777" w:rsidR="007E225E" w:rsidRDefault="00000000">
            <w:r>
              <w:rPr>
                <w:b/>
                <w:bCs/>
                <w:color w:val="34495E"/>
                <w:sz w:val="20"/>
                <w:szCs w:val="20"/>
              </w:rPr>
              <w:t>Data erasure</w:t>
            </w:r>
          </w:p>
        </w:tc>
        <w:tc>
          <w:tcPr>
            <w:tcW w:w="7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1F" w14:textId="77777777" w:rsidR="007E225E" w:rsidRDefault="00000000">
            <w:r>
              <w:rPr>
                <w:color w:val="34495E"/>
                <w:sz w:val="20"/>
                <w:szCs w:val="20"/>
              </w:rPr>
              <w:t>PIPEDA-compliant data erasure workflow with tiered approach (immediate, scheduled, complete) and audit trail</w:t>
            </w:r>
          </w:p>
        </w:tc>
      </w:tr>
      <w:tr w:rsidR="007E225E" w14:paraId="2B4DAF2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21" w14:textId="77777777" w:rsidR="007E225E" w:rsidRDefault="00000000">
            <w:r>
              <w:rPr>
                <w:b/>
                <w:bCs/>
                <w:color w:val="34495E"/>
                <w:sz w:val="20"/>
                <w:szCs w:val="20"/>
              </w:rPr>
              <w:t>Session security</w:t>
            </w:r>
          </w:p>
        </w:tc>
        <w:tc>
          <w:tcPr>
            <w:tcW w:w="7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22" w14:textId="77777777" w:rsidR="007E225E" w:rsidRDefault="00000000">
            <w:r>
              <w:rPr>
                <w:color w:val="34495E"/>
                <w:sz w:val="20"/>
                <w:szCs w:val="20"/>
              </w:rPr>
              <w:t>Secure cookies, CSRF protection, session timeout, concurrent session management</w:t>
            </w:r>
          </w:p>
        </w:tc>
      </w:tr>
      <w:tr w:rsidR="007E225E" w14:paraId="2B4DAF2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24" w14:textId="77777777" w:rsidR="007E225E" w:rsidRDefault="00000000">
            <w:r>
              <w:rPr>
                <w:b/>
                <w:bCs/>
                <w:color w:val="34495E"/>
                <w:sz w:val="20"/>
                <w:szCs w:val="20"/>
              </w:rPr>
              <w:t>Canadian hosting</w:t>
            </w:r>
          </w:p>
        </w:tc>
        <w:tc>
          <w:tcPr>
            <w:tcW w:w="7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DAF25" w14:textId="77777777" w:rsidR="007E225E" w:rsidRDefault="00000000">
            <w:r>
              <w:rPr>
                <w:color w:val="34495E"/>
                <w:sz w:val="20"/>
                <w:szCs w:val="20"/>
              </w:rPr>
              <w:t>Self-hosted on Canadian infrastructure. You hold the encryption keys.</w:t>
            </w:r>
          </w:p>
        </w:tc>
      </w:tr>
      <w:tr w:rsidR="007E225E" w14:paraId="2B4DAF2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27" w14:textId="77777777" w:rsidR="007E225E" w:rsidRDefault="00000000">
            <w:r>
              <w:rPr>
                <w:b/>
                <w:bCs/>
                <w:color w:val="34495E"/>
                <w:sz w:val="20"/>
                <w:szCs w:val="20"/>
              </w:rPr>
              <w:t>Open source</w:t>
            </w:r>
          </w:p>
        </w:tc>
        <w:tc>
          <w:tcPr>
            <w:tcW w:w="7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4DAF28" w14:textId="77777777" w:rsidR="007E225E" w:rsidRDefault="00000000">
            <w:r>
              <w:rPr>
                <w:color w:val="34495E"/>
                <w:sz w:val="20"/>
                <w:szCs w:val="20"/>
              </w:rPr>
              <w:t>Full source code available for security review by your IT advisor or privacy officer</w:t>
            </w:r>
          </w:p>
        </w:tc>
      </w:tr>
    </w:tbl>
    <w:p w14:paraId="2B4DAF2A" w14:textId="77777777" w:rsidR="007E225E" w:rsidRDefault="00000000">
      <w:pPr>
        <w:pStyle w:val="Heading1"/>
      </w:pPr>
      <w:r>
        <w:t>7. Next Steps</w:t>
      </w:r>
    </w:p>
    <w:p w14:paraId="2B4DAF2B" w14:textId="77777777" w:rsidR="007E225E" w:rsidRDefault="00000000">
      <w:pPr>
        <w:pStyle w:val="ListParagraph"/>
        <w:numPr>
          <w:ilvl w:val="0"/>
          <w:numId w:val="3"/>
        </w:numPr>
        <w:spacing w:after="80"/>
      </w:pPr>
      <w:r>
        <w:rPr>
          <w:color w:val="34495E"/>
        </w:rPr>
        <w:t>Review this document and let us know if we have captured your requirements accurately.</w:t>
      </w:r>
    </w:p>
    <w:p w14:paraId="2B4DAF2C" w14:textId="77777777" w:rsidR="007E225E" w:rsidRDefault="00000000">
      <w:pPr>
        <w:pStyle w:val="ListParagraph"/>
        <w:numPr>
          <w:ilvl w:val="0"/>
          <w:numId w:val="3"/>
        </w:numPr>
        <w:spacing w:after="80"/>
      </w:pPr>
      <w:r>
        <w:rPr>
          <w:color w:val="34495E"/>
        </w:rPr>
        <w:t xml:space="preserve">If you would like a demonstration of </w:t>
      </w:r>
      <w:proofErr w:type="spellStart"/>
      <w:r>
        <w:rPr>
          <w:color w:val="34495E"/>
        </w:rPr>
        <w:t>KoNote’s</w:t>
      </w:r>
      <w:proofErr w:type="spellEnd"/>
      <w:r>
        <w:rPr>
          <w:color w:val="34495E"/>
        </w:rPr>
        <w:t xml:space="preserve"> current features, we can arrange a walkthrough.</w:t>
      </w:r>
    </w:p>
    <w:p w14:paraId="2B4DAF2D" w14:textId="77777777" w:rsidR="007E225E" w:rsidRDefault="00000000">
      <w:pPr>
        <w:pStyle w:val="ListParagraph"/>
        <w:numPr>
          <w:ilvl w:val="0"/>
          <w:numId w:val="3"/>
        </w:numPr>
        <w:spacing w:after="80"/>
      </w:pPr>
      <w:r>
        <w:rPr>
          <w:color w:val="34495E"/>
        </w:rPr>
        <w:t>We can discuss hosting options (Fullhost.com or alternatives) and timeline for the email integration module.</w:t>
      </w:r>
    </w:p>
    <w:p w14:paraId="2B4DAF2E" w14:textId="77777777" w:rsidR="007E225E" w:rsidRDefault="00000000">
      <w:pPr>
        <w:pStyle w:val="ListParagraph"/>
        <w:numPr>
          <w:ilvl w:val="0"/>
          <w:numId w:val="3"/>
        </w:numPr>
        <w:spacing w:after="80"/>
      </w:pPr>
      <w:r>
        <w:rPr>
          <w:color w:val="34495E"/>
        </w:rPr>
        <w:t>If SMS is a priority, we will arrange a consultation with Swift SMS Gateway to confirm pricing and data residency guarantees.</w:t>
      </w:r>
    </w:p>
    <w:p w14:paraId="2B4DAF2F" w14:textId="77777777" w:rsidR="007E225E" w:rsidRDefault="007E225E">
      <w:pPr>
        <w:spacing w:before="80"/>
      </w:pPr>
    </w:p>
    <w:p w14:paraId="2B4DAF30" w14:textId="77777777" w:rsidR="007E225E" w:rsidRDefault="00000000">
      <w:pPr>
        <w:spacing w:after="160"/>
      </w:pPr>
      <w:r>
        <w:rPr>
          <w:color w:val="34495E"/>
        </w:rPr>
        <w:t xml:space="preserve">We believe </w:t>
      </w:r>
      <w:proofErr w:type="spellStart"/>
      <w:r>
        <w:rPr>
          <w:color w:val="34495E"/>
        </w:rPr>
        <w:t>KoNote</w:t>
      </w:r>
      <w:proofErr w:type="spellEnd"/>
      <w:r>
        <w:rPr>
          <w:color w:val="34495E"/>
        </w:rPr>
        <w:t xml:space="preserve"> is the right fit for an organisation that values simplicity, security, and the coach-participant relationship above feature count. We would rather do fewer things exceptionally well than do everything adequately.</w:t>
      </w:r>
    </w:p>
    <w:sectPr w:rsidR="007E225E">
      <w:headerReference w:type="default" r:id="rId7"/>
      <w:footerReference w:type="default" r:id="rId8"/>
      <w:pgSz w:w="11906" w:h="16838"/>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653BD" w14:textId="77777777" w:rsidR="003325C3" w:rsidRDefault="003325C3">
      <w:pPr>
        <w:spacing w:line="240" w:lineRule="auto"/>
      </w:pPr>
      <w:r>
        <w:separator/>
      </w:r>
    </w:p>
  </w:endnote>
  <w:endnote w:type="continuationSeparator" w:id="0">
    <w:p w14:paraId="015F6761" w14:textId="77777777" w:rsidR="003325C3" w:rsidRDefault="003325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AF32" w14:textId="72C93DED" w:rsidR="007E225E" w:rsidRDefault="00000000">
    <w:pPr>
      <w:jc w:val="center"/>
    </w:pPr>
    <w:proofErr w:type="gramStart"/>
    <w:r>
      <w:rPr>
        <w:color w:val="7F8C8D"/>
        <w:sz w:val="18"/>
        <w:szCs w:val="18"/>
      </w:rPr>
      <w:t>Confidential  —</w:t>
    </w:r>
    <w:proofErr w:type="gramEnd"/>
    <w:r>
      <w:rPr>
        <w:color w:val="7F8C8D"/>
        <w:sz w:val="18"/>
        <w:szCs w:val="18"/>
      </w:rPr>
      <w:t xml:space="preserve">  Page </w:t>
    </w:r>
    <w:r>
      <w:rPr>
        <w:color w:val="7F8C8D"/>
        <w:sz w:val="18"/>
        <w:szCs w:val="18"/>
      </w:rPr>
      <w:fldChar w:fldCharType="begin"/>
    </w:r>
    <w:r>
      <w:rPr>
        <w:color w:val="7F8C8D"/>
        <w:sz w:val="18"/>
        <w:szCs w:val="18"/>
      </w:rPr>
      <w:instrText>PAGE</w:instrText>
    </w:r>
    <w:r>
      <w:rPr>
        <w:color w:val="7F8C8D"/>
        <w:sz w:val="18"/>
        <w:szCs w:val="18"/>
      </w:rPr>
      <w:fldChar w:fldCharType="separate"/>
    </w:r>
    <w:r w:rsidR="00220713">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220713">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B6C3" w14:textId="77777777" w:rsidR="003325C3" w:rsidRDefault="003325C3">
      <w:pPr>
        <w:spacing w:line="240" w:lineRule="auto"/>
      </w:pPr>
      <w:r>
        <w:separator/>
      </w:r>
    </w:p>
  </w:footnote>
  <w:footnote w:type="continuationSeparator" w:id="0">
    <w:p w14:paraId="3E0EC90B" w14:textId="77777777" w:rsidR="003325C3" w:rsidRDefault="003325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AF31" w14:textId="77777777" w:rsidR="007E225E" w:rsidRDefault="00000000">
    <w:pPr>
      <w:jc w:val="right"/>
    </w:pPr>
    <w:proofErr w:type="spellStart"/>
    <w:proofErr w:type="gramStart"/>
    <w:r>
      <w:rPr>
        <w:color w:val="7F8C8D"/>
        <w:sz w:val="18"/>
        <w:szCs w:val="18"/>
      </w:rPr>
      <w:t>KoNote</w:t>
    </w:r>
    <w:proofErr w:type="spellEnd"/>
    <w:r>
      <w:rPr>
        <w:color w:val="7F8C8D"/>
        <w:sz w:val="18"/>
        <w:szCs w:val="18"/>
      </w:rPr>
      <w:t xml:space="preserve">  |</w:t>
    </w:r>
    <w:proofErr w:type="gramEnd"/>
    <w:r>
      <w:rPr>
        <w:color w:val="7F8C8D"/>
        <w:sz w:val="18"/>
        <w:szCs w:val="18"/>
      </w:rPr>
      <w:t xml:space="preserve">  Requirements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202BB"/>
    <w:multiLevelType w:val="hybridMultilevel"/>
    <w:tmpl w:val="27BA7BAC"/>
    <w:lvl w:ilvl="0" w:tplc="09F2CA68">
      <w:start w:val="1"/>
      <w:numFmt w:val="bullet"/>
      <w:lvlText w:val="●"/>
      <w:lvlJc w:val="left"/>
      <w:pPr>
        <w:ind w:left="720" w:hanging="360"/>
      </w:pPr>
    </w:lvl>
    <w:lvl w:ilvl="1" w:tplc="9078CFDA">
      <w:start w:val="1"/>
      <w:numFmt w:val="bullet"/>
      <w:lvlText w:val="○"/>
      <w:lvlJc w:val="left"/>
      <w:pPr>
        <w:ind w:left="1440" w:hanging="360"/>
      </w:pPr>
    </w:lvl>
    <w:lvl w:ilvl="2" w:tplc="9C0E7424">
      <w:start w:val="1"/>
      <w:numFmt w:val="bullet"/>
      <w:lvlText w:val="■"/>
      <w:lvlJc w:val="left"/>
      <w:pPr>
        <w:ind w:left="2160" w:hanging="360"/>
      </w:pPr>
    </w:lvl>
    <w:lvl w:ilvl="3" w:tplc="20B62A5C">
      <w:start w:val="1"/>
      <w:numFmt w:val="bullet"/>
      <w:lvlText w:val="●"/>
      <w:lvlJc w:val="left"/>
      <w:pPr>
        <w:ind w:left="2880" w:hanging="360"/>
      </w:pPr>
    </w:lvl>
    <w:lvl w:ilvl="4" w:tplc="78B2B018">
      <w:start w:val="1"/>
      <w:numFmt w:val="bullet"/>
      <w:lvlText w:val="○"/>
      <w:lvlJc w:val="left"/>
      <w:pPr>
        <w:ind w:left="3600" w:hanging="360"/>
      </w:pPr>
    </w:lvl>
    <w:lvl w:ilvl="5" w:tplc="067E6AD0">
      <w:start w:val="1"/>
      <w:numFmt w:val="bullet"/>
      <w:lvlText w:val="■"/>
      <w:lvlJc w:val="left"/>
      <w:pPr>
        <w:ind w:left="4320" w:hanging="360"/>
      </w:pPr>
    </w:lvl>
    <w:lvl w:ilvl="6" w:tplc="1D442472">
      <w:start w:val="1"/>
      <w:numFmt w:val="bullet"/>
      <w:lvlText w:val="●"/>
      <w:lvlJc w:val="left"/>
      <w:pPr>
        <w:ind w:left="5040" w:hanging="360"/>
      </w:pPr>
    </w:lvl>
    <w:lvl w:ilvl="7" w:tplc="9970D16A">
      <w:start w:val="1"/>
      <w:numFmt w:val="bullet"/>
      <w:lvlText w:val="●"/>
      <w:lvlJc w:val="left"/>
      <w:pPr>
        <w:ind w:left="5760" w:hanging="360"/>
      </w:pPr>
    </w:lvl>
    <w:lvl w:ilvl="8" w:tplc="7E38C03A">
      <w:start w:val="1"/>
      <w:numFmt w:val="bullet"/>
      <w:lvlText w:val="●"/>
      <w:lvlJc w:val="left"/>
      <w:pPr>
        <w:ind w:left="6480" w:hanging="360"/>
      </w:pPr>
    </w:lvl>
  </w:abstractNum>
  <w:abstractNum w:abstractNumId="1" w15:restartNumberingAfterBreak="0">
    <w:nsid w:val="6F556EB3"/>
    <w:multiLevelType w:val="hybridMultilevel"/>
    <w:tmpl w:val="3D00942E"/>
    <w:lvl w:ilvl="0" w:tplc="26667A70">
      <w:start w:val="1"/>
      <w:numFmt w:val="decimal"/>
      <w:lvlText w:val="%1."/>
      <w:lvlJc w:val="left"/>
      <w:pPr>
        <w:ind w:left="540" w:hanging="360"/>
      </w:pPr>
    </w:lvl>
    <w:lvl w:ilvl="1" w:tplc="97AE694C">
      <w:numFmt w:val="decimal"/>
      <w:lvlText w:val=""/>
      <w:lvlJc w:val="left"/>
    </w:lvl>
    <w:lvl w:ilvl="2" w:tplc="F8962A32">
      <w:numFmt w:val="decimal"/>
      <w:lvlText w:val=""/>
      <w:lvlJc w:val="left"/>
    </w:lvl>
    <w:lvl w:ilvl="3" w:tplc="1292BD48">
      <w:numFmt w:val="decimal"/>
      <w:lvlText w:val=""/>
      <w:lvlJc w:val="left"/>
    </w:lvl>
    <w:lvl w:ilvl="4" w:tplc="186659DE">
      <w:numFmt w:val="decimal"/>
      <w:lvlText w:val=""/>
      <w:lvlJc w:val="left"/>
    </w:lvl>
    <w:lvl w:ilvl="5" w:tplc="3536D08E">
      <w:numFmt w:val="decimal"/>
      <w:lvlText w:val=""/>
      <w:lvlJc w:val="left"/>
    </w:lvl>
    <w:lvl w:ilvl="6" w:tplc="513E3AC4">
      <w:numFmt w:val="decimal"/>
      <w:lvlText w:val=""/>
      <w:lvlJc w:val="left"/>
    </w:lvl>
    <w:lvl w:ilvl="7" w:tplc="030E9B96">
      <w:numFmt w:val="decimal"/>
      <w:lvlText w:val=""/>
      <w:lvlJc w:val="left"/>
    </w:lvl>
    <w:lvl w:ilvl="8" w:tplc="51E07E08">
      <w:numFmt w:val="decimal"/>
      <w:lvlText w:val=""/>
      <w:lvlJc w:val="left"/>
    </w:lvl>
  </w:abstractNum>
  <w:abstractNum w:abstractNumId="2" w15:restartNumberingAfterBreak="0">
    <w:nsid w:val="7C214B42"/>
    <w:multiLevelType w:val="hybridMultilevel"/>
    <w:tmpl w:val="F4449BA0"/>
    <w:lvl w:ilvl="0" w:tplc="C94282A4">
      <w:start w:val="1"/>
      <w:numFmt w:val="decimal"/>
      <w:lvlText w:val="%1."/>
      <w:lvlJc w:val="left"/>
      <w:pPr>
        <w:ind w:left="540" w:hanging="360"/>
      </w:pPr>
    </w:lvl>
    <w:lvl w:ilvl="1" w:tplc="443C1DB4">
      <w:numFmt w:val="decimal"/>
      <w:lvlText w:val=""/>
      <w:lvlJc w:val="left"/>
    </w:lvl>
    <w:lvl w:ilvl="2" w:tplc="CBE835C4">
      <w:numFmt w:val="decimal"/>
      <w:lvlText w:val=""/>
      <w:lvlJc w:val="left"/>
    </w:lvl>
    <w:lvl w:ilvl="3" w:tplc="E6E6C534">
      <w:numFmt w:val="decimal"/>
      <w:lvlText w:val=""/>
      <w:lvlJc w:val="left"/>
    </w:lvl>
    <w:lvl w:ilvl="4" w:tplc="1898E24C">
      <w:numFmt w:val="decimal"/>
      <w:lvlText w:val=""/>
      <w:lvlJc w:val="left"/>
    </w:lvl>
    <w:lvl w:ilvl="5" w:tplc="213E8E68">
      <w:numFmt w:val="decimal"/>
      <w:lvlText w:val=""/>
      <w:lvlJc w:val="left"/>
    </w:lvl>
    <w:lvl w:ilvl="6" w:tplc="D75809D2">
      <w:numFmt w:val="decimal"/>
      <w:lvlText w:val=""/>
      <w:lvlJc w:val="left"/>
    </w:lvl>
    <w:lvl w:ilvl="7" w:tplc="F8E89244">
      <w:numFmt w:val="decimal"/>
      <w:lvlText w:val=""/>
      <w:lvlJc w:val="left"/>
    </w:lvl>
    <w:lvl w:ilvl="8" w:tplc="A53A1114">
      <w:numFmt w:val="decimal"/>
      <w:lvlText w:val=""/>
      <w:lvlJc w:val="left"/>
    </w:lvl>
  </w:abstractNum>
  <w:abstractNum w:abstractNumId="3" w15:restartNumberingAfterBreak="0">
    <w:nsid w:val="7FD90C7F"/>
    <w:multiLevelType w:val="hybridMultilevel"/>
    <w:tmpl w:val="446A121A"/>
    <w:lvl w:ilvl="0" w:tplc="B8D8ABE2">
      <w:start w:val="1"/>
      <w:numFmt w:val="bullet"/>
      <w:lvlText w:val="•"/>
      <w:lvlJc w:val="left"/>
      <w:pPr>
        <w:ind w:left="540" w:hanging="270"/>
      </w:pPr>
      <w:rPr>
        <w:color w:val="3498DB"/>
      </w:rPr>
    </w:lvl>
    <w:lvl w:ilvl="1" w:tplc="A4C0C6E4">
      <w:numFmt w:val="decimal"/>
      <w:lvlText w:val=""/>
      <w:lvlJc w:val="left"/>
    </w:lvl>
    <w:lvl w:ilvl="2" w:tplc="9C503452">
      <w:numFmt w:val="decimal"/>
      <w:lvlText w:val=""/>
      <w:lvlJc w:val="left"/>
    </w:lvl>
    <w:lvl w:ilvl="3" w:tplc="9AA2A162">
      <w:numFmt w:val="decimal"/>
      <w:lvlText w:val=""/>
      <w:lvlJc w:val="left"/>
    </w:lvl>
    <w:lvl w:ilvl="4" w:tplc="BD285C76">
      <w:numFmt w:val="decimal"/>
      <w:lvlText w:val=""/>
      <w:lvlJc w:val="left"/>
    </w:lvl>
    <w:lvl w:ilvl="5" w:tplc="8598878C">
      <w:numFmt w:val="decimal"/>
      <w:lvlText w:val=""/>
      <w:lvlJc w:val="left"/>
    </w:lvl>
    <w:lvl w:ilvl="6" w:tplc="9D7657BE">
      <w:numFmt w:val="decimal"/>
      <w:lvlText w:val=""/>
      <w:lvlJc w:val="left"/>
    </w:lvl>
    <w:lvl w:ilvl="7" w:tplc="886860DA">
      <w:numFmt w:val="decimal"/>
      <w:lvlText w:val=""/>
      <w:lvlJc w:val="left"/>
    </w:lvl>
    <w:lvl w:ilvl="8" w:tplc="F842C58C">
      <w:numFmt w:val="decimal"/>
      <w:lvlText w:val=""/>
      <w:lvlJc w:val="left"/>
    </w:lvl>
  </w:abstractNum>
  <w:num w:numId="1" w16cid:durableId="1262687215">
    <w:abstractNumId w:val="0"/>
    <w:lvlOverride w:ilvl="0">
      <w:startOverride w:val="1"/>
    </w:lvlOverride>
  </w:num>
  <w:num w:numId="2" w16cid:durableId="1825782186">
    <w:abstractNumId w:val="3"/>
    <w:lvlOverride w:ilvl="0">
      <w:startOverride w:val="1"/>
    </w:lvlOverride>
  </w:num>
  <w:num w:numId="3" w16cid:durableId="745608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25E"/>
    <w:rsid w:val="001D4C18"/>
    <w:rsid w:val="00220713"/>
    <w:rsid w:val="003325C3"/>
    <w:rsid w:val="00503ECE"/>
    <w:rsid w:val="007E22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AE43"/>
  <w15:docId w15:val="{74EFC171-EE8E-4F15-883A-AAFAAC7C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3498DB"/>
      </w:pBdr>
      <w:spacing w:before="360" w:after="160"/>
      <w:outlineLvl w:val="0"/>
    </w:pPr>
    <w:rPr>
      <w:rFonts w:ascii="Calibri Light" w:eastAsia="Calibri Light" w:hAnsi="Calibri Light" w:cs="Calibri Light"/>
      <w:b/>
      <w:bCs/>
      <w:color w:val="2C3E50"/>
      <w:sz w:val="28"/>
      <w:szCs w:val="28"/>
    </w:rPr>
  </w:style>
  <w:style w:type="paragraph" w:styleId="Heading2">
    <w:name w:val="heading 2"/>
    <w:uiPriority w:val="9"/>
    <w:unhideWhenUsed/>
    <w:qFormat/>
    <w:pPr>
      <w:spacing w:before="280" w:after="120"/>
      <w:outlineLvl w:val="1"/>
    </w:pPr>
    <w:rPr>
      <w:b/>
      <w:bCs/>
      <w:color w:val="34495E"/>
      <w:sz w:val="24"/>
      <w:szCs w:val="24"/>
    </w:rPr>
  </w:style>
  <w:style w:type="paragraph" w:styleId="Heading3">
    <w:name w:val="heading 3"/>
    <w:uiPriority w:val="9"/>
    <w:semiHidden/>
    <w:unhideWhenUsed/>
    <w:qFormat/>
    <w:pPr>
      <w:spacing w:before="200" w:after="80"/>
      <w:outlineLvl w:val="2"/>
    </w:pPr>
    <w:rPr>
      <w:b/>
      <w:bCs/>
      <w:color w:val="3498D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rFonts w:ascii="Calibri Light" w:eastAsia="Calibri Light" w:hAnsi="Calibri Light" w:cs="Calibri Light"/>
      <w:b/>
      <w:bCs/>
      <w:color w:val="2C3E5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1958</Words>
  <Characters>11865</Characters>
  <Application>Microsoft Office Word</Application>
  <DocSecurity>0</DocSecurity>
  <Lines>339</Lines>
  <Paragraphs>180</Paragraphs>
  <ScaleCrop>false</ScaleCrop>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Gillian Kerr</cp:lastModifiedBy>
  <cp:revision>3</cp:revision>
  <dcterms:created xsi:type="dcterms:W3CDTF">2026-02-15T19:07:00Z</dcterms:created>
  <dcterms:modified xsi:type="dcterms:W3CDTF">2026-02-15T22:38:00Z</dcterms:modified>
</cp:coreProperties>
</file>