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Programming Language?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It is a system of notation for writing computer programs.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do we need a programming language?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It is used to provide instructions to the computer.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features of Java?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Simple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Object-Oriented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Platform Independent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Portable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Robust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6. Secure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7. Interpreted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8. Multi-Threaded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an object?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It is a member of a java class. Each has identity, behaviour and state.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class?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It is a blueprint that defines some properties and behaviours of an object.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Explain about the main() method in Java?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main() is the starting point for JVM to start execution of a Java program. Without the main() method, JVM will not execute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