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2071C" w14:textId="4D4F3569" w:rsidR="002921FA" w:rsidRPr="003A2E6C" w:rsidRDefault="002921FA" w:rsidP="002921FA">
      <w:pPr>
        <w:jc w:val="right"/>
        <w:rPr>
          <w:rFonts w:ascii="Times New Roman" w:hAnsi="Times New Roman" w:cs="Times New Roman"/>
        </w:rPr>
      </w:pPr>
      <w:r w:rsidRPr="003A2E6C">
        <w:rPr>
          <w:rFonts w:ascii="Times New Roman" w:hAnsi="Times New Roman" w:cs="Times New Roman"/>
        </w:rPr>
        <w:t>Amy Gill</w:t>
      </w:r>
      <w:r w:rsidRPr="003A2E6C">
        <w:rPr>
          <w:rFonts w:ascii="Times New Roman" w:hAnsi="Times New Roman" w:cs="Times New Roman"/>
        </w:rPr>
        <w:br/>
      </w:r>
      <w:r w:rsidR="00786150" w:rsidRPr="003A2E6C">
        <w:rPr>
          <w:rFonts w:ascii="Times New Roman" w:hAnsi="Times New Roman" w:cs="Times New Roman"/>
        </w:rPr>
        <w:t>EN.580.743</w:t>
      </w:r>
      <w:r w:rsidR="00786150" w:rsidRPr="003A2E6C">
        <w:rPr>
          <w:rFonts w:ascii="Times New Roman" w:hAnsi="Times New Roman" w:cs="Times New Roman"/>
        </w:rPr>
        <w:br/>
        <w:t>5/13/21</w:t>
      </w:r>
    </w:p>
    <w:p w14:paraId="2CEB00DE" w14:textId="77AB4279" w:rsidR="002921FA" w:rsidRPr="003A2E6C" w:rsidRDefault="002921FA" w:rsidP="002921FA">
      <w:pPr>
        <w:jc w:val="center"/>
        <w:rPr>
          <w:rFonts w:ascii="Times New Roman" w:hAnsi="Times New Roman" w:cs="Times New Roman"/>
          <w:b/>
          <w:bCs/>
          <w:sz w:val="28"/>
          <w:szCs w:val="28"/>
        </w:rPr>
      </w:pPr>
      <w:r w:rsidRPr="003A2E6C">
        <w:rPr>
          <w:rFonts w:ascii="Times New Roman" w:hAnsi="Times New Roman" w:cs="Times New Roman"/>
          <w:b/>
          <w:bCs/>
          <w:sz w:val="28"/>
          <w:szCs w:val="28"/>
        </w:rPr>
        <w:t>Replicability of single-cell RNA-seq cell type identification</w:t>
      </w:r>
    </w:p>
    <w:p w14:paraId="7F874289" w14:textId="47E15113" w:rsidR="00593337" w:rsidRPr="003A2E6C" w:rsidRDefault="00593337" w:rsidP="0053069C">
      <w:pPr>
        <w:spacing w:after="80" w:line="240" w:lineRule="auto"/>
        <w:rPr>
          <w:rFonts w:ascii="Times New Roman" w:hAnsi="Times New Roman" w:cs="Times New Roman"/>
          <w:b/>
          <w:bCs/>
        </w:rPr>
      </w:pPr>
      <w:r w:rsidRPr="003A2E6C">
        <w:rPr>
          <w:rFonts w:ascii="Times New Roman" w:hAnsi="Times New Roman" w:cs="Times New Roman"/>
          <w:b/>
          <w:bCs/>
        </w:rPr>
        <w:t>Introduction</w:t>
      </w:r>
    </w:p>
    <w:p w14:paraId="44443532" w14:textId="49A83A3E" w:rsidR="00A4268C" w:rsidRPr="003A2E6C" w:rsidRDefault="00786150" w:rsidP="0053069C">
      <w:pPr>
        <w:spacing w:after="80" w:line="240" w:lineRule="auto"/>
        <w:rPr>
          <w:rFonts w:ascii="Times New Roman" w:hAnsi="Times New Roman" w:cs="Times New Roman"/>
        </w:rPr>
      </w:pPr>
      <w:r w:rsidRPr="003A2E6C">
        <w:rPr>
          <w:rFonts w:ascii="Times New Roman" w:hAnsi="Times New Roman" w:cs="Times New Roman"/>
        </w:rPr>
        <w:t>Tissues and tumors are ecosystems of functionally distinct cell types in various states, and these differences are obscured in traditional bulk analysis methods</w:t>
      </w:r>
      <w:r w:rsidR="00A4268C" w:rsidRPr="003A2E6C">
        <w:rPr>
          <w:rFonts w:ascii="Times New Roman" w:hAnsi="Times New Roman" w:cs="Times New Roman"/>
        </w:rPr>
        <w:t xml:space="preserve"> like Western blotting or bulk RNA sequencing. Single-cell RNA sequencing (</w:t>
      </w:r>
      <w:proofErr w:type="spellStart"/>
      <w:r w:rsidR="00A4268C" w:rsidRPr="003A2E6C">
        <w:rPr>
          <w:rFonts w:ascii="Times New Roman" w:hAnsi="Times New Roman" w:cs="Times New Roman"/>
        </w:rPr>
        <w:t>scRNA</w:t>
      </w:r>
      <w:proofErr w:type="spellEnd"/>
      <w:r w:rsidR="00A4268C" w:rsidRPr="003A2E6C">
        <w:rPr>
          <w:rFonts w:ascii="Times New Roman" w:hAnsi="Times New Roman" w:cs="Times New Roman"/>
        </w:rPr>
        <w:t xml:space="preserve">-seq) allows transcriptome-scale investigation of tissue heterogeneity on a cellular level. Downstream applications of </w:t>
      </w:r>
      <w:proofErr w:type="spellStart"/>
      <w:r w:rsidR="00A4268C" w:rsidRPr="003A2E6C">
        <w:rPr>
          <w:rFonts w:ascii="Times New Roman" w:hAnsi="Times New Roman" w:cs="Times New Roman"/>
        </w:rPr>
        <w:t>scRNA</w:t>
      </w:r>
      <w:proofErr w:type="spellEnd"/>
      <w:r w:rsidR="00A4268C" w:rsidRPr="003A2E6C">
        <w:rPr>
          <w:rFonts w:ascii="Times New Roman" w:hAnsi="Times New Roman" w:cs="Times New Roman"/>
        </w:rPr>
        <w:t xml:space="preserve">-seq data can elucidate which cell types are present in a tissue, their relative proportions, molecular differences between those cell types, heterogeneity within cell types, signaling and transcriptional networks active in each cell type, and which cell types have expression features that allow them to functionally interact with each other. </w:t>
      </w:r>
      <w:r w:rsidR="00946269">
        <w:rPr>
          <w:rFonts w:ascii="Times New Roman" w:hAnsi="Times New Roman" w:cs="Times New Roman"/>
        </w:rPr>
        <w:t>M</w:t>
      </w:r>
      <w:r w:rsidR="00A4268C" w:rsidRPr="003A2E6C">
        <w:rPr>
          <w:rFonts w:ascii="Times New Roman" w:hAnsi="Times New Roman" w:cs="Times New Roman"/>
        </w:rPr>
        <w:t xml:space="preserve">any </w:t>
      </w:r>
      <w:r w:rsidR="00946269">
        <w:rPr>
          <w:rFonts w:ascii="Times New Roman" w:hAnsi="Times New Roman" w:cs="Times New Roman"/>
        </w:rPr>
        <w:t xml:space="preserve">downstream applications of </w:t>
      </w:r>
      <w:proofErr w:type="spellStart"/>
      <w:r w:rsidR="00946269">
        <w:rPr>
          <w:rFonts w:ascii="Times New Roman" w:hAnsi="Times New Roman" w:cs="Times New Roman"/>
        </w:rPr>
        <w:t>scRNA</w:t>
      </w:r>
      <w:proofErr w:type="spellEnd"/>
      <w:r w:rsidR="00946269">
        <w:rPr>
          <w:rFonts w:ascii="Times New Roman" w:hAnsi="Times New Roman" w:cs="Times New Roman"/>
        </w:rPr>
        <w:t xml:space="preserve">-seq </w:t>
      </w:r>
      <w:r w:rsidR="00A4268C" w:rsidRPr="003A2E6C">
        <w:rPr>
          <w:rFonts w:ascii="Times New Roman" w:hAnsi="Times New Roman" w:cs="Times New Roman"/>
        </w:rPr>
        <w:t xml:space="preserve">first require individual cells in a dataset to be classified into cell types to analyze clusters of similar cells, </w:t>
      </w:r>
      <w:r w:rsidR="00946269">
        <w:rPr>
          <w:rFonts w:ascii="Times New Roman" w:hAnsi="Times New Roman" w:cs="Times New Roman"/>
        </w:rPr>
        <w:t>but</w:t>
      </w:r>
      <w:r w:rsidR="00A4268C" w:rsidRPr="003A2E6C">
        <w:rPr>
          <w:rFonts w:ascii="Times New Roman" w:hAnsi="Times New Roman" w:cs="Times New Roman"/>
        </w:rPr>
        <w:t xml:space="preserve"> there is no single best approach for cell type classification.</w:t>
      </w:r>
    </w:p>
    <w:p w14:paraId="17418CDD" w14:textId="5C776EE9" w:rsidR="00A4268C" w:rsidRPr="003A2E6C" w:rsidRDefault="00A4268C" w:rsidP="0053069C">
      <w:pPr>
        <w:spacing w:after="80" w:line="240" w:lineRule="auto"/>
        <w:rPr>
          <w:rFonts w:ascii="Times New Roman" w:hAnsi="Times New Roman" w:cs="Times New Roman"/>
        </w:rPr>
      </w:pPr>
      <w:r w:rsidRPr="003A2E6C">
        <w:rPr>
          <w:rFonts w:ascii="Times New Roman" w:hAnsi="Times New Roman" w:cs="Times New Roman"/>
        </w:rPr>
        <w:t xml:space="preserve">The three main categories of </w:t>
      </w:r>
      <w:proofErr w:type="spellStart"/>
      <w:r w:rsidRPr="003A2E6C">
        <w:rPr>
          <w:rFonts w:ascii="Times New Roman" w:hAnsi="Times New Roman" w:cs="Times New Roman"/>
        </w:rPr>
        <w:t>scRNA</w:t>
      </w:r>
      <w:proofErr w:type="spellEnd"/>
      <w:r w:rsidRPr="003A2E6C">
        <w:rPr>
          <w:rFonts w:ascii="Times New Roman" w:hAnsi="Times New Roman" w:cs="Times New Roman"/>
        </w:rPr>
        <w:t>-seq cell typing methods – marker gene approaches, supervised machine learning, and unsupervised clustering – have distinct benefits</w:t>
      </w:r>
      <w:r w:rsidR="00B53BAD">
        <w:rPr>
          <w:rFonts w:ascii="Times New Roman" w:hAnsi="Times New Roman" w:cs="Times New Roman"/>
        </w:rPr>
        <w:t xml:space="preserve"> and drawbacks</w:t>
      </w:r>
      <w:r w:rsidRPr="003A2E6C">
        <w:rPr>
          <w:rFonts w:ascii="Times New Roman" w:hAnsi="Times New Roman" w:cs="Times New Roman"/>
        </w:rPr>
        <w:t>.</w:t>
      </w:r>
      <w:r w:rsidR="0044543D" w:rsidRPr="003A2E6C">
        <w:rPr>
          <w:rFonts w:ascii="Times New Roman" w:hAnsi="Times New Roman" w:cs="Times New Roman"/>
        </w:rPr>
        <w:t xml:space="preserve"> </w:t>
      </w:r>
      <w:r w:rsidR="0044543D" w:rsidRPr="003A2E6C">
        <w:rPr>
          <w:rFonts w:ascii="Times New Roman" w:hAnsi="Times New Roman" w:cs="Times New Roman"/>
        </w:rPr>
        <w:t xml:space="preserve">Supervised approaches compare expression profiles of unknown cells to cells with known gold-standard identities, but this approach requires reliable training data on representative cell types, </w:t>
      </w:r>
      <w:r w:rsidR="00BB6DD6">
        <w:rPr>
          <w:rFonts w:ascii="Times New Roman" w:hAnsi="Times New Roman" w:cs="Times New Roman"/>
        </w:rPr>
        <w:t>which</w:t>
      </w:r>
      <w:r w:rsidR="00B53BAD">
        <w:rPr>
          <w:rFonts w:ascii="Times New Roman" w:hAnsi="Times New Roman" w:cs="Times New Roman"/>
        </w:rPr>
        <w:t xml:space="preserve"> must first be typed</w:t>
      </w:r>
      <w:r w:rsidR="0044543D" w:rsidRPr="003A2E6C">
        <w:rPr>
          <w:rFonts w:ascii="Times New Roman" w:hAnsi="Times New Roman" w:cs="Times New Roman"/>
        </w:rPr>
        <w:t xml:space="preserve"> by one of the other approaches in this list.</w:t>
      </w:r>
      <w:r w:rsidR="0044543D" w:rsidRPr="003A2E6C">
        <w:rPr>
          <w:rFonts w:ascii="Times New Roman" w:hAnsi="Times New Roman" w:cs="Times New Roman"/>
        </w:rPr>
        <w:t xml:space="preserve"> </w:t>
      </w:r>
      <w:r w:rsidRPr="003A2E6C">
        <w:rPr>
          <w:rFonts w:ascii="Times New Roman" w:hAnsi="Times New Roman" w:cs="Times New Roman"/>
        </w:rPr>
        <w:t xml:space="preserve">Marker gene approaches use existing biological knowledge of gene expression patterns to classify cells based on their expression of </w:t>
      </w:r>
      <w:r w:rsidR="00BB6DD6">
        <w:rPr>
          <w:rFonts w:ascii="Times New Roman" w:hAnsi="Times New Roman" w:cs="Times New Roman"/>
        </w:rPr>
        <w:t xml:space="preserve">known cell-type-specific </w:t>
      </w:r>
      <w:r w:rsidRPr="003A2E6C">
        <w:rPr>
          <w:rFonts w:ascii="Times New Roman" w:hAnsi="Times New Roman" w:cs="Times New Roman"/>
        </w:rPr>
        <w:t>molecular features. However, this approach requires extensive prior knowledge</w:t>
      </w:r>
      <w:r w:rsidR="00BB6DD6">
        <w:rPr>
          <w:rFonts w:ascii="Times New Roman" w:hAnsi="Times New Roman" w:cs="Times New Roman"/>
        </w:rPr>
        <w:t>,</w:t>
      </w:r>
      <w:r w:rsidRPr="003A2E6C">
        <w:rPr>
          <w:rFonts w:ascii="Times New Roman" w:hAnsi="Times New Roman" w:cs="Times New Roman"/>
        </w:rPr>
        <w:t xml:space="preserve"> and select</w:t>
      </w:r>
      <w:r w:rsidR="00BB6DD6">
        <w:rPr>
          <w:rFonts w:ascii="Times New Roman" w:hAnsi="Times New Roman" w:cs="Times New Roman"/>
        </w:rPr>
        <w:t>ed markers</w:t>
      </w:r>
      <w:r w:rsidRPr="003A2E6C">
        <w:rPr>
          <w:rFonts w:ascii="Times New Roman" w:hAnsi="Times New Roman" w:cs="Times New Roman"/>
        </w:rPr>
        <w:t xml:space="preserve"> may not be </w:t>
      </w:r>
      <w:r w:rsidR="00B276F4" w:rsidRPr="003A2E6C">
        <w:rPr>
          <w:rFonts w:ascii="Times New Roman" w:hAnsi="Times New Roman" w:cs="Times New Roman"/>
        </w:rPr>
        <w:t>specifically or consistently expressed</w:t>
      </w:r>
      <w:r w:rsidR="0044543D" w:rsidRPr="003A2E6C">
        <w:rPr>
          <w:rFonts w:ascii="Times New Roman" w:hAnsi="Times New Roman" w:cs="Times New Roman"/>
        </w:rPr>
        <w:t xml:space="preserve"> in real data</w:t>
      </w:r>
      <w:r w:rsidR="00B276F4" w:rsidRPr="003A2E6C">
        <w:rPr>
          <w:rFonts w:ascii="Times New Roman" w:hAnsi="Times New Roman" w:cs="Times New Roman"/>
        </w:rPr>
        <w:t xml:space="preserve">. </w:t>
      </w:r>
      <w:r w:rsidR="0044543D" w:rsidRPr="003A2E6C">
        <w:rPr>
          <w:rFonts w:ascii="Times New Roman" w:hAnsi="Times New Roman" w:cs="Times New Roman"/>
        </w:rPr>
        <w:t xml:space="preserve">Unsupervised clustering algorithms require no prior knowledge or gold-standard reference data </w:t>
      </w:r>
      <w:r w:rsidR="00BB6DD6">
        <w:rPr>
          <w:rFonts w:ascii="Times New Roman" w:hAnsi="Times New Roman" w:cs="Times New Roman"/>
        </w:rPr>
        <w:t>for</w:t>
      </w:r>
      <w:r w:rsidR="0044543D" w:rsidRPr="003A2E6C">
        <w:rPr>
          <w:rFonts w:ascii="Times New Roman" w:hAnsi="Times New Roman" w:cs="Times New Roman"/>
        </w:rPr>
        <w:t xml:space="preserve"> cluster</w:t>
      </w:r>
      <w:r w:rsidR="00BB6DD6">
        <w:rPr>
          <w:rFonts w:ascii="Times New Roman" w:hAnsi="Times New Roman" w:cs="Times New Roman"/>
        </w:rPr>
        <w:t>ing</w:t>
      </w:r>
      <w:r w:rsidR="0044543D" w:rsidRPr="003A2E6C">
        <w:rPr>
          <w:rFonts w:ascii="Times New Roman" w:hAnsi="Times New Roman" w:cs="Times New Roman"/>
        </w:rPr>
        <w:t xml:space="preserve">, but different algorithms produce different cell groupings, and </w:t>
      </w:r>
      <w:r w:rsidR="00B53BAD">
        <w:rPr>
          <w:rFonts w:ascii="Times New Roman" w:hAnsi="Times New Roman" w:cs="Times New Roman"/>
        </w:rPr>
        <w:t>identifying the biological identity and relevance of resulting clusters is non-trivial</w:t>
      </w:r>
      <w:r w:rsidR="0044543D" w:rsidRPr="003A2E6C">
        <w:rPr>
          <w:rFonts w:ascii="Times New Roman" w:hAnsi="Times New Roman" w:cs="Times New Roman"/>
        </w:rPr>
        <w:t>.</w:t>
      </w:r>
      <w:r w:rsidR="00B53BAD">
        <w:rPr>
          <w:rFonts w:ascii="Times New Roman" w:hAnsi="Times New Roman" w:cs="Times New Roman"/>
        </w:rPr>
        <w:t xml:space="preserve"> Because different cell typing methods use different assumptions and approaches, identified clusters vary based on the method, and using multiple methods for cell </w:t>
      </w:r>
      <w:r w:rsidR="00BB6DD6">
        <w:rPr>
          <w:rFonts w:ascii="Times New Roman" w:hAnsi="Times New Roman" w:cs="Times New Roman"/>
        </w:rPr>
        <w:t>typing</w:t>
      </w:r>
      <w:r w:rsidR="00B53BAD">
        <w:rPr>
          <w:rFonts w:ascii="Times New Roman" w:hAnsi="Times New Roman" w:cs="Times New Roman"/>
        </w:rPr>
        <w:t xml:space="preserve"> on the same data can help determine whether identified populations represent high confidence groupings (Andrews and Hemberg, 2018).</w:t>
      </w:r>
    </w:p>
    <w:p w14:paraId="0598874F" w14:textId="3A7BB40A" w:rsidR="00786150" w:rsidRPr="003A2E6C" w:rsidRDefault="0044543D" w:rsidP="0053069C">
      <w:pPr>
        <w:spacing w:after="80" w:line="240" w:lineRule="auto"/>
        <w:rPr>
          <w:rFonts w:ascii="Times New Roman" w:hAnsi="Times New Roman" w:cs="Times New Roman"/>
        </w:rPr>
      </w:pPr>
      <w:r w:rsidRPr="003A2E6C">
        <w:rPr>
          <w:rFonts w:ascii="Times New Roman" w:hAnsi="Times New Roman" w:cs="Times New Roman"/>
        </w:rPr>
        <w:t xml:space="preserve">The goal of this analysis is to compare cell typing methods for </w:t>
      </w:r>
      <w:proofErr w:type="spellStart"/>
      <w:r w:rsidRPr="003A2E6C">
        <w:rPr>
          <w:rFonts w:ascii="Times New Roman" w:hAnsi="Times New Roman" w:cs="Times New Roman"/>
        </w:rPr>
        <w:t>scRNA</w:t>
      </w:r>
      <w:proofErr w:type="spellEnd"/>
      <w:r w:rsidRPr="003A2E6C">
        <w:rPr>
          <w:rFonts w:ascii="Times New Roman" w:hAnsi="Times New Roman" w:cs="Times New Roman"/>
        </w:rPr>
        <w:t xml:space="preserve">-seq data from triple negative breast cancer (TNBC). As no reference dataset yet exists for human breast tissue, supervised methods cannot be applied. Here, a literature-based marker gene approach for cell typing is compared to two different unsupervised clustering methods: Louvain community detection and consensus k-means clustering. The clusters produced by each approach are compared to clusters produced by the other approaches to analyze the degree to which different algorithms produce the same groups of cells or generate clusters with </w:t>
      </w:r>
      <w:r w:rsidR="00BB6DD6">
        <w:rPr>
          <w:rFonts w:ascii="Times New Roman" w:hAnsi="Times New Roman" w:cs="Times New Roman"/>
        </w:rPr>
        <w:t>similar expression profiles</w:t>
      </w:r>
      <w:r w:rsidRPr="003A2E6C">
        <w:rPr>
          <w:rFonts w:ascii="Times New Roman" w:hAnsi="Times New Roman" w:cs="Times New Roman"/>
        </w:rPr>
        <w:t>.</w:t>
      </w:r>
    </w:p>
    <w:p w14:paraId="29F02A75" w14:textId="5288B490" w:rsidR="00593337" w:rsidRPr="003A2E6C" w:rsidRDefault="00593337" w:rsidP="0053069C">
      <w:pPr>
        <w:spacing w:after="80" w:line="240" w:lineRule="auto"/>
        <w:rPr>
          <w:rFonts w:ascii="Times New Roman" w:hAnsi="Times New Roman" w:cs="Times New Roman"/>
          <w:b/>
          <w:bCs/>
        </w:rPr>
      </w:pPr>
      <w:r w:rsidRPr="003A2E6C">
        <w:rPr>
          <w:rFonts w:ascii="Times New Roman" w:hAnsi="Times New Roman" w:cs="Times New Roman"/>
          <w:b/>
          <w:bCs/>
        </w:rPr>
        <w:t>Data</w:t>
      </w:r>
    </w:p>
    <w:p w14:paraId="3AFC557E" w14:textId="171A6A7D" w:rsidR="00593337" w:rsidRPr="003A2E6C" w:rsidRDefault="00786150" w:rsidP="0053069C">
      <w:pPr>
        <w:spacing w:after="80"/>
        <w:rPr>
          <w:rFonts w:ascii="Times New Roman" w:hAnsi="Times New Roman" w:cs="Times New Roman"/>
          <w:i/>
          <w:iCs/>
        </w:rPr>
      </w:pPr>
      <w:proofErr w:type="spellStart"/>
      <w:r w:rsidRPr="003A2E6C">
        <w:rPr>
          <w:rFonts w:ascii="Times New Roman" w:hAnsi="Times New Roman" w:cs="Times New Roman"/>
        </w:rPr>
        <w:t>scRNA</w:t>
      </w:r>
      <w:proofErr w:type="spellEnd"/>
      <w:r w:rsidRPr="003A2E6C">
        <w:rPr>
          <w:rFonts w:ascii="Times New Roman" w:hAnsi="Times New Roman" w:cs="Times New Roman"/>
        </w:rPr>
        <w:t>-seq data from 6 fresh TNBC tumors from human patients (</w:t>
      </w:r>
      <w:proofErr w:type="spellStart"/>
      <w:r w:rsidRPr="003A2E6C">
        <w:rPr>
          <w:rFonts w:ascii="Times New Roman" w:hAnsi="Times New Roman" w:cs="Times New Roman"/>
        </w:rPr>
        <w:t>Karaayvaz</w:t>
      </w:r>
      <w:proofErr w:type="spellEnd"/>
      <w:r w:rsidRPr="003A2E6C">
        <w:rPr>
          <w:rFonts w:ascii="Times New Roman" w:hAnsi="Times New Roman" w:cs="Times New Roman"/>
        </w:rPr>
        <w:t xml:space="preserve"> et al., 2018) were downloaded from GEO (GSE118389) in both transcript per million (TPM) count format and quality-control filtered, normalized format. Briefly, the authors removed low quality cells </w:t>
      </w:r>
      <w:r w:rsidRPr="003A2E6C">
        <w:rPr>
          <w:rFonts w:ascii="Times New Roman" w:hAnsi="Times New Roman" w:cs="Times New Roman"/>
        </w:rPr>
        <w:t xml:space="preserve">(&gt; 4 median absolute deviations (MADs) below the median for library size, number of expressed genes, or mRNA amount) and </w:t>
      </w:r>
      <w:r w:rsidRPr="003A2E6C">
        <w:rPr>
          <w:rFonts w:ascii="Times New Roman" w:hAnsi="Times New Roman" w:cs="Times New Roman"/>
        </w:rPr>
        <w:t>un</w:t>
      </w:r>
      <w:r w:rsidRPr="003A2E6C">
        <w:rPr>
          <w:rFonts w:ascii="Times New Roman" w:hAnsi="Times New Roman" w:cs="Times New Roman"/>
        </w:rPr>
        <w:t>expressed genes (log2(TPM+1) &lt; 0.1 in 95% of cells for each patient).</w:t>
      </w:r>
      <w:r w:rsidRPr="003A2E6C">
        <w:rPr>
          <w:rFonts w:ascii="Times New Roman" w:hAnsi="Times New Roman" w:cs="Times New Roman"/>
        </w:rPr>
        <w:t xml:space="preserve"> Normalization steps included transformation of TPM values into relative counts </w:t>
      </w:r>
      <w:r w:rsidRPr="003A2E6C">
        <w:rPr>
          <w:rFonts w:ascii="Times New Roman" w:hAnsi="Times New Roman" w:cs="Times New Roman"/>
        </w:rPr>
        <w:t xml:space="preserve">with the Census algorithm (Qiu et al., 2017), normalization of Census counts using deconvolution in scran (Lun et al., 2016), and removing additional sources of variation with </w:t>
      </w:r>
      <w:proofErr w:type="spellStart"/>
      <w:r w:rsidRPr="003A2E6C">
        <w:rPr>
          <w:rFonts w:ascii="Times New Roman" w:hAnsi="Times New Roman" w:cs="Times New Roman"/>
        </w:rPr>
        <w:t>RUVSeq</w:t>
      </w:r>
      <w:proofErr w:type="spellEnd"/>
      <w:r w:rsidRPr="003A2E6C">
        <w:rPr>
          <w:rFonts w:ascii="Times New Roman" w:hAnsi="Times New Roman" w:cs="Times New Roman"/>
        </w:rPr>
        <w:t xml:space="preserve"> (Risso et al., 2014).</w:t>
      </w:r>
      <w:r w:rsidRPr="003A2E6C">
        <w:rPr>
          <w:rFonts w:ascii="Times New Roman" w:hAnsi="Times New Roman" w:cs="Times New Roman"/>
        </w:rPr>
        <w:t xml:space="preserve"> Most analysis in this report was performed with the normalized data; TPM data were only used to calculate dropout rate in SC3 clustering (see Methods).</w:t>
      </w:r>
      <w:r w:rsidR="003A2E6C" w:rsidRPr="003A2E6C">
        <w:rPr>
          <w:rFonts w:ascii="Times New Roman" w:hAnsi="Times New Roman" w:cs="Times New Roman"/>
        </w:rPr>
        <w:t xml:space="preserve"> </w:t>
      </w:r>
      <w:r w:rsidR="00946269">
        <w:rPr>
          <w:rFonts w:ascii="Times New Roman" w:hAnsi="Times New Roman" w:cs="Times New Roman"/>
        </w:rPr>
        <w:t>All analysis was performed in</w:t>
      </w:r>
      <w:r w:rsidR="003A2E6C" w:rsidRPr="003A2E6C">
        <w:rPr>
          <w:rFonts w:ascii="Times New Roman" w:hAnsi="Times New Roman" w:cs="Times New Roman"/>
        </w:rPr>
        <w:t xml:space="preserve"> R 4.0.</w:t>
      </w:r>
      <w:r w:rsidR="00946269">
        <w:rPr>
          <w:rFonts w:ascii="Times New Roman" w:hAnsi="Times New Roman" w:cs="Times New Roman"/>
        </w:rPr>
        <w:t>5</w:t>
      </w:r>
      <w:r w:rsidR="003A2E6C" w:rsidRPr="003A2E6C">
        <w:rPr>
          <w:rFonts w:ascii="Times New Roman" w:hAnsi="Times New Roman" w:cs="Times New Roman"/>
        </w:rPr>
        <w:t>.</w:t>
      </w:r>
    </w:p>
    <w:p w14:paraId="045DD7E4" w14:textId="228E1393" w:rsidR="00593337" w:rsidRPr="003A2E6C" w:rsidRDefault="00593337" w:rsidP="0053069C">
      <w:pPr>
        <w:spacing w:after="80" w:line="240" w:lineRule="auto"/>
        <w:rPr>
          <w:rFonts w:ascii="Times New Roman" w:hAnsi="Times New Roman" w:cs="Times New Roman"/>
          <w:b/>
          <w:bCs/>
        </w:rPr>
      </w:pPr>
      <w:r w:rsidRPr="003A2E6C">
        <w:rPr>
          <w:rFonts w:ascii="Times New Roman" w:hAnsi="Times New Roman" w:cs="Times New Roman"/>
          <w:b/>
          <w:bCs/>
        </w:rPr>
        <w:t>Methods</w:t>
      </w:r>
    </w:p>
    <w:p w14:paraId="00B9491C" w14:textId="6898AF77" w:rsidR="003A2E6C" w:rsidRPr="003A2E6C" w:rsidRDefault="003A2E6C" w:rsidP="0053069C">
      <w:pPr>
        <w:spacing w:after="80" w:line="240" w:lineRule="auto"/>
        <w:rPr>
          <w:rFonts w:ascii="Times New Roman" w:hAnsi="Times New Roman" w:cs="Times New Roman"/>
          <w:i/>
          <w:iCs/>
        </w:rPr>
      </w:pPr>
      <w:r w:rsidRPr="003A2E6C">
        <w:rPr>
          <w:rFonts w:ascii="Times New Roman" w:hAnsi="Times New Roman" w:cs="Times New Roman"/>
          <w:i/>
          <w:iCs/>
        </w:rPr>
        <w:t>Pre-processing</w:t>
      </w:r>
    </w:p>
    <w:p w14:paraId="69C6135D" w14:textId="60AF73D7" w:rsidR="003A2E6C" w:rsidRPr="003A2E6C" w:rsidRDefault="003A2E6C" w:rsidP="0053069C">
      <w:pPr>
        <w:spacing w:after="80"/>
        <w:rPr>
          <w:rFonts w:ascii="Times New Roman" w:hAnsi="Times New Roman" w:cs="Times New Roman"/>
        </w:rPr>
      </w:pPr>
      <w:bookmarkStart w:id="0" w:name="_Hlk71372923"/>
      <w:r w:rsidRPr="003A2E6C">
        <w:rPr>
          <w:rFonts w:ascii="Times New Roman" w:hAnsi="Times New Roman" w:cs="Times New Roman"/>
        </w:rPr>
        <w:t xml:space="preserve">To better identify clusters of biologically meaningful cell types across cancers, rather than identifying patient-specific effects, the patient ID variable was removed by linear regression using </w:t>
      </w:r>
      <w:proofErr w:type="gramStart"/>
      <w:r w:rsidRPr="00946269">
        <w:rPr>
          <w:rFonts w:ascii="Courier New" w:hAnsi="Courier New" w:cs="Courier New"/>
          <w:sz w:val="18"/>
          <w:szCs w:val="18"/>
        </w:rPr>
        <w:t>Seurat::</w:t>
      </w:r>
      <w:proofErr w:type="spellStart"/>
      <w:proofErr w:type="gramEnd"/>
      <w:r w:rsidRPr="00946269">
        <w:rPr>
          <w:rFonts w:ascii="Courier New" w:hAnsi="Courier New" w:cs="Courier New"/>
          <w:sz w:val="18"/>
          <w:szCs w:val="18"/>
        </w:rPr>
        <w:t>ScaleData</w:t>
      </w:r>
      <w:bookmarkEnd w:id="0"/>
      <w:proofErr w:type="spellEnd"/>
      <w:r w:rsidRPr="003A2E6C">
        <w:rPr>
          <w:rFonts w:ascii="Times New Roman" w:hAnsi="Times New Roman" w:cs="Times New Roman"/>
        </w:rPr>
        <w:t xml:space="preserve">. </w:t>
      </w:r>
      <w:r w:rsidRPr="003A2E6C">
        <w:rPr>
          <w:rFonts w:ascii="Times New Roman" w:hAnsi="Times New Roman" w:cs="Times New Roman"/>
        </w:rPr>
        <w:t xml:space="preserve">The 2000 </w:t>
      </w:r>
      <w:r w:rsidRPr="003A2E6C">
        <w:rPr>
          <w:rFonts w:ascii="Times New Roman" w:hAnsi="Times New Roman" w:cs="Times New Roman"/>
        </w:rPr>
        <w:lastRenderedPageBreak/>
        <w:t>most variable genes were identified using the “</w:t>
      </w:r>
      <w:proofErr w:type="spellStart"/>
      <w:r w:rsidRPr="003A2E6C">
        <w:rPr>
          <w:rFonts w:ascii="Times New Roman" w:hAnsi="Times New Roman" w:cs="Times New Roman"/>
        </w:rPr>
        <w:t>vst</w:t>
      </w:r>
      <w:proofErr w:type="spellEnd"/>
      <w:r w:rsidRPr="003A2E6C">
        <w:rPr>
          <w:rFonts w:ascii="Times New Roman" w:hAnsi="Times New Roman" w:cs="Times New Roman"/>
        </w:rPr>
        <w:t>” selection method</w:t>
      </w:r>
      <w:r w:rsidR="00946269">
        <w:rPr>
          <w:rFonts w:ascii="Times New Roman" w:hAnsi="Times New Roman" w:cs="Times New Roman"/>
        </w:rPr>
        <w:t xml:space="preserve">. </w:t>
      </w:r>
      <w:r w:rsidRPr="003A2E6C">
        <w:rPr>
          <w:rFonts w:ascii="Times New Roman" w:hAnsi="Times New Roman" w:cs="Times New Roman"/>
        </w:rPr>
        <w:t xml:space="preserve">Dimension reduction by principal component analysis of the 2000 most variable genes was performed with </w:t>
      </w:r>
      <w:proofErr w:type="gramStart"/>
      <w:r w:rsidRPr="00946269">
        <w:rPr>
          <w:rFonts w:ascii="Courier New" w:hAnsi="Courier New" w:cs="Courier New"/>
          <w:sz w:val="18"/>
          <w:szCs w:val="18"/>
        </w:rPr>
        <w:t>Seurat::</w:t>
      </w:r>
      <w:proofErr w:type="spellStart"/>
      <w:proofErr w:type="gramEnd"/>
      <w:r w:rsidRPr="00946269">
        <w:rPr>
          <w:rFonts w:ascii="Courier New" w:hAnsi="Courier New" w:cs="Courier New"/>
          <w:sz w:val="18"/>
          <w:szCs w:val="18"/>
        </w:rPr>
        <w:t>RunPCA</w:t>
      </w:r>
      <w:proofErr w:type="spellEnd"/>
      <w:r w:rsidRPr="003A2E6C">
        <w:rPr>
          <w:rFonts w:ascii="Times New Roman" w:hAnsi="Times New Roman" w:cs="Times New Roman"/>
        </w:rPr>
        <w:t>.</w:t>
      </w:r>
      <w:r w:rsidRPr="003A2E6C">
        <w:rPr>
          <w:rFonts w:ascii="Times New Roman" w:hAnsi="Times New Roman" w:cs="Times New Roman"/>
        </w:rPr>
        <w:t xml:space="preserve"> </w:t>
      </w:r>
      <w:proofErr w:type="spellStart"/>
      <w:r w:rsidRPr="003A2E6C">
        <w:rPr>
          <w:rFonts w:ascii="Times New Roman" w:hAnsi="Times New Roman" w:cs="Times New Roman"/>
        </w:rPr>
        <w:t>tSNE</w:t>
      </w:r>
      <w:proofErr w:type="spellEnd"/>
      <w:r w:rsidRPr="003A2E6C">
        <w:rPr>
          <w:rFonts w:ascii="Times New Roman" w:hAnsi="Times New Roman" w:cs="Times New Roman"/>
        </w:rPr>
        <w:t xml:space="preserve"> and UMAP projections were found using the top 50 principal components using </w:t>
      </w:r>
      <w:proofErr w:type="gramStart"/>
      <w:r w:rsidRPr="00946269">
        <w:rPr>
          <w:rFonts w:ascii="Courier New" w:hAnsi="Courier New" w:cs="Courier New"/>
          <w:sz w:val="18"/>
          <w:szCs w:val="18"/>
        </w:rPr>
        <w:t>Seurat::</w:t>
      </w:r>
      <w:proofErr w:type="spellStart"/>
      <w:proofErr w:type="gramEnd"/>
      <w:r w:rsidRPr="00946269">
        <w:rPr>
          <w:rFonts w:ascii="Courier New" w:hAnsi="Courier New" w:cs="Courier New"/>
          <w:sz w:val="18"/>
          <w:szCs w:val="18"/>
        </w:rPr>
        <w:t>RunTSNE</w:t>
      </w:r>
      <w:proofErr w:type="spellEnd"/>
      <w:r w:rsidRPr="00946269">
        <w:rPr>
          <w:rFonts w:ascii="Times New Roman" w:hAnsi="Times New Roman" w:cs="Times New Roman"/>
          <w:sz w:val="20"/>
          <w:szCs w:val="20"/>
        </w:rPr>
        <w:t xml:space="preserve"> </w:t>
      </w:r>
      <w:r w:rsidRPr="003A2E6C">
        <w:rPr>
          <w:rFonts w:ascii="Times New Roman" w:hAnsi="Times New Roman" w:cs="Times New Roman"/>
        </w:rPr>
        <w:t xml:space="preserve">and </w:t>
      </w:r>
      <w:r w:rsidRPr="00946269">
        <w:rPr>
          <w:rFonts w:ascii="Courier New" w:hAnsi="Courier New" w:cs="Courier New"/>
          <w:sz w:val="18"/>
          <w:szCs w:val="18"/>
        </w:rPr>
        <w:t>Seurat::</w:t>
      </w:r>
      <w:proofErr w:type="spellStart"/>
      <w:r w:rsidRPr="00946269">
        <w:rPr>
          <w:rFonts w:ascii="Courier New" w:hAnsi="Courier New" w:cs="Courier New"/>
          <w:sz w:val="18"/>
          <w:szCs w:val="18"/>
        </w:rPr>
        <w:t>RunUMAP</w:t>
      </w:r>
      <w:proofErr w:type="spellEnd"/>
      <w:r w:rsidRPr="003A2E6C">
        <w:rPr>
          <w:rFonts w:ascii="Times New Roman" w:hAnsi="Times New Roman" w:cs="Times New Roman"/>
        </w:rPr>
        <w:t xml:space="preserve">. The method for </w:t>
      </w:r>
      <w:proofErr w:type="gramStart"/>
      <w:r w:rsidR="004A3DC8" w:rsidRPr="00946269">
        <w:rPr>
          <w:rFonts w:ascii="Courier New" w:hAnsi="Courier New" w:cs="Courier New"/>
          <w:sz w:val="18"/>
          <w:szCs w:val="18"/>
        </w:rPr>
        <w:t>Seurat::</w:t>
      </w:r>
      <w:proofErr w:type="spellStart"/>
      <w:proofErr w:type="gramEnd"/>
      <w:r w:rsidR="004A3DC8" w:rsidRPr="00946269">
        <w:rPr>
          <w:rFonts w:ascii="Courier New" w:hAnsi="Courier New" w:cs="Courier New"/>
          <w:sz w:val="18"/>
          <w:szCs w:val="18"/>
        </w:rPr>
        <w:t>RunUMAP</w:t>
      </w:r>
      <w:proofErr w:type="spellEnd"/>
      <w:r w:rsidR="004A3DC8" w:rsidRPr="00946269">
        <w:rPr>
          <w:rFonts w:ascii="Times New Roman" w:hAnsi="Times New Roman" w:cs="Times New Roman"/>
          <w:sz w:val="20"/>
          <w:szCs w:val="20"/>
        </w:rPr>
        <w:t xml:space="preserve"> </w:t>
      </w:r>
      <w:r w:rsidRPr="003A2E6C">
        <w:rPr>
          <w:rFonts w:ascii="Times New Roman" w:hAnsi="Times New Roman" w:cs="Times New Roman"/>
        </w:rPr>
        <w:t>was the R-native UWOT using the cosine metric.</w:t>
      </w:r>
      <w:r w:rsidRPr="003A2E6C">
        <w:rPr>
          <w:rFonts w:ascii="Times New Roman" w:hAnsi="Times New Roman" w:cs="Times New Roman"/>
        </w:rPr>
        <w:t xml:space="preserve"> </w:t>
      </w:r>
    </w:p>
    <w:p w14:paraId="42A0F6C4" w14:textId="6881F402" w:rsidR="003A2E6C" w:rsidRPr="003A2E6C" w:rsidRDefault="004A3DC8" w:rsidP="0053069C">
      <w:pPr>
        <w:spacing w:after="80" w:line="240" w:lineRule="auto"/>
        <w:rPr>
          <w:rFonts w:ascii="Times New Roman" w:hAnsi="Times New Roman" w:cs="Times New Roman"/>
          <w:i/>
          <w:iCs/>
        </w:rPr>
      </w:pPr>
      <w:r>
        <w:rPr>
          <w:rFonts w:ascii="Times New Roman" w:hAnsi="Times New Roman" w:cs="Times New Roman"/>
          <w:i/>
          <w:iCs/>
        </w:rPr>
        <w:t>C</w:t>
      </w:r>
      <w:r w:rsidR="003A2E6C" w:rsidRPr="003A2E6C">
        <w:rPr>
          <w:rFonts w:ascii="Times New Roman" w:hAnsi="Times New Roman" w:cs="Times New Roman"/>
          <w:i/>
          <w:iCs/>
        </w:rPr>
        <w:t>ell typing</w:t>
      </w:r>
      <w:r>
        <w:rPr>
          <w:rFonts w:ascii="Times New Roman" w:hAnsi="Times New Roman" w:cs="Times New Roman"/>
          <w:i/>
          <w:iCs/>
        </w:rPr>
        <w:t xml:space="preserve"> based on marker genes</w:t>
      </w:r>
    </w:p>
    <w:p w14:paraId="38655BF5" w14:textId="211526D7" w:rsidR="003A2E6C" w:rsidRDefault="003A2E6C" w:rsidP="0053069C">
      <w:pPr>
        <w:spacing w:after="80"/>
        <w:rPr>
          <w:rFonts w:ascii="Times New Roman" w:hAnsi="Times New Roman" w:cs="Times New Roman"/>
        </w:rPr>
      </w:pPr>
      <w:r w:rsidRPr="003A2E6C">
        <w:rPr>
          <w:rFonts w:ascii="Times New Roman" w:hAnsi="Times New Roman" w:cs="Times New Roman"/>
        </w:rPr>
        <w:t xml:space="preserve">Cell typing was performed as described in </w:t>
      </w:r>
      <w:proofErr w:type="spellStart"/>
      <w:r w:rsidRPr="003A2E6C">
        <w:rPr>
          <w:rFonts w:ascii="Times New Roman" w:hAnsi="Times New Roman" w:cs="Times New Roman"/>
        </w:rPr>
        <w:t>Karaayvaz</w:t>
      </w:r>
      <w:proofErr w:type="spellEnd"/>
      <w:r w:rsidRPr="003A2E6C">
        <w:rPr>
          <w:rFonts w:ascii="Times New Roman" w:hAnsi="Times New Roman" w:cs="Times New Roman"/>
        </w:rPr>
        <w:t xml:space="preserve"> et al. (2018). </w:t>
      </w:r>
      <w:r w:rsidRPr="003A2E6C">
        <w:rPr>
          <w:rFonts w:ascii="Times New Roman" w:hAnsi="Times New Roman" w:cs="Times New Roman"/>
        </w:rPr>
        <w:t>The table of 49 marker genes and their corresponding cell types (epithelial, stromal, endothelial, macrophage, T cell, B cell) was imported from the PDF of the supplement using</w:t>
      </w:r>
      <w:r w:rsidR="004A3DC8">
        <w:rPr>
          <w:rFonts w:ascii="Times New Roman" w:hAnsi="Times New Roman" w:cs="Times New Roman"/>
        </w:rPr>
        <w:t xml:space="preserve"> the</w:t>
      </w:r>
      <w:r w:rsidRPr="003A2E6C">
        <w:rPr>
          <w:rFonts w:ascii="Times New Roman" w:hAnsi="Times New Roman" w:cs="Times New Roman"/>
        </w:rPr>
        <w:t xml:space="preserve"> </w:t>
      </w:r>
      <w:proofErr w:type="spellStart"/>
      <w:r w:rsidRPr="003A2E6C">
        <w:rPr>
          <w:rFonts w:ascii="Times New Roman" w:hAnsi="Times New Roman" w:cs="Times New Roman"/>
        </w:rPr>
        <w:t>pdftools</w:t>
      </w:r>
      <w:proofErr w:type="spellEnd"/>
      <w:r w:rsidRPr="003A2E6C">
        <w:rPr>
          <w:rFonts w:ascii="Times New Roman" w:hAnsi="Times New Roman" w:cs="Times New Roman"/>
        </w:rPr>
        <w:t xml:space="preserve"> </w:t>
      </w:r>
      <w:r w:rsidR="004A3DC8">
        <w:rPr>
          <w:rFonts w:ascii="Times New Roman" w:hAnsi="Times New Roman" w:cs="Times New Roman"/>
        </w:rPr>
        <w:t xml:space="preserve">library </w:t>
      </w:r>
      <w:r w:rsidRPr="003A2E6C">
        <w:rPr>
          <w:rFonts w:ascii="Times New Roman" w:hAnsi="Times New Roman" w:cs="Times New Roman"/>
        </w:rPr>
        <w:t>(</w:t>
      </w:r>
      <w:r w:rsidRPr="003A2E6C">
        <w:rPr>
          <w:rFonts w:ascii="Times New Roman" w:hAnsi="Times New Roman" w:cs="Times New Roman"/>
        </w:rPr>
        <w:t>Table 1</w:t>
      </w:r>
      <w:r w:rsidRPr="003A2E6C">
        <w:rPr>
          <w:rFonts w:ascii="Times New Roman" w:hAnsi="Times New Roman" w:cs="Times New Roman"/>
        </w:rPr>
        <w:t>). A marker gene was considered to be expressed in a cell if its normalized expression level was greater than or equal to 1.</w:t>
      </w:r>
      <w:r w:rsidRPr="003A2E6C">
        <w:rPr>
          <w:rFonts w:ascii="Times New Roman" w:hAnsi="Times New Roman" w:cs="Times New Roman"/>
        </w:rPr>
        <w:t xml:space="preserve"> </w:t>
      </w:r>
      <w:r w:rsidRPr="003A2E6C">
        <w:rPr>
          <w:rFonts w:ascii="Times New Roman" w:hAnsi="Times New Roman" w:cs="Times New Roman"/>
        </w:rPr>
        <w:t xml:space="preserve">Cells were classified according to the </w:t>
      </w:r>
      <w:r w:rsidRPr="003A2E6C">
        <w:rPr>
          <w:rFonts w:ascii="Times New Roman" w:hAnsi="Times New Roman" w:cs="Times New Roman"/>
        </w:rPr>
        <w:t>decision</w:t>
      </w:r>
      <w:r w:rsidRPr="003A2E6C">
        <w:rPr>
          <w:rFonts w:ascii="Times New Roman" w:hAnsi="Times New Roman" w:cs="Times New Roman"/>
        </w:rPr>
        <w:t xml:space="preserve"> rules </w:t>
      </w:r>
      <w:r w:rsidRPr="003A2E6C">
        <w:rPr>
          <w:rFonts w:ascii="Times New Roman" w:hAnsi="Times New Roman" w:cs="Times New Roman"/>
        </w:rPr>
        <w:t>shown</w:t>
      </w:r>
      <w:r w:rsidRPr="003A2E6C">
        <w:rPr>
          <w:rFonts w:ascii="Times New Roman" w:hAnsi="Times New Roman" w:cs="Times New Roman"/>
        </w:rPr>
        <w:t xml:space="preserve"> </w:t>
      </w:r>
      <w:r w:rsidRPr="003A2E6C">
        <w:rPr>
          <w:rFonts w:ascii="Times New Roman" w:hAnsi="Times New Roman" w:cs="Times New Roman"/>
        </w:rPr>
        <w:t>in Table 1.</w:t>
      </w:r>
    </w:p>
    <w:p w14:paraId="52DE9562" w14:textId="6E6E2D52" w:rsidR="003A2E6C" w:rsidRPr="003A2E6C" w:rsidRDefault="003A2E6C" w:rsidP="0053069C">
      <w:pPr>
        <w:spacing w:after="80"/>
        <w:rPr>
          <w:rFonts w:ascii="Times New Roman" w:hAnsi="Times New Roman" w:cs="Times New Roman"/>
          <w:i/>
          <w:iCs/>
        </w:rPr>
      </w:pPr>
      <w:r>
        <w:rPr>
          <w:rFonts w:ascii="Times New Roman" w:hAnsi="Times New Roman" w:cs="Times New Roman"/>
          <w:i/>
          <w:iCs/>
        </w:rPr>
        <w:t>Louvain clustering</w:t>
      </w:r>
      <w:r w:rsidR="004A3DC8">
        <w:rPr>
          <w:rFonts w:ascii="Times New Roman" w:hAnsi="Times New Roman" w:cs="Times New Roman"/>
          <w:i/>
          <w:iCs/>
        </w:rPr>
        <w:t xml:space="preserve"> with Seurat</w:t>
      </w:r>
    </w:p>
    <w:p w14:paraId="19C587E6" w14:textId="32456D86" w:rsidR="003A2E6C" w:rsidRDefault="004A3DC8" w:rsidP="0053069C">
      <w:pPr>
        <w:spacing w:after="80"/>
        <w:rPr>
          <w:rFonts w:ascii="Times New Roman" w:hAnsi="Times New Roman" w:cs="Times New Roman"/>
        </w:rPr>
      </w:pPr>
      <w:r>
        <w:rPr>
          <w:rFonts w:ascii="Times New Roman" w:hAnsi="Times New Roman" w:cs="Times New Roman"/>
        </w:rPr>
        <w:t>Louvain community detection was performed with the Seurat package (</w:t>
      </w:r>
      <w:r w:rsidR="00846E76">
        <w:rPr>
          <w:rFonts w:ascii="Times New Roman" w:hAnsi="Times New Roman" w:cs="Times New Roman"/>
        </w:rPr>
        <w:t>Satija et al., 2015</w:t>
      </w:r>
      <w:r>
        <w:rPr>
          <w:rFonts w:ascii="Times New Roman" w:hAnsi="Times New Roman" w:cs="Times New Roman"/>
        </w:rPr>
        <w:t xml:space="preserve">). Cell-level shared nearest neighbors were computed with </w:t>
      </w:r>
      <w:proofErr w:type="gramStart"/>
      <w:r w:rsidRPr="00946269">
        <w:rPr>
          <w:rFonts w:ascii="Courier New" w:hAnsi="Courier New" w:cs="Courier New"/>
          <w:sz w:val="18"/>
          <w:szCs w:val="18"/>
        </w:rPr>
        <w:t>Seurat::</w:t>
      </w:r>
      <w:proofErr w:type="spellStart"/>
      <w:proofErr w:type="gramEnd"/>
      <w:r w:rsidRPr="00946269">
        <w:rPr>
          <w:rFonts w:ascii="Courier New" w:hAnsi="Courier New" w:cs="Courier New"/>
          <w:sz w:val="18"/>
          <w:szCs w:val="18"/>
        </w:rPr>
        <w:t>FindNeighbors</w:t>
      </w:r>
      <w:proofErr w:type="spellEnd"/>
      <w:r>
        <w:rPr>
          <w:rFonts w:ascii="Times New Roman" w:hAnsi="Times New Roman" w:cs="Times New Roman"/>
        </w:rPr>
        <w:t xml:space="preserve">. Louvain clustering was performed with </w:t>
      </w:r>
      <w:proofErr w:type="gramStart"/>
      <w:r w:rsidRPr="00946269">
        <w:rPr>
          <w:rFonts w:ascii="Courier New" w:hAnsi="Courier New" w:cs="Courier New"/>
          <w:sz w:val="18"/>
          <w:szCs w:val="18"/>
        </w:rPr>
        <w:t>Seurat::</w:t>
      </w:r>
      <w:proofErr w:type="gramEnd"/>
      <w:r w:rsidRPr="00946269">
        <w:rPr>
          <w:rFonts w:ascii="Courier New" w:hAnsi="Courier New" w:cs="Courier New"/>
          <w:sz w:val="18"/>
          <w:szCs w:val="18"/>
        </w:rPr>
        <w:t>FindClusters</w:t>
      </w:r>
      <w:r>
        <w:rPr>
          <w:rFonts w:ascii="Times New Roman" w:hAnsi="Times New Roman" w:cs="Times New Roman"/>
        </w:rPr>
        <w:t>. Resolutions from 0.4-1.2 were tested based on the suggested range in the Seurat documentation for datasets of 3000 cells or fewer. At resolutions greater than or equal to 1, the number of clusters leveled out at 18, so a resolution of 1 was chosen</w:t>
      </w:r>
      <w:r w:rsidR="00946269">
        <w:rPr>
          <w:rFonts w:ascii="Times New Roman" w:hAnsi="Times New Roman" w:cs="Times New Roman"/>
        </w:rPr>
        <w:t xml:space="preserve"> (data not shown)</w:t>
      </w:r>
      <w:r>
        <w:rPr>
          <w:rFonts w:ascii="Times New Roman" w:hAnsi="Times New Roman" w:cs="Times New Roman"/>
        </w:rPr>
        <w:t>.</w:t>
      </w:r>
    </w:p>
    <w:p w14:paraId="0A2D0798" w14:textId="05DC3A36" w:rsidR="004A3DC8" w:rsidRDefault="004A3DC8" w:rsidP="0053069C">
      <w:pPr>
        <w:spacing w:after="80"/>
        <w:rPr>
          <w:rFonts w:ascii="Times New Roman" w:hAnsi="Times New Roman" w:cs="Times New Roman"/>
          <w:i/>
          <w:iCs/>
        </w:rPr>
      </w:pPr>
      <w:r>
        <w:rPr>
          <w:rFonts w:ascii="Times New Roman" w:hAnsi="Times New Roman" w:cs="Times New Roman"/>
          <w:i/>
          <w:iCs/>
        </w:rPr>
        <w:t>Consensus k-means clustering</w:t>
      </w:r>
    </w:p>
    <w:p w14:paraId="60E8402E" w14:textId="5AD622B3" w:rsidR="004A3DC8" w:rsidRPr="004A3DC8" w:rsidRDefault="004A3DC8" w:rsidP="0053069C">
      <w:pPr>
        <w:spacing w:after="80"/>
        <w:rPr>
          <w:rFonts w:ascii="Times New Roman" w:hAnsi="Times New Roman" w:cs="Times New Roman"/>
        </w:rPr>
      </w:pPr>
      <w:r w:rsidRPr="004A3DC8">
        <w:rPr>
          <w:rFonts w:ascii="Times New Roman" w:hAnsi="Times New Roman" w:cs="Times New Roman"/>
        </w:rPr>
        <w:t xml:space="preserve">Single cell consensus clustering was performed with the SC3 package (Kiselev et al., 2017). The optimal value of k=29 for k-means clustering was estimated </w:t>
      </w:r>
      <w:r w:rsidRPr="004A3DC8">
        <w:rPr>
          <w:rFonts w:ascii="Times New Roman" w:hAnsi="Times New Roman" w:cs="Times New Roman"/>
        </w:rPr>
        <w:t xml:space="preserve">based on Tracy-Widom theory of random matrices using </w:t>
      </w:r>
      <w:r w:rsidRPr="00946269">
        <w:rPr>
          <w:rFonts w:ascii="Courier New" w:hAnsi="Courier New" w:cs="Courier New"/>
          <w:sz w:val="18"/>
          <w:szCs w:val="18"/>
        </w:rPr>
        <w:t>SC</w:t>
      </w:r>
      <w:proofErr w:type="gramStart"/>
      <w:r w:rsidRPr="00946269">
        <w:rPr>
          <w:rFonts w:ascii="Courier New" w:hAnsi="Courier New" w:cs="Courier New"/>
          <w:sz w:val="18"/>
          <w:szCs w:val="18"/>
        </w:rPr>
        <w:t>3::</w:t>
      </w:r>
      <w:proofErr w:type="gramEnd"/>
      <w:r w:rsidRPr="00946269">
        <w:rPr>
          <w:rFonts w:ascii="Courier New" w:hAnsi="Courier New" w:cs="Courier New"/>
          <w:sz w:val="18"/>
          <w:szCs w:val="18"/>
        </w:rPr>
        <w:t>sc3_estimate_k</w:t>
      </w:r>
      <w:r>
        <w:rPr>
          <w:rFonts w:ascii="Times New Roman" w:hAnsi="Times New Roman" w:cs="Times New Roman"/>
        </w:rPr>
        <w:t xml:space="preserve">. </w:t>
      </w:r>
      <w:r w:rsidRPr="004A3DC8">
        <w:rPr>
          <w:rFonts w:ascii="Times New Roman" w:hAnsi="Times New Roman" w:cs="Times New Roman"/>
        </w:rPr>
        <w:t xml:space="preserve">Distances between cells (Euclidean, Spearman and Pearson) were calculated with </w:t>
      </w:r>
      <w:r w:rsidRPr="00946269">
        <w:rPr>
          <w:rFonts w:ascii="Courier New" w:hAnsi="Courier New" w:cs="Courier New"/>
          <w:sz w:val="18"/>
          <w:szCs w:val="18"/>
        </w:rPr>
        <w:t>SC3::sc3_calc_dists</w:t>
      </w:r>
      <w:r w:rsidRPr="00946269">
        <w:rPr>
          <w:rFonts w:ascii="Times New Roman" w:hAnsi="Times New Roman" w:cs="Times New Roman"/>
          <w:sz w:val="20"/>
          <w:szCs w:val="20"/>
        </w:rPr>
        <w:t xml:space="preserve"> </w:t>
      </w:r>
      <w:r w:rsidRPr="004A3DC8">
        <w:rPr>
          <w:rFonts w:ascii="Times New Roman" w:hAnsi="Times New Roman" w:cs="Times New Roman"/>
        </w:rPr>
        <w:t xml:space="preserve">and the distance matrices were transformed with PCA and the graph Laplacian using </w:t>
      </w:r>
      <w:r w:rsidRPr="00946269">
        <w:rPr>
          <w:rFonts w:ascii="Courier New" w:hAnsi="Courier New" w:cs="Courier New"/>
          <w:sz w:val="18"/>
          <w:szCs w:val="18"/>
        </w:rPr>
        <w:t>SC3::sc3_calc_transfs</w:t>
      </w:r>
      <w:r w:rsidRPr="004A3DC8">
        <w:rPr>
          <w:rFonts w:ascii="Times New Roman" w:hAnsi="Times New Roman" w:cs="Times New Roman"/>
        </w:rPr>
        <w:t xml:space="preserve">. k-means clustering was performed with the estimated optimal k=29 using </w:t>
      </w:r>
      <w:r w:rsidRPr="00946269">
        <w:rPr>
          <w:rFonts w:ascii="Courier New" w:hAnsi="Courier New" w:cs="Courier New"/>
          <w:sz w:val="18"/>
          <w:szCs w:val="18"/>
        </w:rPr>
        <w:t>SC</w:t>
      </w:r>
      <w:proofErr w:type="gramStart"/>
      <w:r w:rsidRPr="00946269">
        <w:rPr>
          <w:rFonts w:ascii="Courier New" w:hAnsi="Courier New" w:cs="Courier New"/>
          <w:sz w:val="18"/>
          <w:szCs w:val="18"/>
        </w:rPr>
        <w:t>3::</w:t>
      </w:r>
      <w:proofErr w:type="gramEnd"/>
      <w:r w:rsidRPr="00946269">
        <w:rPr>
          <w:rFonts w:ascii="Courier New" w:hAnsi="Courier New" w:cs="Courier New"/>
          <w:sz w:val="18"/>
          <w:szCs w:val="18"/>
        </w:rPr>
        <w:t>sc3_kmeans</w:t>
      </w:r>
      <w:r w:rsidRPr="004A3DC8">
        <w:rPr>
          <w:rFonts w:ascii="Times New Roman" w:hAnsi="Times New Roman" w:cs="Times New Roman"/>
        </w:rPr>
        <w:t>, which performs clustering independently with each combination of distance metric and transformation for a variety of random starting seeds.</w:t>
      </w:r>
      <w:r>
        <w:rPr>
          <w:rFonts w:ascii="Times New Roman" w:hAnsi="Times New Roman" w:cs="Times New Roman"/>
        </w:rPr>
        <w:t xml:space="preserve"> </w:t>
      </w:r>
      <w:r w:rsidRPr="004A3DC8">
        <w:rPr>
          <w:rFonts w:ascii="Times New Roman" w:hAnsi="Times New Roman" w:cs="Times New Roman"/>
        </w:rPr>
        <w:t xml:space="preserve">Consensus clustering of these diverse k-means outputs was performed with </w:t>
      </w:r>
      <w:r w:rsidRPr="00946269">
        <w:rPr>
          <w:rFonts w:ascii="Courier New" w:hAnsi="Courier New" w:cs="Courier New"/>
          <w:sz w:val="18"/>
          <w:szCs w:val="18"/>
        </w:rPr>
        <w:t>SC</w:t>
      </w:r>
      <w:proofErr w:type="gramStart"/>
      <w:r w:rsidRPr="00946269">
        <w:rPr>
          <w:rFonts w:ascii="Courier New" w:hAnsi="Courier New" w:cs="Courier New"/>
          <w:sz w:val="18"/>
          <w:szCs w:val="18"/>
        </w:rPr>
        <w:t>3::</w:t>
      </w:r>
      <w:proofErr w:type="gramEnd"/>
      <w:r w:rsidRPr="00946269">
        <w:rPr>
          <w:rFonts w:ascii="Courier New" w:hAnsi="Courier New" w:cs="Courier New"/>
          <w:sz w:val="18"/>
          <w:szCs w:val="18"/>
        </w:rPr>
        <w:t>sc3_calc_consens</w:t>
      </w:r>
      <w:r w:rsidRPr="004A3DC8">
        <w:rPr>
          <w:rFonts w:ascii="Times New Roman" w:hAnsi="Times New Roman" w:cs="Times New Roman"/>
        </w:rPr>
        <w:t>.</w:t>
      </w:r>
    </w:p>
    <w:p w14:paraId="7AA9B2A1" w14:textId="77777777" w:rsidR="00310A35" w:rsidRDefault="00310A35" w:rsidP="0053069C">
      <w:pPr>
        <w:spacing w:after="80" w:line="240" w:lineRule="auto"/>
        <w:rPr>
          <w:rFonts w:ascii="Times New Roman" w:hAnsi="Times New Roman" w:cs="Times New Roman"/>
          <w:i/>
          <w:iCs/>
        </w:rPr>
      </w:pPr>
      <w:r>
        <w:rPr>
          <w:rFonts w:ascii="Times New Roman" w:hAnsi="Times New Roman" w:cs="Times New Roman"/>
          <w:i/>
          <w:iCs/>
        </w:rPr>
        <w:t>Cluster visualization and differential gene expression</w:t>
      </w:r>
    </w:p>
    <w:p w14:paraId="6FDB80FB" w14:textId="20FF1F25" w:rsidR="00946269" w:rsidRDefault="00310A35" w:rsidP="0053069C">
      <w:pPr>
        <w:spacing w:after="80"/>
        <w:rPr>
          <w:rFonts w:ascii="Times New Roman" w:hAnsi="Times New Roman" w:cs="Times New Roman"/>
        </w:rPr>
      </w:pPr>
      <w:r w:rsidRPr="00060FD0">
        <w:rPr>
          <w:rFonts w:ascii="Times New Roman" w:hAnsi="Times New Roman" w:cs="Times New Roman"/>
        </w:rPr>
        <w:t xml:space="preserve">For all clustering methods, clusters were visualized on </w:t>
      </w:r>
      <w:proofErr w:type="spellStart"/>
      <w:r w:rsidRPr="00060FD0">
        <w:rPr>
          <w:rFonts w:ascii="Times New Roman" w:hAnsi="Times New Roman" w:cs="Times New Roman"/>
        </w:rPr>
        <w:t>tSNE</w:t>
      </w:r>
      <w:proofErr w:type="spellEnd"/>
      <w:r w:rsidRPr="00060FD0">
        <w:rPr>
          <w:rFonts w:ascii="Times New Roman" w:hAnsi="Times New Roman" w:cs="Times New Roman"/>
        </w:rPr>
        <w:t xml:space="preserve"> and UMAP projections using </w:t>
      </w:r>
      <w:proofErr w:type="gramStart"/>
      <w:r w:rsidRPr="00946269">
        <w:rPr>
          <w:rFonts w:ascii="Courier New" w:hAnsi="Courier New" w:cs="Courier New"/>
          <w:sz w:val="18"/>
          <w:szCs w:val="18"/>
        </w:rPr>
        <w:t>Seurat::</w:t>
      </w:r>
      <w:proofErr w:type="spellStart"/>
      <w:proofErr w:type="gramEnd"/>
      <w:r w:rsidRPr="00946269">
        <w:rPr>
          <w:rFonts w:ascii="Courier New" w:hAnsi="Courier New" w:cs="Courier New"/>
          <w:sz w:val="18"/>
          <w:szCs w:val="18"/>
        </w:rPr>
        <w:t>DimPlot</w:t>
      </w:r>
      <w:proofErr w:type="spellEnd"/>
      <w:r>
        <w:rPr>
          <w:rFonts w:ascii="Times New Roman" w:hAnsi="Times New Roman" w:cs="Times New Roman"/>
        </w:rPr>
        <w:t xml:space="preserve">. </w:t>
      </w:r>
      <w:r w:rsidRPr="00060FD0">
        <w:rPr>
          <w:rFonts w:ascii="Times New Roman" w:hAnsi="Times New Roman" w:cs="Times New Roman"/>
        </w:rPr>
        <w:t xml:space="preserve">Genes differentially expressed across clusters were identified using </w:t>
      </w:r>
      <w:proofErr w:type="gramStart"/>
      <w:r w:rsidR="00946269" w:rsidRPr="00946269">
        <w:rPr>
          <w:rFonts w:ascii="Courier New" w:hAnsi="Courier New" w:cs="Courier New"/>
          <w:sz w:val="18"/>
          <w:szCs w:val="18"/>
        </w:rPr>
        <w:t>Seurat::</w:t>
      </w:r>
      <w:proofErr w:type="spellStart"/>
      <w:proofErr w:type="gramEnd"/>
      <w:r w:rsidR="00946269" w:rsidRPr="00946269">
        <w:rPr>
          <w:rFonts w:ascii="Courier New" w:hAnsi="Courier New" w:cs="Courier New"/>
          <w:sz w:val="18"/>
          <w:szCs w:val="18"/>
        </w:rPr>
        <w:t>FindAllMarkers</w:t>
      </w:r>
      <w:proofErr w:type="spellEnd"/>
      <w:r w:rsidR="00946269">
        <w:rPr>
          <w:rFonts w:ascii="Times New Roman" w:hAnsi="Times New Roman" w:cs="Times New Roman"/>
        </w:rPr>
        <w:t xml:space="preserve">. </w:t>
      </w:r>
      <w:r w:rsidR="00596692">
        <w:rPr>
          <w:rFonts w:ascii="Times New Roman" w:hAnsi="Times New Roman" w:cs="Times New Roman"/>
        </w:rPr>
        <w:t xml:space="preserve">Genes were declared to be differentially expressed if they had adjusted p-value &lt; .05 and log fold change &gt; 0.5. </w:t>
      </w:r>
      <w:r w:rsidR="00946269">
        <w:rPr>
          <w:rFonts w:ascii="Times New Roman" w:hAnsi="Times New Roman" w:cs="Times New Roman"/>
        </w:rPr>
        <w:t xml:space="preserve">The top 5 genes or top 10 genes differentially expressed across clusters were visualized using </w:t>
      </w:r>
      <w:proofErr w:type="gramStart"/>
      <w:r w:rsidR="00946269" w:rsidRPr="00946269">
        <w:rPr>
          <w:rFonts w:ascii="Courier New" w:hAnsi="Courier New" w:cs="Courier New"/>
          <w:sz w:val="18"/>
          <w:szCs w:val="18"/>
        </w:rPr>
        <w:t>Seurat::</w:t>
      </w:r>
      <w:proofErr w:type="spellStart"/>
      <w:proofErr w:type="gramEnd"/>
      <w:r w:rsidR="00946269" w:rsidRPr="00946269">
        <w:rPr>
          <w:rFonts w:ascii="Courier New" w:hAnsi="Courier New" w:cs="Courier New"/>
          <w:sz w:val="18"/>
          <w:szCs w:val="18"/>
        </w:rPr>
        <w:t>DoHeatmap</w:t>
      </w:r>
      <w:proofErr w:type="spellEnd"/>
      <w:r w:rsidR="00946269">
        <w:rPr>
          <w:rFonts w:ascii="Times New Roman" w:hAnsi="Times New Roman" w:cs="Times New Roman"/>
        </w:rPr>
        <w:t>.</w:t>
      </w:r>
    </w:p>
    <w:p w14:paraId="7B9A5388" w14:textId="77777777" w:rsidR="00060FD0" w:rsidRPr="00060FD0" w:rsidRDefault="00060FD0" w:rsidP="0053069C">
      <w:pPr>
        <w:spacing w:after="80"/>
        <w:rPr>
          <w:rFonts w:ascii="Times New Roman" w:hAnsi="Times New Roman" w:cs="Times New Roman"/>
          <w:i/>
          <w:iCs/>
        </w:rPr>
      </w:pPr>
      <w:r w:rsidRPr="00060FD0">
        <w:rPr>
          <w:rFonts w:ascii="Times New Roman" w:hAnsi="Times New Roman" w:cs="Times New Roman"/>
          <w:i/>
          <w:iCs/>
        </w:rPr>
        <w:t>Quantification of cluster consistency across methods with multimodal intersection analysis (MIA)</w:t>
      </w:r>
    </w:p>
    <w:p w14:paraId="430C1328" w14:textId="7E8947AE" w:rsidR="00060FD0" w:rsidRPr="00A41EC3" w:rsidRDefault="00060FD0" w:rsidP="0053069C">
      <w:pPr>
        <w:spacing w:after="80"/>
        <w:rPr>
          <w:rFonts w:ascii="Times New Roman" w:hAnsi="Times New Roman" w:cs="Times New Roman"/>
        </w:rPr>
      </w:pPr>
      <w:r>
        <w:rPr>
          <w:rFonts w:ascii="Times New Roman" w:hAnsi="Times New Roman" w:cs="Times New Roman"/>
        </w:rPr>
        <w:t xml:space="preserve">MIA </w:t>
      </w:r>
      <w:r w:rsidRPr="00060FD0">
        <w:rPr>
          <w:rFonts w:ascii="Times New Roman" w:hAnsi="Times New Roman" w:cs="Times New Roman"/>
        </w:rPr>
        <w:t>(</w:t>
      </w:r>
      <w:r>
        <w:rPr>
          <w:rFonts w:ascii="Times New Roman" w:hAnsi="Times New Roman" w:cs="Times New Roman"/>
        </w:rPr>
        <w:t>Moncada et al., 2020</w:t>
      </w:r>
      <w:r w:rsidRPr="00060FD0">
        <w:rPr>
          <w:rFonts w:ascii="Times New Roman" w:hAnsi="Times New Roman" w:cs="Times New Roman"/>
        </w:rPr>
        <w:t>) was used for two purposes: first, to quantify the degree to which different clustering approaches generate clusters composed of the same cells, and second, to quantify the degree to which different clustering approaches generate clusters with the same upregulated differentially expressed genes.</w:t>
      </w:r>
      <w:r>
        <w:rPr>
          <w:rFonts w:ascii="Times New Roman" w:hAnsi="Times New Roman" w:cs="Times New Roman"/>
        </w:rPr>
        <w:t xml:space="preserve"> </w:t>
      </w:r>
      <w:r>
        <w:rPr>
          <w:rFonts w:ascii="Times New Roman" w:hAnsi="Times New Roman" w:cs="Times New Roman"/>
        </w:rPr>
        <w:t>Given two clustering approaches, each cluster from one approach is compared to each cluster from the other approach and a hypergeometric test for enrichment is performed on either the list of cells belonging to those clusters or the list of differentially expressed genes associated with each cluster.</w:t>
      </w:r>
      <w:r>
        <w:rPr>
          <w:rFonts w:ascii="Times New Roman" w:hAnsi="Times New Roman" w:cs="Times New Roman"/>
        </w:rPr>
        <w:t xml:space="preserve"> </w:t>
      </w:r>
      <w:r>
        <w:rPr>
          <w:rFonts w:ascii="Times New Roman" w:hAnsi="Times New Roman" w:cs="Times New Roman"/>
        </w:rPr>
        <w:t>p-values from the hypergeometric test are plotted on a heatmap to highlight which clusters from one approach best match clusters from the other approach.</w:t>
      </w:r>
    </w:p>
    <w:p w14:paraId="2DC67F07" w14:textId="41E1AA75" w:rsidR="00593337" w:rsidRPr="003A2E6C" w:rsidRDefault="00593337" w:rsidP="0053069C">
      <w:pPr>
        <w:spacing w:after="80" w:line="240" w:lineRule="auto"/>
        <w:rPr>
          <w:rFonts w:ascii="Times New Roman" w:hAnsi="Times New Roman" w:cs="Times New Roman"/>
          <w:b/>
          <w:bCs/>
        </w:rPr>
      </w:pPr>
      <w:r w:rsidRPr="003A2E6C">
        <w:rPr>
          <w:rFonts w:ascii="Times New Roman" w:hAnsi="Times New Roman" w:cs="Times New Roman"/>
          <w:b/>
          <w:bCs/>
        </w:rPr>
        <w:t>Results</w:t>
      </w:r>
    </w:p>
    <w:p w14:paraId="67673FE4" w14:textId="0BCFF054" w:rsidR="007B235C" w:rsidRDefault="007B235C" w:rsidP="0053069C">
      <w:pPr>
        <w:spacing w:after="80" w:line="240" w:lineRule="auto"/>
        <w:rPr>
          <w:rFonts w:ascii="Times New Roman" w:hAnsi="Times New Roman" w:cs="Times New Roman"/>
          <w:i/>
          <w:iCs/>
        </w:rPr>
      </w:pPr>
      <w:r>
        <w:rPr>
          <w:rFonts w:ascii="Times New Roman" w:hAnsi="Times New Roman" w:cs="Times New Roman"/>
          <w:i/>
          <w:iCs/>
        </w:rPr>
        <w:t>Marker-based cell typing</w:t>
      </w:r>
    </w:p>
    <w:p w14:paraId="43438515" w14:textId="6C4C46E7" w:rsidR="007B235C" w:rsidRDefault="00960E2B" w:rsidP="0053069C">
      <w:pPr>
        <w:spacing w:after="80" w:line="240" w:lineRule="auto"/>
        <w:rPr>
          <w:rFonts w:ascii="Times New Roman" w:hAnsi="Times New Roman" w:cs="Times New Roman"/>
        </w:rPr>
      </w:pPr>
      <w:r>
        <w:rPr>
          <w:rFonts w:ascii="Times New Roman" w:hAnsi="Times New Roman" w:cs="Times New Roman"/>
        </w:rPr>
        <w:t xml:space="preserve">Cell types determined by marker gene expression tend to </w:t>
      </w:r>
      <w:r w:rsidR="00F2637E">
        <w:rPr>
          <w:rFonts w:ascii="Times New Roman" w:hAnsi="Times New Roman" w:cs="Times New Roman"/>
        </w:rPr>
        <w:t xml:space="preserve">be grouped together on </w:t>
      </w:r>
      <w:proofErr w:type="spellStart"/>
      <w:r w:rsidR="00F2637E">
        <w:rPr>
          <w:rFonts w:ascii="Times New Roman" w:hAnsi="Times New Roman" w:cs="Times New Roman"/>
        </w:rPr>
        <w:t>tSNE</w:t>
      </w:r>
      <w:proofErr w:type="spellEnd"/>
      <w:r w:rsidR="00F2637E">
        <w:rPr>
          <w:rFonts w:ascii="Times New Roman" w:hAnsi="Times New Roman" w:cs="Times New Roman"/>
        </w:rPr>
        <w:t xml:space="preserve"> and UMAP projections (Fig. </w:t>
      </w:r>
      <w:r w:rsidR="005969F0">
        <w:rPr>
          <w:rFonts w:ascii="Times New Roman" w:hAnsi="Times New Roman" w:cs="Times New Roman"/>
        </w:rPr>
        <w:t>1</w:t>
      </w:r>
      <w:r w:rsidR="00F2637E">
        <w:rPr>
          <w:rFonts w:ascii="Times New Roman" w:hAnsi="Times New Roman" w:cs="Times New Roman"/>
        </w:rPr>
        <w:t xml:space="preserve">A-B). Most cells are epithelial, and epithelial cells form several distinct clusters that may represent epithelial cell subtypes or heterogeneous tumor clones. Non-epithelial cell types tend to form compact and </w:t>
      </w:r>
      <w:r w:rsidR="00F2637E">
        <w:rPr>
          <w:rFonts w:ascii="Times New Roman" w:hAnsi="Times New Roman" w:cs="Times New Roman"/>
        </w:rPr>
        <w:lastRenderedPageBreak/>
        <w:t>consistent clusters, particularly T cells and macrophages. One cluster of epithelial cells is closer to stromal cells than other epithelial clusters; these cells may reflect true epithelial cells undergoing epithelial-mesenchymal transition (EMT), or they may reflect misclassified stromal cells that were labeled epithelial due to more permissive decision rules for epithelial classification. Most undecided cells are within immune clusters, suggesting that the decision rules for immune types may be too vague given the similarity of these cell types. In contrast, most unknown cells cluster with epithelial cells, suggesting that the decision rules for epithelial cells may not be flexible enough to capture all normal or cancerous breast epithelium.</w:t>
      </w:r>
    </w:p>
    <w:p w14:paraId="56E1DC3C" w14:textId="0591B386" w:rsidR="00960E2B" w:rsidRDefault="00960E2B" w:rsidP="0053069C">
      <w:pPr>
        <w:spacing w:after="80" w:line="240" w:lineRule="auto"/>
        <w:rPr>
          <w:rFonts w:ascii="Times New Roman" w:hAnsi="Times New Roman" w:cs="Times New Roman"/>
        </w:rPr>
      </w:pPr>
      <w:r>
        <w:rPr>
          <w:rFonts w:ascii="Times New Roman" w:hAnsi="Times New Roman" w:cs="Times New Roman"/>
        </w:rPr>
        <w:t xml:space="preserve">The cell type classifications </w:t>
      </w:r>
      <w:r w:rsidR="00F2637E">
        <w:rPr>
          <w:rFonts w:ascii="Times New Roman" w:hAnsi="Times New Roman" w:cs="Times New Roman"/>
        </w:rPr>
        <w:t xml:space="preserve">in this replication study </w:t>
      </w:r>
      <w:r>
        <w:rPr>
          <w:rFonts w:ascii="Times New Roman" w:hAnsi="Times New Roman" w:cs="Times New Roman"/>
        </w:rPr>
        <w:t xml:space="preserve">broadly agree with the numbers reported by the original authors, though some slight to moderate discrepancies exist in each category (Fig. </w:t>
      </w:r>
      <w:r w:rsidR="005969F0">
        <w:rPr>
          <w:rFonts w:ascii="Times New Roman" w:hAnsi="Times New Roman" w:cs="Times New Roman"/>
        </w:rPr>
        <w:t>1</w:t>
      </w:r>
      <w:r>
        <w:rPr>
          <w:rFonts w:ascii="Times New Roman" w:hAnsi="Times New Roman" w:cs="Times New Roman"/>
        </w:rPr>
        <w:t xml:space="preserve">C). Importantly, although the replication yielded a much higher number of T cells than the original study, all of these T cells are in a single well-defined cluster on </w:t>
      </w:r>
      <w:proofErr w:type="spellStart"/>
      <w:r>
        <w:rPr>
          <w:rFonts w:ascii="Times New Roman" w:hAnsi="Times New Roman" w:cs="Times New Roman"/>
        </w:rPr>
        <w:t>tSNE</w:t>
      </w:r>
      <w:proofErr w:type="spellEnd"/>
      <w:r>
        <w:rPr>
          <w:rFonts w:ascii="Times New Roman" w:hAnsi="Times New Roman" w:cs="Times New Roman"/>
        </w:rPr>
        <w:t xml:space="preserve"> and UMAP, supporting a likely shared identity of these cells. </w:t>
      </w:r>
    </w:p>
    <w:p w14:paraId="5647F360" w14:textId="778B3D48" w:rsidR="007B235C" w:rsidRDefault="007B235C" w:rsidP="0053069C">
      <w:pPr>
        <w:spacing w:after="80" w:line="240" w:lineRule="auto"/>
        <w:rPr>
          <w:rFonts w:ascii="Times New Roman" w:hAnsi="Times New Roman" w:cs="Times New Roman"/>
        </w:rPr>
      </w:pPr>
      <w:r>
        <w:rPr>
          <w:rFonts w:ascii="Times New Roman" w:hAnsi="Times New Roman" w:cs="Times New Roman"/>
        </w:rPr>
        <w:t>Individual patients have between 75 and 300 cells contributed to the dataset</w:t>
      </w:r>
      <w:r w:rsidR="00960E2B">
        <w:rPr>
          <w:rFonts w:ascii="Times New Roman" w:hAnsi="Times New Roman" w:cs="Times New Roman"/>
        </w:rPr>
        <w:t xml:space="preserve"> (Fig. </w:t>
      </w:r>
      <w:r w:rsidR="005969F0">
        <w:rPr>
          <w:rFonts w:ascii="Times New Roman" w:hAnsi="Times New Roman" w:cs="Times New Roman"/>
        </w:rPr>
        <w:t>1</w:t>
      </w:r>
      <w:r w:rsidR="00960E2B">
        <w:rPr>
          <w:rFonts w:ascii="Times New Roman" w:hAnsi="Times New Roman" w:cs="Times New Roman"/>
        </w:rPr>
        <w:t xml:space="preserve">D). </w:t>
      </w:r>
      <w:r>
        <w:rPr>
          <w:rFonts w:ascii="Times New Roman" w:hAnsi="Times New Roman" w:cs="Times New Roman"/>
        </w:rPr>
        <w:t>For each patient, the largest category of cells is epithelial cells, as expected from a cancer of epithelial origin (Fig</w:t>
      </w:r>
      <w:r w:rsidR="00960E2B">
        <w:rPr>
          <w:rFonts w:ascii="Times New Roman" w:hAnsi="Times New Roman" w:cs="Times New Roman"/>
        </w:rPr>
        <w:t>.</w:t>
      </w:r>
      <w:r>
        <w:rPr>
          <w:rFonts w:ascii="Times New Roman" w:hAnsi="Times New Roman" w:cs="Times New Roman"/>
        </w:rPr>
        <w:t xml:space="preserve"> </w:t>
      </w:r>
      <w:r w:rsidR="005969F0">
        <w:rPr>
          <w:rFonts w:ascii="Times New Roman" w:hAnsi="Times New Roman" w:cs="Times New Roman"/>
        </w:rPr>
        <w:t>1</w:t>
      </w:r>
      <w:r>
        <w:rPr>
          <w:rFonts w:ascii="Times New Roman" w:hAnsi="Times New Roman" w:cs="Times New Roman"/>
        </w:rPr>
        <w:t xml:space="preserve">E). Not all cell types are present in each tumor; in particular, all immune cells (B cells, T cells, macrophages) are absent from patients PT081 and PT126, </w:t>
      </w:r>
      <w:r w:rsidR="00960E2B">
        <w:rPr>
          <w:rFonts w:ascii="Times New Roman" w:hAnsi="Times New Roman" w:cs="Times New Roman"/>
        </w:rPr>
        <w:t>and T cells are only observed in patients PT058 and PT084, but when T cells are observed they are the second most common cell type after epithelial cells. The absence of immune cells in some patients is supported by the original paper’s description that some patient samples were intentionally immune-depleted by flow sorting for CD45- cells before sequencing, although the paper does not note the number and identity of immune-depleted samples.</w:t>
      </w:r>
    </w:p>
    <w:p w14:paraId="33BAD8AF" w14:textId="4C24F9FB" w:rsidR="005969F0" w:rsidRDefault="005969F0" w:rsidP="0053069C">
      <w:pPr>
        <w:spacing w:after="80" w:line="240" w:lineRule="auto"/>
        <w:rPr>
          <w:rFonts w:ascii="Times New Roman" w:hAnsi="Times New Roman" w:cs="Times New Roman"/>
        </w:rPr>
      </w:pPr>
      <w:r>
        <w:rPr>
          <w:rFonts w:ascii="Times New Roman" w:hAnsi="Times New Roman" w:cs="Times New Roman"/>
        </w:rPr>
        <w:t>The expression profiles of the top 5 differentially expressed genes in each cell type are fairly consistent across cells of a type, though epithelial cells are more heterogeneous than other cell types (Fig. 1F). This internal consistency suggests marker-based cell typing creates cell groups with true biological differences. Differentially expressed genes include several marker genes used to assign cell type, but also include known markers not used by decision rules (</w:t>
      </w:r>
      <w:proofErr w:type="gramStart"/>
      <w:r>
        <w:rPr>
          <w:rFonts w:ascii="Times New Roman" w:hAnsi="Times New Roman" w:cs="Times New Roman"/>
        </w:rPr>
        <w:t>i.e.</w:t>
      </w:r>
      <w:proofErr w:type="gramEnd"/>
      <w:r>
        <w:rPr>
          <w:rFonts w:ascii="Times New Roman" w:hAnsi="Times New Roman" w:cs="Times New Roman"/>
        </w:rPr>
        <w:t xml:space="preserve"> LCK for T cells, CD34 for endothelial cells). However, several cells labeled undecided have expression profiles that clearly match only one tested cell type, suggesting that these cells could be conclusively assigned to an identity</w:t>
      </w:r>
      <w:r w:rsidR="00614E11">
        <w:rPr>
          <w:rFonts w:ascii="Times New Roman" w:hAnsi="Times New Roman" w:cs="Times New Roman"/>
        </w:rPr>
        <w:t xml:space="preserve"> with a different approach.</w:t>
      </w:r>
    </w:p>
    <w:p w14:paraId="1C97E017" w14:textId="5A971554" w:rsidR="00B53BAD" w:rsidRDefault="00846E76" w:rsidP="0053069C">
      <w:pPr>
        <w:spacing w:after="80" w:line="240" w:lineRule="auto"/>
        <w:rPr>
          <w:rFonts w:ascii="Times New Roman" w:hAnsi="Times New Roman" w:cs="Times New Roman"/>
          <w:i/>
          <w:iCs/>
        </w:rPr>
      </w:pPr>
      <w:r>
        <w:rPr>
          <w:rFonts w:ascii="Times New Roman" w:hAnsi="Times New Roman" w:cs="Times New Roman"/>
          <w:i/>
          <w:iCs/>
        </w:rPr>
        <w:t>Louvain clustering</w:t>
      </w:r>
    </w:p>
    <w:p w14:paraId="711A1D91" w14:textId="7282F119" w:rsidR="00846E76" w:rsidRDefault="0065477B" w:rsidP="0053069C">
      <w:pPr>
        <w:spacing w:after="80" w:line="240" w:lineRule="auto"/>
        <w:rPr>
          <w:rFonts w:ascii="Times New Roman" w:hAnsi="Times New Roman" w:cs="Times New Roman"/>
        </w:rPr>
      </w:pPr>
      <w:r>
        <w:rPr>
          <w:rFonts w:ascii="Times New Roman" w:hAnsi="Times New Roman" w:cs="Times New Roman"/>
        </w:rPr>
        <w:t>Louvain clusters reflect consistent visual groupings in the projected data (Fig. 2A-B). In comparison to the marker-based cell types, most cell types are well-represented by 1 or 2 clusters (T cells and cluster 3, B cells and cluster 16, macrophages and clusters 10/15, stroma and clusters 5/9. Endothelial cells do not have an independent cluster: they are grouped in cluster 5 with stromal cells, although they form a visually distinct subcluster that could likely be revealed by higher resolution clustering. Numerous clusters have an epithelial identity. Undecided and unknown cells are spread throughout existing clusters, suggesting they likely reflect cells of one of the 6 original types that were not properly classified in the marker-based cell typing rather than reflecting additional untested populations of cells. Interestingly, most of the clusters are uniquely defined by their top 5 differentially expressed genes (Fig. 2C), but some are not, and all clusters without clear defining gene expression profiles are epithelial in the marker-based cell typing.</w:t>
      </w:r>
    </w:p>
    <w:p w14:paraId="33784E8D" w14:textId="2AAFDE4B" w:rsidR="00846E76" w:rsidRDefault="00846E76" w:rsidP="0053069C">
      <w:pPr>
        <w:spacing w:after="80" w:line="240" w:lineRule="auto"/>
        <w:rPr>
          <w:rFonts w:ascii="Times New Roman" w:hAnsi="Times New Roman" w:cs="Times New Roman"/>
          <w:i/>
          <w:iCs/>
        </w:rPr>
      </w:pPr>
      <w:r>
        <w:rPr>
          <w:rFonts w:ascii="Times New Roman" w:hAnsi="Times New Roman" w:cs="Times New Roman"/>
          <w:i/>
          <w:iCs/>
        </w:rPr>
        <w:t>Consensus k-means clustering</w:t>
      </w:r>
    </w:p>
    <w:p w14:paraId="5B43CAAC" w14:textId="6306C3FD" w:rsidR="00456576" w:rsidRDefault="00456576" w:rsidP="0053069C">
      <w:pPr>
        <w:spacing w:after="80" w:line="240" w:lineRule="auto"/>
        <w:rPr>
          <w:rFonts w:ascii="Times New Roman" w:hAnsi="Times New Roman" w:cs="Times New Roman"/>
        </w:rPr>
      </w:pPr>
      <w:r>
        <w:rPr>
          <w:rFonts w:ascii="Times New Roman" w:hAnsi="Times New Roman" w:cs="Times New Roman"/>
        </w:rPr>
        <w:t xml:space="preserve">Consensus k-means clustering produces small clusters that often subdivide </w:t>
      </w:r>
      <w:r w:rsidR="006D7D4E">
        <w:rPr>
          <w:rFonts w:ascii="Times New Roman" w:hAnsi="Times New Roman" w:cs="Times New Roman"/>
        </w:rPr>
        <w:t xml:space="preserve">apparently well-defined groupings in the projected data (Fig. 3A-B). For example, in comparison to the marker-based cell types, the distinct T cell group is now divided into 2 different clusters with no obvious demarcation line (9-10). Some of this enhanced resolution may indeed reflect biological divisions – for example, endothelial cells are now within their own cluster (21), while in the Louvain clustering, endothelial cells were grouped with stroma – but the implication of other cluster subdivisions is unclear. </w:t>
      </w:r>
      <w:r>
        <w:rPr>
          <w:rFonts w:ascii="Times New Roman" w:hAnsi="Times New Roman" w:cs="Times New Roman"/>
        </w:rPr>
        <w:t>Inspection of the top 10 differentially expressed genes per cluster suggests that the consensus k-means clustering approach subdivided clusters too finely (Fig. 3C). While s</w:t>
      </w:r>
      <w:r w:rsidRPr="00456576">
        <w:rPr>
          <w:rFonts w:ascii="Times New Roman" w:hAnsi="Times New Roman" w:cs="Times New Roman"/>
        </w:rPr>
        <w:t xml:space="preserve">ome clusters </w:t>
      </w:r>
      <w:r>
        <w:rPr>
          <w:rFonts w:ascii="Times New Roman" w:hAnsi="Times New Roman" w:cs="Times New Roman"/>
        </w:rPr>
        <w:t>show</w:t>
      </w:r>
      <w:r w:rsidRPr="00456576">
        <w:rPr>
          <w:rFonts w:ascii="Times New Roman" w:hAnsi="Times New Roman" w:cs="Times New Roman"/>
        </w:rPr>
        <w:t xml:space="preserve"> unique expression patterns (for example, 6</w:t>
      </w:r>
      <w:r>
        <w:rPr>
          <w:rFonts w:ascii="Times New Roman" w:hAnsi="Times New Roman" w:cs="Times New Roman"/>
        </w:rPr>
        <w:t xml:space="preserve"> and</w:t>
      </w:r>
      <w:r w:rsidRPr="00456576">
        <w:rPr>
          <w:rFonts w:ascii="Times New Roman" w:hAnsi="Times New Roman" w:cs="Times New Roman"/>
        </w:rPr>
        <w:t xml:space="preserve"> 29)</w:t>
      </w:r>
      <w:r>
        <w:rPr>
          <w:rFonts w:ascii="Times New Roman" w:hAnsi="Times New Roman" w:cs="Times New Roman"/>
        </w:rPr>
        <w:t>, o</w:t>
      </w:r>
      <w:r w:rsidRPr="00456576">
        <w:rPr>
          <w:rFonts w:ascii="Times New Roman" w:hAnsi="Times New Roman" w:cs="Times New Roman"/>
        </w:rPr>
        <w:t>ther groups of distinct clusters have highly similar patterns (for example, 9-10 and 8-19-20), suggesting this approach may not be returning the most parsimonious group of biologically relevant clusters</w:t>
      </w:r>
      <w:r>
        <w:rPr>
          <w:rFonts w:ascii="Times New Roman" w:hAnsi="Times New Roman" w:cs="Times New Roman"/>
        </w:rPr>
        <w:t xml:space="preserve">. </w:t>
      </w:r>
      <w:r w:rsidRPr="00456576">
        <w:rPr>
          <w:rFonts w:ascii="Times New Roman" w:hAnsi="Times New Roman" w:cs="Times New Roman"/>
        </w:rPr>
        <w:t xml:space="preserve">Additional clusters had an extremely small number of cells (cluster 2 = 1 cell, cluster 5 = 5 cells) and may not reflect biologically meaningful subsets or may represent populations that are </w:t>
      </w:r>
      <w:r w:rsidRPr="00456576">
        <w:rPr>
          <w:rFonts w:ascii="Times New Roman" w:hAnsi="Times New Roman" w:cs="Times New Roman"/>
        </w:rPr>
        <w:lastRenderedPageBreak/>
        <w:t xml:space="preserve">too rare to characterize with statistical confidence. </w:t>
      </w:r>
      <w:r w:rsidR="006D7D4E">
        <w:rPr>
          <w:rFonts w:ascii="Times New Roman" w:hAnsi="Times New Roman" w:cs="Times New Roman"/>
        </w:rPr>
        <w:t>T</w:t>
      </w:r>
      <w:r w:rsidRPr="00456576">
        <w:rPr>
          <w:rFonts w:ascii="Times New Roman" w:hAnsi="Times New Roman" w:cs="Times New Roman"/>
        </w:rPr>
        <w:t xml:space="preserve">hese results suggest that the estimated optimal value of k from SC3 may </w:t>
      </w:r>
      <w:r w:rsidR="006D7D4E">
        <w:rPr>
          <w:rFonts w:ascii="Times New Roman" w:hAnsi="Times New Roman" w:cs="Times New Roman"/>
        </w:rPr>
        <w:t>produce</w:t>
      </w:r>
      <w:r w:rsidRPr="00456576">
        <w:rPr>
          <w:rFonts w:ascii="Times New Roman" w:hAnsi="Times New Roman" w:cs="Times New Roman"/>
        </w:rPr>
        <w:t xml:space="preserve"> overly fine resolution and that the true number of clusters is less than 29.</w:t>
      </w:r>
    </w:p>
    <w:p w14:paraId="7B23BD08" w14:textId="3106FE6B" w:rsidR="00846E76" w:rsidRDefault="00846E76" w:rsidP="0053069C">
      <w:pPr>
        <w:spacing w:after="80" w:line="240" w:lineRule="auto"/>
        <w:rPr>
          <w:rFonts w:ascii="Times New Roman" w:hAnsi="Times New Roman" w:cs="Times New Roman"/>
        </w:rPr>
      </w:pPr>
      <w:r>
        <w:rPr>
          <w:rFonts w:ascii="Times New Roman" w:hAnsi="Times New Roman" w:cs="Times New Roman"/>
          <w:i/>
          <w:iCs/>
        </w:rPr>
        <w:t>Comparison between identified clusters</w:t>
      </w:r>
    </w:p>
    <w:p w14:paraId="5D1747A7" w14:textId="17DD6B5A" w:rsidR="00E8196B" w:rsidRPr="003F7FE9" w:rsidRDefault="00596692" w:rsidP="0053069C">
      <w:pPr>
        <w:spacing w:after="80" w:line="240" w:lineRule="auto"/>
        <w:rPr>
          <w:rFonts w:ascii="Times New Roman" w:hAnsi="Times New Roman" w:cs="Times New Roman"/>
        </w:rPr>
      </w:pPr>
      <w:r>
        <w:rPr>
          <w:rFonts w:ascii="Times New Roman" w:hAnsi="Times New Roman" w:cs="Times New Roman"/>
        </w:rPr>
        <w:t xml:space="preserve">Multimodal intersection analysis (MIA) identified statistically significant overlap between cell groups formed by marker-based cell typing, Louvain clustering, and consensus k-means clustering (Fig. 4). When comparing cell membership in clusters produced by each algorithm, clusters associated with T cell, stromal, or macrophage identities tend to have stronger enrichment than clusters associated with epithelial cells, likely because epithelial cells are subdivided into a larger number of clusters. Clusters with a high degree of overlap in cell membership also tend to have a high degree of overlap in upregulated gene sets. </w:t>
      </w:r>
      <w:r w:rsidR="003F7FE9">
        <w:rPr>
          <w:rFonts w:ascii="Times New Roman" w:hAnsi="Times New Roman" w:cs="Times New Roman"/>
        </w:rPr>
        <w:t xml:space="preserve">However, the upregulated gene set overlap was not fully redundant with cell overlap, as some clusters with low cell overlap showed strong gene set enrichment (for example, Louvain clusters 6-7 with epithelial cells) and some clusters with significant cell overlap showed weak gene set enrichment (Louvain clusters 16-17 with B cells; k-means cluster 21 with endothelial cells, numerous k-means clusters with epithelial cells). Louvain clusters and k-means clusters associated with the same cell type also tended to be associated with each other at the cell level, gene level, or both. In general, Louvain clusters and k-means clusters tended to share more enrichment in upregulated genes than in cell identity, likely reflecting their differing subdivisions of cells of the 6 investigated cell types into clusters. </w:t>
      </w:r>
    </w:p>
    <w:p w14:paraId="6897BBBA" w14:textId="1C1A96CF" w:rsidR="00593337" w:rsidRPr="003A2E6C" w:rsidRDefault="00593337" w:rsidP="0053069C">
      <w:pPr>
        <w:spacing w:after="0" w:line="240" w:lineRule="auto"/>
        <w:rPr>
          <w:rFonts w:ascii="Times New Roman" w:hAnsi="Times New Roman" w:cs="Times New Roman"/>
          <w:b/>
          <w:bCs/>
        </w:rPr>
      </w:pPr>
      <w:r w:rsidRPr="003A2E6C">
        <w:rPr>
          <w:rFonts w:ascii="Times New Roman" w:hAnsi="Times New Roman" w:cs="Times New Roman"/>
          <w:b/>
          <w:bCs/>
        </w:rPr>
        <w:t>Conclusions</w:t>
      </w:r>
    </w:p>
    <w:p w14:paraId="3220CFDB" w14:textId="1BDE4B7F" w:rsidR="00060FD0" w:rsidRPr="00060FD0" w:rsidRDefault="00060FD0" w:rsidP="0053069C">
      <w:pPr>
        <w:spacing w:after="80" w:line="240" w:lineRule="auto"/>
        <w:rPr>
          <w:rFonts w:ascii="Times New Roman" w:hAnsi="Times New Roman" w:cs="Times New Roman"/>
          <w:i/>
          <w:iCs/>
        </w:rPr>
      </w:pPr>
      <w:r>
        <w:rPr>
          <w:rFonts w:ascii="Times New Roman" w:hAnsi="Times New Roman" w:cs="Times New Roman"/>
          <w:i/>
          <w:iCs/>
        </w:rPr>
        <w:t xml:space="preserve">Replicability of </w:t>
      </w:r>
      <w:proofErr w:type="spellStart"/>
      <w:r w:rsidR="00E6253F">
        <w:rPr>
          <w:rFonts w:ascii="Times New Roman" w:hAnsi="Times New Roman" w:cs="Times New Roman"/>
          <w:i/>
          <w:iCs/>
        </w:rPr>
        <w:t>tSNE</w:t>
      </w:r>
      <w:proofErr w:type="spellEnd"/>
      <w:r w:rsidR="00E6253F">
        <w:rPr>
          <w:rFonts w:ascii="Times New Roman" w:hAnsi="Times New Roman" w:cs="Times New Roman"/>
          <w:i/>
          <w:iCs/>
        </w:rPr>
        <w:t xml:space="preserve"> visualization and </w:t>
      </w:r>
      <w:r>
        <w:rPr>
          <w:rFonts w:ascii="Times New Roman" w:hAnsi="Times New Roman" w:cs="Times New Roman"/>
          <w:i/>
          <w:iCs/>
        </w:rPr>
        <w:t>original marker-based cell typing</w:t>
      </w:r>
    </w:p>
    <w:p w14:paraId="312FEF31" w14:textId="06F246A6" w:rsidR="00E8196B" w:rsidRPr="006D7D4E" w:rsidRDefault="00E6253F" w:rsidP="0053069C">
      <w:pPr>
        <w:spacing w:after="80" w:line="240" w:lineRule="auto"/>
        <w:rPr>
          <w:rFonts w:ascii="Times New Roman" w:hAnsi="Times New Roman" w:cs="Times New Roman"/>
          <w:b/>
          <w:bCs/>
        </w:rPr>
      </w:pPr>
      <w:r w:rsidRPr="006D7D4E">
        <w:rPr>
          <w:rFonts w:ascii="Times New Roman" w:hAnsi="Times New Roman" w:cs="Times New Roman"/>
        </w:rPr>
        <w:t xml:space="preserve">Replicating the regression of the patient ID variable, dimensional reduction, and </w:t>
      </w:r>
      <w:proofErr w:type="spellStart"/>
      <w:r w:rsidRPr="006D7D4E">
        <w:rPr>
          <w:rFonts w:ascii="Times New Roman" w:hAnsi="Times New Roman" w:cs="Times New Roman"/>
        </w:rPr>
        <w:t>tSNE</w:t>
      </w:r>
      <w:proofErr w:type="spellEnd"/>
      <w:r w:rsidRPr="006D7D4E">
        <w:rPr>
          <w:rFonts w:ascii="Times New Roman" w:hAnsi="Times New Roman" w:cs="Times New Roman"/>
        </w:rPr>
        <w:t xml:space="preserve"> plotting was a straightforward proce</w:t>
      </w:r>
      <w:r w:rsidR="003C4ACB" w:rsidRPr="006D7D4E">
        <w:rPr>
          <w:rFonts w:ascii="Times New Roman" w:hAnsi="Times New Roman" w:cs="Times New Roman"/>
        </w:rPr>
        <w:t>s</w:t>
      </w:r>
      <w:r w:rsidRPr="006D7D4E">
        <w:rPr>
          <w:rFonts w:ascii="Times New Roman" w:hAnsi="Times New Roman" w:cs="Times New Roman"/>
        </w:rPr>
        <w:t>s</w:t>
      </w:r>
      <w:r w:rsidR="00FA740C" w:rsidRPr="006D7D4E">
        <w:rPr>
          <w:rFonts w:ascii="Times New Roman" w:hAnsi="Times New Roman" w:cs="Times New Roman"/>
        </w:rPr>
        <w:t xml:space="preserve"> using functions from Seurat</w:t>
      </w:r>
      <w:r w:rsidRPr="006D7D4E">
        <w:rPr>
          <w:rFonts w:ascii="Times New Roman" w:hAnsi="Times New Roman" w:cs="Times New Roman"/>
        </w:rPr>
        <w:t>. However, t</w:t>
      </w:r>
      <w:r w:rsidR="00E8196B" w:rsidRPr="006D7D4E">
        <w:rPr>
          <w:rFonts w:ascii="Times New Roman" w:hAnsi="Times New Roman" w:cs="Times New Roman"/>
        </w:rPr>
        <w:t xml:space="preserve">he original paper’s </w:t>
      </w:r>
      <w:proofErr w:type="spellStart"/>
      <w:r w:rsidR="00E8196B" w:rsidRPr="006D7D4E">
        <w:rPr>
          <w:rFonts w:ascii="Times New Roman" w:hAnsi="Times New Roman" w:cs="Times New Roman"/>
        </w:rPr>
        <w:t>tSNE</w:t>
      </w:r>
      <w:proofErr w:type="spellEnd"/>
      <w:r w:rsidR="00E8196B" w:rsidRPr="006D7D4E">
        <w:rPr>
          <w:rFonts w:ascii="Times New Roman" w:hAnsi="Times New Roman" w:cs="Times New Roman"/>
        </w:rPr>
        <w:t xml:space="preserve"> clustering looks slightly different, although the general structure of numerous epithelial clusters and some smaller outlying clusters of other cell types is conserved</w:t>
      </w:r>
      <w:r w:rsidRPr="006D7D4E">
        <w:rPr>
          <w:rFonts w:ascii="Times New Roman" w:hAnsi="Times New Roman" w:cs="Times New Roman"/>
        </w:rPr>
        <w:t xml:space="preserve"> (data not shown)</w:t>
      </w:r>
      <w:r w:rsidR="00E8196B" w:rsidRPr="006D7D4E">
        <w:rPr>
          <w:rFonts w:ascii="Times New Roman" w:hAnsi="Times New Roman" w:cs="Times New Roman"/>
        </w:rPr>
        <w:t xml:space="preserve">. One immediate explanation is that </w:t>
      </w:r>
      <w:proofErr w:type="spellStart"/>
      <w:r w:rsidR="00E8196B" w:rsidRPr="006D7D4E">
        <w:rPr>
          <w:rFonts w:ascii="Times New Roman" w:hAnsi="Times New Roman" w:cs="Times New Roman"/>
        </w:rPr>
        <w:t>tSNE</w:t>
      </w:r>
      <w:proofErr w:type="spellEnd"/>
      <w:r w:rsidR="00E8196B" w:rsidRPr="006D7D4E">
        <w:rPr>
          <w:rFonts w:ascii="Times New Roman" w:hAnsi="Times New Roman" w:cs="Times New Roman"/>
        </w:rPr>
        <w:t xml:space="preserve"> projection is a stochastic process</w:t>
      </w:r>
      <w:r w:rsidR="00546061">
        <w:rPr>
          <w:rFonts w:ascii="Times New Roman" w:hAnsi="Times New Roman" w:cs="Times New Roman"/>
        </w:rPr>
        <w:t xml:space="preserve"> with variable results</w:t>
      </w:r>
      <w:r w:rsidR="00E8196B" w:rsidRPr="006D7D4E">
        <w:rPr>
          <w:rFonts w:ascii="Times New Roman" w:hAnsi="Times New Roman" w:cs="Times New Roman"/>
        </w:rPr>
        <w:t>. Another important factor is that the original paper selected the most variable genes</w:t>
      </w:r>
      <w:r w:rsidR="00FA740C" w:rsidRPr="006D7D4E">
        <w:rPr>
          <w:rFonts w:ascii="Times New Roman" w:hAnsi="Times New Roman" w:cs="Times New Roman"/>
        </w:rPr>
        <w:t xml:space="preserve"> for dimensionality reduction</w:t>
      </w:r>
      <w:r w:rsidR="00E8196B" w:rsidRPr="006D7D4E">
        <w:rPr>
          <w:rFonts w:ascii="Times New Roman" w:hAnsi="Times New Roman" w:cs="Times New Roman"/>
        </w:rPr>
        <w:t xml:space="preserve"> using Monocle (although the exact method was unclear), while this analysis selected variable genes using Seurat. Use of different lists of variable genes will affect </w:t>
      </w:r>
      <w:r w:rsidR="00FA740C" w:rsidRPr="006D7D4E">
        <w:rPr>
          <w:rFonts w:ascii="Times New Roman" w:hAnsi="Times New Roman" w:cs="Times New Roman"/>
        </w:rPr>
        <w:t>visualizations</w:t>
      </w:r>
      <w:r w:rsidR="00E8196B" w:rsidRPr="006D7D4E">
        <w:rPr>
          <w:rFonts w:ascii="Times New Roman" w:hAnsi="Times New Roman" w:cs="Times New Roman"/>
        </w:rPr>
        <w:t xml:space="preserve"> and</w:t>
      </w:r>
      <w:r w:rsidRPr="006D7D4E">
        <w:rPr>
          <w:rFonts w:ascii="Times New Roman" w:hAnsi="Times New Roman" w:cs="Times New Roman"/>
        </w:rPr>
        <w:t xml:space="preserve"> would also affect the results of any cell typing algorithm</w:t>
      </w:r>
      <w:r w:rsidR="00FA740C" w:rsidRPr="006D7D4E">
        <w:rPr>
          <w:rFonts w:ascii="Times New Roman" w:hAnsi="Times New Roman" w:cs="Times New Roman"/>
        </w:rPr>
        <w:t xml:space="preserve"> like clustering</w:t>
      </w:r>
      <w:r w:rsidRPr="006D7D4E">
        <w:rPr>
          <w:rFonts w:ascii="Times New Roman" w:hAnsi="Times New Roman" w:cs="Times New Roman"/>
        </w:rPr>
        <w:t xml:space="preserve"> that relies on expression patterns of variable genes. </w:t>
      </w:r>
    </w:p>
    <w:p w14:paraId="3774A782" w14:textId="0E36C75F" w:rsidR="00E6253F" w:rsidRPr="006D7D4E" w:rsidRDefault="00E6253F" w:rsidP="0053069C">
      <w:pPr>
        <w:spacing w:after="80" w:line="240" w:lineRule="auto"/>
        <w:rPr>
          <w:rFonts w:ascii="Times New Roman" w:hAnsi="Times New Roman" w:cs="Times New Roman"/>
          <w:b/>
          <w:bCs/>
        </w:rPr>
      </w:pPr>
      <w:r w:rsidRPr="006D7D4E">
        <w:rPr>
          <w:rFonts w:ascii="Times New Roman" w:hAnsi="Times New Roman" w:cs="Times New Roman"/>
        </w:rPr>
        <w:t xml:space="preserve">Marker-based cell typing required some work to extract the list of marker genes, perform expression tests on each gene, and program the decision rules. </w:t>
      </w:r>
      <w:r w:rsidR="003C4ACB" w:rsidRPr="006D7D4E">
        <w:rPr>
          <w:rFonts w:ascii="Times New Roman" w:hAnsi="Times New Roman" w:cs="Times New Roman"/>
        </w:rPr>
        <w:t>Despite following the decision rules as written in the original paper, t</w:t>
      </w:r>
      <w:r w:rsidRPr="006D7D4E">
        <w:rPr>
          <w:rFonts w:ascii="Times New Roman" w:hAnsi="Times New Roman" w:cs="Times New Roman"/>
        </w:rPr>
        <w:t xml:space="preserve">he cell type identities returned by marker-based cell typing differed </w:t>
      </w:r>
      <w:r w:rsidR="003C4ACB" w:rsidRPr="006D7D4E">
        <w:rPr>
          <w:rFonts w:ascii="Times New Roman" w:hAnsi="Times New Roman" w:cs="Times New Roman"/>
        </w:rPr>
        <w:t>(</w:t>
      </w:r>
      <w:r w:rsidR="006D7D4E">
        <w:rPr>
          <w:rFonts w:ascii="Times New Roman" w:hAnsi="Times New Roman" w:cs="Times New Roman"/>
        </w:rPr>
        <w:t>Figure 1C</w:t>
      </w:r>
      <w:r w:rsidR="003C4ACB" w:rsidRPr="006D7D4E">
        <w:rPr>
          <w:rFonts w:ascii="Times New Roman" w:hAnsi="Times New Roman" w:cs="Times New Roman"/>
        </w:rPr>
        <w:t xml:space="preserve">). The largest discrepancies in the replication set with respect to original definitions were a decreased number of unknown cells and </w:t>
      </w:r>
      <w:r w:rsidR="003C4ACB" w:rsidRPr="006D7D4E">
        <w:rPr>
          <w:rFonts w:ascii="Times New Roman" w:hAnsi="Times New Roman" w:cs="Times New Roman"/>
        </w:rPr>
        <w:t>an increased number of T cells</w:t>
      </w:r>
      <w:r w:rsidR="003C4ACB" w:rsidRPr="006D7D4E">
        <w:rPr>
          <w:rFonts w:ascii="Times New Roman" w:hAnsi="Times New Roman" w:cs="Times New Roman"/>
        </w:rPr>
        <w:t xml:space="preserve">. The reason for these discrepancies is not immediately clear. In the supplement, the authors describe that they refined their classifications of undecided and unknown cells by using insights from unsupervised clustering, but (1) the basis of their methods and insights is not completely described and (2) the authors still ended up with significantly more unknown cells than in the replication. The marker gene approach should not have been affected by the difference in </w:t>
      </w:r>
      <w:r w:rsidR="00FA740C" w:rsidRPr="006D7D4E">
        <w:rPr>
          <w:rFonts w:ascii="Times New Roman" w:hAnsi="Times New Roman" w:cs="Times New Roman"/>
        </w:rPr>
        <w:t xml:space="preserve">variable gene identification, and the author’s original normalized data were used. The only clear preprocessing difference that could explain this discrepancy is that I regressed out the patient variable using a Seurat function that includes linear regression, while the authors do not state which </w:t>
      </w:r>
      <w:proofErr w:type="gramStart"/>
      <w:r w:rsidR="00FA740C" w:rsidRPr="006D7D4E">
        <w:rPr>
          <w:rFonts w:ascii="Times New Roman" w:hAnsi="Times New Roman" w:cs="Times New Roman"/>
        </w:rPr>
        <w:t>function</w:t>
      </w:r>
      <w:proofErr w:type="gramEnd"/>
      <w:r w:rsidR="00FA740C" w:rsidRPr="006D7D4E">
        <w:rPr>
          <w:rFonts w:ascii="Times New Roman" w:hAnsi="Times New Roman" w:cs="Times New Roman"/>
        </w:rPr>
        <w:t xml:space="preserve"> they used to regress out the patient variable, and it is possible there is an algorithmic difference in the two approaches we used. </w:t>
      </w:r>
    </w:p>
    <w:p w14:paraId="4C78E801" w14:textId="320DD2EA" w:rsidR="001D262E" w:rsidRDefault="001D262E" w:rsidP="0053069C">
      <w:pPr>
        <w:spacing w:after="80" w:line="240" w:lineRule="auto"/>
        <w:rPr>
          <w:rFonts w:ascii="Times New Roman" w:hAnsi="Times New Roman" w:cs="Times New Roman"/>
          <w:i/>
          <w:iCs/>
        </w:rPr>
      </w:pPr>
      <w:r>
        <w:rPr>
          <w:rFonts w:ascii="Times New Roman" w:hAnsi="Times New Roman" w:cs="Times New Roman"/>
          <w:i/>
          <w:iCs/>
        </w:rPr>
        <w:t>Strengths and weaknesses of tested methods for cell typing</w:t>
      </w:r>
    </w:p>
    <w:p w14:paraId="729BC43C" w14:textId="17B6FB8B" w:rsidR="005A76F7" w:rsidRPr="005A76F7" w:rsidRDefault="005A76F7" w:rsidP="0053069C">
      <w:pPr>
        <w:spacing w:after="80" w:line="240" w:lineRule="auto"/>
        <w:rPr>
          <w:rFonts w:ascii="Times New Roman" w:hAnsi="Times New Roman" w:cs="Times New Roman"/>
        </w:rPr>
      </w:pPr>
      <w:r>
        <w:rPr>
          <w:rFonts w:ascii="Times New Roman" w:hAnsi="Times New Roman" w:cs="Times New Roman"/>
        </w:rPr>
        <w:t xml:space="preserve">Marker-based cell typing generated biologically interpretable groups of cells that both grouped together on </w:t>
      </w:r>
      <w:proofErr w:type="spellStart"/>
      <w:r>
        <w:rPr>
          <w:rFonts w:ascii="Times New Roman" w:hAnsi="Times New Roman" w:cs="Times New Roman"/>
        </w:rPr>
        <w:t>tSNE</w:t>
      </w:r>
      <w:proofErr w:type="spellEnd"/>
      <w:r>
        <w:rPr>
          <w:rFonts w:ascii="Times New Roman" w:hAnsi="Times New Roman" w:cs="Times New Roman"/>
        </w:rPr>
        <w:t xml:space="preserve">/UMAP and had consistent gene expression patterns. However, this approach involved implementing fairly arbitrary decision rules </w:t>
      </w:r>
      <w:r w:rsidR="00C17FED">
        <w:rPr>
          <w:rFonts w:ascii="Times New Roman" w:hAnsi="Times New Roman" w:cs="Times New Roman"/>
        </w:rPr>
        <w:t xml:space="preserve">based on prior knowledge </w:t>
      </w:r>
      <w:r>
        <w:rPr>
          <w:rFonts w:ascii="Times New Roman" w:hAnsi="Times New Roman" w:cs="Times New Roman"/>
        </w:rPr>
        <w:t>and resulted in many unclassified cells, including cells whose gene expression clearly suggested they belonged to a certain type tested in the study.</w:t>
      </w:r>
      <w:r w:rsidR="00C17FED">
        <w:rPr>
          <w:rFonts w:ascii="Times New Roman" w:hAnsi="Times New Roman" w:cs="Times New Roman"/>
        </w:rPr>
        <w:t xml:space="preserve"> Louvain clustering required no prior knowledge, classified every cell, and generated compact clusters with similar gene expression profiles. However, the resulting Louvain clusters are not immediately interpretable, and additional biological knowledge must be applied to assign cell types to the resulting clusters. </w:t>
      </w:r>
      <w:r>
        <w:rPr>
          <w:rFonts w:ascii="Times New Roman" w:hAnsi="Times New Roman" w:cs="Times New Roman"/>
        </w:rPr>
        <w:t xml:space="preserve">Consensus k-means clustering is heavily dependent on the choice of cluster number k. In this case, the estimated optimal k generated by SC3 produced overly </w:t>
      </w:r>
      <w:r>
        <w:rPr>
          <w:rFonts w:ascii="Times New Roman" w:hAnsi="Times New Roman" w:cs="Times New Roman"/>
        </w:rPr>
        <w:lastRenderedPageBreak/>
        <w:t>resolved clusters that may not be biologically relevant.</w:t>
      </w:r>
      <w:r w:rsidR="00C17FED">
        <w:rPr>
          <w:rFonts w:ascii="Times New Roman" w:hAnsi="Times New Roman" w:cs="Times New Roman"/>
        </w:rPr>
        <w:t xml:space="preserve"> Experimentation with different values of k may produce more parsimonious clusters but was beyond the scope of this study. As with Louvain clustering, the k-means clusters are not immediately interpretable and require supplementation with further biological knowledge to assign cell types. As these approaches provide complementary information about relationships between cells, opportunities exist to supplement individual approaches by combining them in an ensemble method. Additional research would be required to devise rational ways to integrate information from diverse clustering and cell typing methods in an ensemble.</w:t>
      </w:r>
    </w:p>
    <w:p w14:paraId="28F18D05" w14:textId="77777777" w:rsidR="00C17FED" w:rsidRPr="001D262E" w:rsidRDefault="00C17FED" w:rsidP="0053069C">
      <w:pPr>
        <w:spacing w:after="80" w:line="240" w:lineRule="auto"/>
        <w:rPr>
          <w:rFonts w:ascii="Times New Roman" w:hAnsi="Times New Roman" w:cs="Times New Roman"/>
          <w:b/>
          <w:bCs/>
        </w:rPr>
      </w:pPr>
      <w:r w:rsidRPr="001D262E">
        <w:rPr>
          <w:rFonts w:ascii="Times New Roman" w:hAnsi="Times New Roman" w:cs="Times New Roman"/>
          <w:i/>
          <w:iCs/>
        </w:rPr>
        <w:t>Biological implications of findings</w:t>
      </w:r>
    </w:p>
    <w:p w14:paraId="1E5790FF" w14:textId="3871DE0F" w:rsidR="00C17FED" w:rsidRPr="00C17FED" w:rsidRDefault="00C17FED" w:rsidP="0053069C">
      <w:pPr>
        <w:spacing w:after="80" w:line="240" w:lineRule="auto"/>
        <w:rPr>
          <w:rFonts w:ascii="Times New Roman" w:hAnsi="Times New Roman" w:cs="Times New Roman"/>
        </w:rPr>
      </w:pPr>
      <w:r>
        <w:rPr>
          <w:rFonts w:ascii="Times New Roman" w:hAnsi="Times New Roman" w:cs="Times New Roman"/>
        </w:rPr>
        <w:t xml:space="preserve">One essential conclusion is that the results of any </w:t>
      </w:r>
      <w:proofErr w:type="spellStart"/>
      <w:r>
        <w:rPr>
          <w:rFonts w:ascii="Times New Roman" w:hAnsi="Times New Roman" w:cs="Times New Roman"/>
        </w:rPr>
        <w:t>scRNA</w:t>
      </w:r>
      <w:proofErr w:type="spellEnd"/>
      <w:r>
        <w:rPr>
          <w:rFonts w:ascii="Times New Roman" w:hAnsi="Times New Roman" w:cs="Times New Roman"/>
        </w:rPr>
        <w:t>-seq analysis involving an early cell typing step will depend on the cell typing algorithm used. This implies that findings from distinct studies may not be directly comparable if different approaches were used for cell typing. Importantly, some features of clusters</w:t>
      </w:r>
      <w:r w:rsidR="00B369A5">
        <w:rPr>
          <w:rFonts w:ascii="Times New Roman" w:hAnsi="Times New Roman" w:cs="Times New Roman"/>
        </w:rPr>
        <w:t xml:space="preserve"> (such as upregulated genes)</w:t>
      </w:r>
      <w:r>
        <w:rPr>
          <w:rFonts w:ascii="Times New Roman" w:hAnsi="Times New Roman" w:cs="Times New Roman"/>
        </w:rPr>
        <w:t xml:space="preserve"> were robustly retained across various approaches. These features reproducible across multiple </w:t>
      </w:r>
      <w:proofErr w:type="gramStart"/>
      <w:r>
        <w:rPr>
          <w:rFonts w:ascii="Times New Roman" w:hAnsi="Times New Roman" w:cs="Times New Roman"/>
        </w:rPr>
        <w:t>cell</w:t>
      </w:r>
      <w:proofErr w:type="gramEnd"/>
      <w:r>
        <w:rPr>
          <w:rFonts w:ascii="Times New Roman" w:hAnsi="Times New Roman" w:cs="Times New Roman"/>
        </w:rPr>
        <w:t xml:space="preserve"> typing approaches could be important </w:t>
      </w:r>
      <w:r w:rsidR="00B369A5">
        <w:rPr>
          <w:rFonts w:ascii="Times New Roman" w:hAnsi="Times New Roman" w:cs="Times New Roman"/>
        </w:rPr>
        <w:t xml:space="preserve">landmarks for researchers comparing results of multiple studies and could be investigated as novel or important markers of biologically relevant cell types. </w:t>
      </w:r>
      <w:r w:rsidR="00BB6DD6">
        <w:rPr>
          <w:rFonts w:ascii="Times New Roman" w:hAnsi="Times New Roman" w:cs="Times New Roman"/>
        </w:rPr>
        <w:t>I</w:t>
      </w:r>
      <w:r w:rsidR="00B369A5">
        <w:rPr>
          <w:rFonts w:ascii="Times New Roman" w:hAnsi="Times New Roman" w:cs="Times New Roman"/>
        </w:rPr>
        <w:t>t is notable that non-epithelial and non-tumor cell types form more distinct and easily identifiable clusters than various epithelial populations in this study, while the epithelial cells were highly heterogeneous. While clustering can show the existence of this heterogeneity, approaches beyond naïve clustering (such as analysis of mutations, copy number variations, and cell cycle state) will be useful for distinguishing normal epithelium from cancer and identifying subpopulations and heterogeneity in the tumor. If the goal of a study is to investigate intratumoral heterogeneity, it may also be useful to perform additional rounds of clustering and differential expression analysis on only the epithelial cells or suspected tumor cells in the absence of non-epithelial types.</w:t>
      </w:r>
    </w:p>
    <w:p w14:paraId="4B0C4BF0" w14:textId="77777777" w:rsidR="0053069C" w:rsidRDefault="009E1C70" w:rsidP="0053069C">
      <w:pPr>
        <w:spacing w:after="80" w:line="240" w:lineRule="auto"/>
        <w:rPr>
          <w:rFonts w:ascii="Times New Roman" w:hAnsi="Times New Roman" w:cs="Times New Roman"/>
          <w:b/>
          <w:bCs/>
        </w:rPr>
      </w:pPr>
      <w:r>
        <w:rPr>
          <w:rFonts w:ascii="Times New Roman" w:hAnsi="Times New Roman" w:cs="Times New Roman"/>
          <w:b/>
          <w:bCs/>
        </w:rPr>
        <w:t>Figures</w:t>
      </w:r>
    </w:p>
    <w:p w14:paraId="1951AA0B" w14:textId="44DDDD25" w:rsidR="00BB6DD6" w:rsidRPr="0053069C" w:rsidRDefault="00BB6DD6" w:rsidP="0053069C">
      <w:pPr>
        <w:spacing w:line="240" w:lineRule="auto"/>
        <w:jc w:val="center"/>
        <w:rPr>
          <w:rFonts w:ascii="Times New Roman" w:hAnsi="Times New Roman" w:cs="Times New Roman"/>
          <w:b/>
          <w:bCs/>
        </w:rPr>
      </w:pPr>
      <w:r w:rsidRPr="00344B5D">
        <w:rPr>
          <w:rFonts w:ascii="Times New Roman" w:hAnsi="Times New Roman" w:cs="Times New Roman"/>
          <w:b/>
          <w:bCs/>
          <w:sz w:val="20"/>
          <w:szCs w:val="20"/>
        </w:rPr>
        <w:t xml:space="preserve">Table </w:t>
      </w:r>
      <w:r w:rsidRPr="00344B5D">
        <w:rPr>
          <w:rFonts w:ascii="Times New Roman" w:hAnsi="Times New Roman" w:cs="Times New Roman"/>
          <w:b/>
          <w:bCs/>
          <w:sz w:val="20"/>
          <w:szCs w:val="20"/>
        </w:rPr>
        <w:fldChar w:fldCharType="begin"/>
      </w:r>
      <w:r w:rsidRPr="00344B5D">
        <w:rPr>
          <w:rFonts w:ascii="Times New Roman" w:hAnsi="Times New Roman" w:cs="Times New Roman"/>
          <w:b/>
          <w:bCs/>
          <w:sz w:val="20"/>
          <w:szCs w:val="20"/>
        </w:rPr>
        <w:instrText xml:space="preserve"> SEQ Table \* ARABIC </w:instrText>
      </w:r>
      <w:r w:rsidRPr="00344B5D">
        <w:rPr>
          <w:rFonts w:ascii="Times New Roman" w:hAnsi="Times New Roman" w:cs="Times New Roman"/>
          <w:b/>
          <w:bCs/>
          <w:sz w:val="20"/>
          <w:szCs w:val="20"/>
        </w:rPr>
        <w:fldChar w:fldCharType="separate"/>
      </w:r>
      <w:r w:rsidR="00BD3AFD">
        <w:rPr>
          <w:rFonts w:ascii="Times New Roman" w:hAnsi="Times New Roman" w:cs="Times New Roman"/>
          <w:b/>
          <w:bCs/>
          <w:noProof/>
          <w:sz w:val="20"/>
          <w:szCs w:val="20"/>
        </w:rPr>
        <w:t>1</w:t>
      </w:r>
      <w:r w:rsidRPr="00344B5D">
        <w:rPr>
          <w:rFonts w:ascii="Times New Roman" w:hAnsi="Times New Roman" w:cs="Times New Roman"/>
          <w:b/>
          <w:bCs/>
          <w:sz w:val="20"/>
          <w:szCs w:val="20"/>
        </w:rPr>
        <w:fldChar w:fldCharType="end"/>
      </w:r>
      <w:r w:rsidRPr="00344B5D">
        <w:rPr>
          <w:rFonts w:ascii="Times New Roman" w:hAnsi="Times New Roman" w:cs="Times New Roman"/>
          <w:b/>
          <w:bCs/>
          <w:sz w:val="20"/>
          <w:szCs w:val="20"/>
        </w:rPr>
        <w:t>.</w:t>
      </w:r>
      <w:r w:rsidRPr="00344B5D">
        <w:rPr>
          <w:rFonts w:ascii="Times New Roman" w:hAnsi="Times New Roman" w:cs="Times New Roman"/>
          <w:sz w:val="20"/>
          <w:szCs w:val="20"/>
        </w:rPr>
        <w:t xml:space="preserve"> Marker genes and decision rules for classification of cells as 6 different cell types.</w:t>
      </w:r>
    </w:p>
    <w:p w14:paraId="6CF52FA0" w14:textId="77777777" w:rsidR="00BB6DD6" w:rsidRDefault="00BB6DD6" w:rsidP="00BB6DD6">
      <w:pPr>
        <w:spacing w:line="240" w:lineRule="auto"/>
        <w:jc w:val="center"/>
        <w:rPr>
          <w:rFonts w:ascii="Times New Roman" w:hAnsi="Times New Roman" w:cs="Times New Roman"/>
        </w:rPr>
      </w:pPr>
      <w:r w:rsidRPr="00344B5D">
        <w:drawing>
          <wp:inline distT="0" distB="0" distL="0" distR="0" wp14:anchorId="1530FFD8" wp14:editId="1CFFB78A">
            <wp:extent cx="5053035" cy="4180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4618"/>
                    <a:stretch/>
                  </pic:blipFill>
                  <pic:spPr bwMode="auto">
                    <a:xfrm>
                      <a:off x="0" y="0"/>
                      <a:ext cx="5071720" cy="4195622"/>
                    </a:xfrm>
                    <a:prstGeom prst="rect">
                      <a:avLst/>
                    </a:prstGeom>
                    <a:noFill/>
                    <a:ln>
                      <a:noFill/>
                    </a:ln>
                    <a:extLst>
                      <a:ext uri="{53640926-AAD7-44D8-BBD7-CCE9431645EC}">
                        <a14:shadowObscured xmlns:a14="http://schemas.microsoft.com/office/drawing/2010/main"/>
                      </a:ext>
                    </a:extLst>
                  </pic:spPr>
                </pic:pic>
              </a:graphicData>
            </a:graphic>
          </wp:inline>
        </w:drawing>
      </w:r>
    </w:p>
    <w:p w14:paraId="467D0CD3" w14:textId="77777777" w:rsidR="00344B5D" w:rsidRDefault="00546061" w:rsidP="00BB6DD6">
      <w:pPr>
        <w:keepNext/>
        <w:spacing w:after="0" w:line="240" w:lineRule="auto"/>
        <w:jc w:val="center"/>
      </w:pPr>
      <w:r>
        <w:rPr>
          <w:rFonts w:ascii="Times New Roman" w:hAnsi="Times New Roman" w:cs="Times New Roman"/>
          <w:noProof/>
        </w:rPr>
        <w:lastRenderedPageBreak/>
        <w:drawing>
          <wp:inline distT="0" distB="0" distL="0" distR="0" wp14:anchorId="530A035B" wp14:editId="790109AF">
            <wp:extent cx="5169535" cy="6686821"/>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6">
                      <a:extLst>
                        <a:ext uri="{28A0092B-C50C-407E-A947-70E740481C1C}">
                          <a14:useLocalDpi xmlns:a14="http://schemas.microsoft.com/office/drawing/2010/main" val="0"/>
                        </a:ext>
                      </a:extLst>
                    </a:blip>
                    <a:srcRect l="980" t="948" r="1507" b="1486"/>
                    <a:stretch/>
                  </pic:blipFill>
                  <pic:spPr bwMode="auto">
                    <a:xfrm>
                      <a:off x="0" y="0"/>
                      <a:ext cx="5170553" cy="6688138"/>
                    </a:xfrm>
                    <a:prstGeom prst="rect">
                      <a:avLst/>
                    </a:prstGeom>
                    <a:ln>
                      <a:noFill/>
                    </a:ln>
                    <a:extLst>
                      <a:ext uri="{53640926-AAD7-44D8-BBD7-CCE9431645EC}">
                        <a14:shadowObscured xmlns:a14="http://schemas.microsoft.com/office/drawing/2010/main"/>
                      </a:ext>
                    </a:extLst>
                  </pic:spPr>
                </pic:pic>
              </a:graphicData>
            </a:graphic>
          </wp:inline>
        </w:drawing>
      </w:r>
    </w:p>
    <w:p w14:paraId="25B4A1C3" w14:textId="7EA8A800" w:rsidR="00546061" w:rsidRPr="00344B5D" w:rsidRDefault="00344B5D" w:rsidP="00344B5D">
      <w:pPr>
        <w:pStyle w:val="Caption"/>
        <w:jc w:val="center"/>
        <w:rPr>
          <w:rFonts w:ascii="Times New Roman" w:hAnsi="Times New Roman" w:cs="Times New Roman"/>
          <w:color w:val="auto"/>
          <w:sz w:val="20"/>
          <w:szCs w:val="20"/>
        </w:rPr>
      </w:pPr>
      <w:r w:rsidRPr="00344B5D">
        <w:rPr>
          <w:rFonts w:ascii="Times New Roman" w:hAnsi="Times New Roman" w:cs="Times New Roman"/>
          <w:b/>
          <w:bCs/>
          <w:color w:val="auto"/>
          <w:sz w:val="20"/>
          <w:szCs w:val="20"/>
        </w:rPr>
        <w:t xml:space="preserve">Figure </w:t>
      </w:r>
      <w:r w:rsidRPr="00344B5D">
        <w:rPr>
          <w:rFonts w:ascii="Times New Roman" w:hAnsi="Times New Roman" w:cs="Times New Roman"/>
          <w:b/>
          <w:bCs/>
          <w:color w:val="auto"/>
          <w:sz w:val="20"/>
          <w:szCs w:val="20"/>
        </w:rPr>
        <w:fldChar w:fldCharType="begin"/>
      </w:r>
      <w:r w:rsidRPr="00344B5D">
        <w:rPr>
          <w:rFonts w:ascii="Times New Roman" w:hAnsi="Times New Roman" w:cs="Times New Roman"/>
          <w:b/>
          <w:bCs/>
          <w:color w:val="auto"/>
          <w:sz w:val="20"/>
          <w:szCs w:val="20"/>
        </w:rPr>
        <w:instrText xml:space="preserve"> SEQ Figure \* ARABIC </w:instrText>
      </w:r>
      <w:r w:rsidRPr="00344B5D">
        <w:rPr>
          <w:rFonts w:ascii="Times New Roman" w:hAnsi="Times New Roman" w:cs="Times New Roman"/>
          <w:b/>
          <w:bCs/>
          <w:color w:val="auto"/>
          <w:sz w:val="20"/>
          <w:szCs w:val="20"/>
        </w:rPr>
        <w:fldChar w:fldCharType="separate"/>
      </w:r>
      <w:r w:rsidR="00BD3AFD">
        <w:rPr>
          <w:rFonts w:ascii="Times New Roman" w:hAnsi="Times New Roman" w:cs="Times New Roman"/>
          <w:b/>
          <w:bCs/>
          <w:noProof/>
          <w:color w:val="auto"/>
          <w:sz w:val="20"/>
          <w:szCs w:val="20"/>
        </w:rPr>
        <w:t>1</w:t>
      </w:r>
      <w:r w:rsidRPr="00344B5D">
        <w:rPr>
          <w:rFonts w:ascii="Times New Roman" w:hAnsi="Times New Roman" w:cs="Times New Roman"/>
          <w:b/>
          <w:bCs/>
          <w:color w:val="auto"/>
          <w:sz w:val="20"/>
          <w:szCs w:val="20"/>
        </w:rPr>
        <w:fldChar w:fldCharType="end"/>
      </w:r>
      <w:r w:rsidRPr="00344B5D">
        <w:rPr>
          <w:rFonts w:ascii="Times New Roman" w:hAnsi="Times New Roman" w:cs="Times New Roman"/>
          <w:b/>
          <w:bCs/>
          <w:color w:val="auto"/>
          <w:sz w:val="20"/>
          <w:szCs w:val="20"/>
        </w:rPr>
        <w:t>.</w:t>
      </w:r>
      <w:r w:rsidRPr="00344B5D">
        <w:rPr>
          <w:rFonts w:ascii="Times New Roman" w:hAnsi="Times New Roman" w:cs="Times New Roman"/>
          <w:color w:val="auto"/>
          <w:sz w:val="20"/>
          <w:szCs w:val="20"/>
        </w:rPr>
        <w:t xml:space="preserve"> Marker-based cell typing of TNBC cells. </w:t>
      </w:r>
      <w:r w:rsidRPr="00344B5D">
        <w:rPr>
          <w:rFonts w:ascii="Times New Roman" w:hAnsi="Times New Roman" w:cs="Times New Roman"/>
          <w:b/>
          <w:bCs/>
          <w:color w:val="auto"/>
          <w:sz w:val="20"/>
          <w:szCs w:val="20"/>
        </w:rPr>
        <w:t>A)</w:t>
      </w:r>
      <w:r w:rsidRPr="00344B5D">
        <w:rPr>
          <w:rFonts w:ascii="Times New Roman" w:hAnsi="Times New Roman" w:cs="Times New Roman"/>
          <w:color w:val="auto"/>
          <w:sz w:val="20"/>
          <w:szCs w:val="20"/>
        </w:rPr>
        <w:t xml:space="preserve"> </w:t>
      </w:r>
      <w:proofErr w:type="spellStart"/>
      <w:r w:rsidRPr="00344B5D">
        <w:rPr>
          <w:rFonts w:ascii="Times New Roman" w:hAnsi="Times New Roman" w:cs="Times New Roman"/>
          <w:color w:val="auto"/>
          <w:sz w:val="20"/>
          <w:szCs w:val="20"/>
        </w:rPr>
        <w:t>tSNE</w:t>
      </w:r>
      <w:proofErr w:type="spellEnd"/>
      <w:r w:rsidRPr="00344B5D">
        <w:rPr>
          <w:rFonts w:ascii="Times New Roman" w:hAnsi="Times New Roman" w:cs="Times New Roman"/>
          <w:color w:val="auto"/>
          <w:sz w:val="20"/>
          <w:szCs w:val="20"/>
        </w:rPr>
        <w:t xml:space="preserve"> and </w:t>
      </w:r>
      <w:r w:rsidRPr="00344B5D">
        <w:rPr>
          <w:rFonts w:ascii="Times New Roman" w:hAnsi="Times New Roman" w:cs="Times New Roman"/>
          <w:b/>
          <w:bCs/>
          <w:color w:val="auto"/>
          <w:sz w:val="20"/>
          <w:szCs w:val="20"/>
        </w:rPr>
        <w:t>B)</w:t>
      </w:r>
      <w:r w:rsidRPr="00344B5D">
        <w:rPr>
          <w:rFonts w:ascii="Times New Roman" w:hAnsi="Times New Roman" w:cs="Times New Roman"/>
          <w:color w:val="auto"/>
          <w:sz w:val="20"/>
          <w:szCs w:val="20"/>
        </w:rPr>
        <w:t xml:space="preserve"> UMAP projections of cell types based on marker gene expression. </w:t>
      </w:r>
      <w:r w:rsidRPr="00344B5D">
        <w:rPr>
          <w:rFonts w:ascii="Times New Roman" w:hAnsi="Times New Roman" w:cs="Times New Roman"/>
          <w:b/>
          <w:bCs/>
          <w:color w:val="auto"/>
          <w:sz w:val="20"/>
          <w:szCs w:val="20"/>
        </w:rPr>
        <w:t>C)</w:t>
      </w:r>
      <w:r w:rsidRPr="00344B5D">
        <w:rPr>
          <w:rFonts w:ascii="Times New Roman" w:hAnsi="Times New Roman" w:cs="Times New Roman"/>
          <w:color w:val="auto"/>
          <w:sz w:val="20"/>
          <w:szCs w:val="20"/>
        </w:rPr>
        <w:t xml:space="preserve"> Comparison of cell type counts reported in the original analysis (</w:t>
      </w:r>
      <w:proofErr w:type="spellStart"/>
      <w:r w:rsidRPr="00344B5D">
        <w:rPr>
          <w:rFonts w:ascii="Times New Roman" w:hAnsi="Times New Roman" w:cs="Times New Roman"/>
          <w:color w:val="auto"/>
          <w:sz w:val="20"/>
          <w:szCs w:val="20"/>
        </w:rPr>
        <w:t>Karaayvaz</w:t>
      </w:r>
      <w:proofErr w:type="spellEnd"/>
      <w:r w:rsidRPr="00344B5D">
        <w:rPr>
          <w:rFonts w:ascii="Times New Roman" w:hAnsi="Times New Roman" w:cs="Times New Roman"/>
          <w:color w:val="auto"/>
          <w:sz w:val="20"/>
          <w:szCs w:val="20"/>
        </w:rPr>
        <w:t xml:space="preserve"> et al., 2018) and this replication study. </w:t>
      </w:r>
      <w:r w:rsidRPr="00344B5D">
        <w:rPr>
          <w:rFonts w:ascii="Times New Roman" w:hAnsi="Times New Roman" w:cs="Times New Roman"/>
          <w:b/>
          <w:bCs/>
          <w:color w:val="auto"/>
          <w:sz w:val="20"/>
          <w:szCs w:val="20"/>
        </w:rPr>
        <w:t>D)</w:t>
      </w:r>
      <w:r w:rsidRPr="00344B5D">
        <w:rPr>
          <w:rFonts w:ascii="Times New Roman" w:hAnsi="Times New Roman" w:cs="Times New Roman"/>
          <w:color w:val="auto"/>
          <w:sz w:val="20"/>
          <w:szCs w:val="20"/>
        </w:rPr>
        <w:t xml:space="preserve"> Cell type numbers and </w:t>
      </w:r>
      <w:r w:rsidRPr="00344B5D">
        <w:rPr>
          <w:rFonts w:ascii="Times New Roman" w:hAnsi="Times New Roman" w:cs="Times New Roman"/>
          <w:b/>
          <w:bCs/>
          <w:color w:val="auto"/>
          <w:sz w:val="20"/>
          <w:szCs w:val="20"/>
        </w:rPr>
        <w:t>E)</w:t>
      </w:r>
      <w:r w:rsidRPr="00344B5D">
        <w:rPr>
          <w:rFonts w:ascii="Times New Roman" w:hAnsi="Times New Roman" w:cs="Times New Roman"/>
          <w:color w:val="auto"/>
          <w:sz w:val="20"/>
          <w:szCs w:val="20"/>
        </w:rPr>
        <w:t xml:space="preserve"> proportions in each patient. </w:t>
      </w:r>
      <w:r w:rsidRPr="00344B5D">
        <w:rPr>
          <w:rFonts w:ascii="Times New Roman" w:hAnsi="Times New Roman" w:cs="Times New Roman"/>
          <w:b/>
          <w:bCs/>
          <w:color w:val="auto"/>
          <w:sz w:val="20"/>
          <w:szCs w:val="20"/>
        </w:rPr>
        <w:t>F)</w:t>
      </w:r>
      <w:r w:rsidRPr="00344B5D">
        <w:rPr>
          <w:rFonts w:ascii="Times New Roman" w:hAnsi="Times New Roman" w:cs="Times New Roman"/>
          <w:color w:val="auto"/>
          <w:sz w:val="20"/>
          <w:szCs w:val="20"/>
        </w:rPr>
        <w:t xml:space="preserve"> Top 5 differentially expressed genes for each cell type.</w:t>
      </w:r>
    </w:p>
    <w:p w14:paraId="28FA84CB" w14:textId="77777777" w:rsidR="00344B5D" w:rsidRDefault="00546061" w:rsidP="00BB6DD6">
      <w:pPr>
        <w:keepNext/>
        <w:spacing w:after="0" w:line="240" w:lineRule="auto"/>
        <w:jc w:val="center"/>
      </w:pPr>
      <w:r>
        <w:rPr>
          <w:rFonts w:ascii="Times New Roman" w:hAnsi="Times New Roman" w:cs="Times New Roman"/>
          <w:noProof/>
        </w:rPr>
        <w:lastRenderedPageBreak/>
        <w:drawing>
          <wp:inline distT="0" distB="0" distL="0" distR="0" wp14:anchorId="36A0C47F" wp14:editId="1AC30357">
            <wp:extent cx="5876428" cy="2402681"/>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0315" cy="2404270"/>
                    </a:xfrm>
                    <a:prstGeom prst="rect">
                      <a:avLst/>
                    </a:prstGeom>
                  </pic:spPr>
                </pic:pic>
              </a:graphicData>
            </a:graphic>
          </wp:inline>
        </w:drawing>
      </w:r>
    </w:p>
    <w:p w14:paraId="7071AD57" w14:textId="0C240D10" w:rsidR="00546061" w:rsidRPr="00BB6DD6" w:rsidRDefault="00344B5D" w:rsidP="00BB6DD6">
      <w:pPr>
        <w:pStyle w:val="Caption"/>
        <w:spacing w:after="0"/>
        <w:jc w:val="center"/>
        <w:rPr>
          <w:rFonts w:ascii="Times New Roman" w:hAnsi="Times New Roman" w:cs="Times New Roman"/>
          <w:color w:val="auto"/>
          <w:sz w:val="20"/>
          <w:szCs w:val="20"/>
        </w:rPr>
      </w:pPr>
      <w:r w:rsidRPr="00BB6DD6">
        <w:rPr>
          <w:rFonts w:ascii="Times New Roman" w:hAnsi="Times New Roman" w:cs="Times New Roman"/>
          <w:b/>
          <w:bCs/>
          <w:color w:val="auto"/>
          <w:sz w:val="20"/>
          <w:szCs w:val="20"/>
        </w:rPr>
        <w:t xml:space="preserve">Figure </w:t>
      </w:r>
      <w:r w:rsidRPr="00BB6DD6">
        <w:rPr>
          <w:rFonts w:ascii="Times New Roman" w:hAnsi="Times New Roman" w:cs="Times New Roman"/>
          <w:b/>
          <w:bCs/>
          <w:color w:val="auto"/>
          <w:sz w:val="20"/>
          <w:szCs w:val="20"/>
        </w:rPr>
        <w:fldChar w:fldCharType="begin"/>
      </w:r>
      <w:r w:rsidRPr="00BB6DD6">
        <w:rPr>
          <w:rFonts w:ascii="Times New Roman" w:hAnsi="Times New Roman" w:cs="Times New Roman"/>
          <w:b/>
          <w:bCs/>
          <w:color w:val="auto"/>
          <w:sz w:val="20"/>
          <w:szCs w:val="20"/>
        </w:rPr>
        <w:instrText xml:space="preserve"> SEQ Figure \* ARABIC </w:instrText>
      </w:r>
      <w:r w:rsidRPr="00BB6DD6">
        <w:rPr>
          <w:rFonts w:ascii="Times New Roman" w:hAnsi="Times New Roman" w:cs="Times New Roman"/>
          <w:b/>
          <w:bCs/>
          <w:color w:val="auto"/>
          <w:sz w:val="20"/>
          <w:szCs w:val="20"/>
        </w:rPr>
        <w:fldChar w:fldCharType="separate"/>
      </w:r>
      <w:r w:rsidR="00BD3AFD">
        <w:rPr>
          <w:rFonts w:ascii="Times New Roman" w:hAnsi="Times New Roman" w:cs="Times New Roman"/>
          <w:b/>
          <w:bCs/>
          <w:noProof/>
          <w:color w:val="auto"/>
          <w:sz w:val="20"/>
          <w:szCs w:val="20"/>
        </w:rPr>
        <w:t>2</w:t>
      </w:r>
      <w:r w:rsidRPr="00BB6DD6">
        <w:rPr>
          <w:rFonts w:ascii="Times New Roman" w:hAnsi="Times New Roman" w:cs="Times New Roman"/>
          <w:b/>
          <w:bCs/>
          <w:color w:val="auto"/>
          <w:sz w:val="20"/>
          <w:szCs w:val="20"/>
        </w:rPr>
        <w:fldChar w:fldCharType="end"/>
      </w:r>
      <w:r w:rsidRPr="00BB6DD6">
        <w:rPr>
          <w:rFonts w:ascii="Times New Roman" w:hAnsi="Times New Roman" w:cs="Times New Roman"/>
          <w:b/>
          <w:bCs/>
          <w:color w:val="auto"/>
          <w:sz w:val="20"/>
          <w:szCs w:val="20"/>
        </w:rPr>
        <w:t>.</w:t>
      </w:r>
      <w:r w:rsidRPr="00BB6DD6">
        <w:rPr>
          <w:rFonts w:ascii="Times New Roman" w:hAnsi="Times New Roman" w:cs="Times New Roman"/>
          <w:color w:val="auto"/>
          <w:sz w:val="20"/>
          <w:szCs w:val="20"/>
        </w:rPr>
        <w:t xml:space="preserve"> Louvain clustering of TNBC cells with Seurat. </w:t>
      </w:r>
      <w:r w:rsidRPr="00BB6DD6">
        <w:rPr>
          <w:rFonts w:ascii="Times New Roman" w:hAnsi="Times New Roman" w:cs="Times New Roman"/>
          <w:b/>
          <w:bCs/>
          <w:color w:val="auto"/>
          <w:sz w:val="20"/>
          <w:szCs w:val="20"/>
        </w:rPr>
        <w:t>A)</w:t>
      </w:r>
      <w:r w:rsidRPr="00BB6DD6">
        <w:rPr>
          <w:rFonts w:ascii="Times New Roman" w:hAnsi="Times New Roman" w:cs="Times New Roman"/>
          <w:color w:val="auto"/>
          <w:sz w:val="20"/>
          <w:szCs w:val="20"/>
        </w:rPr>
        <w:t xml:space="preserve"> </w:t>
      </w:r>
      <w:proofErr w:type="spellStart"/>
      <w:r w:rsidRPr="00BB6DD6">
        <w:rPr>
          <w:rFonts w:ascii="Times New Roman" w:hAnsi="Times New Roman" w:cs="Times New Roman"/>
          <w:color w:val="auto"/>
          <w:sz w:val="20"/>
          <w:szCs w:val="20"/>
        </w:rPr>
        <w:t>tSNE</w:t>
      </w:r>
      <w:proofErr w:type="spellEnd"/>
      <w:r w:rsidRPr="00BB6DD6">
        <w:rPr>
          <w:rFonts w:ascii="Times New Roman" w:hAnsi="Times New Roman" w:cs="Times New Roman"/>
          <w:color w:val="auto"/>
          <w:sz w:val="20"/>
          <w:szCs w:val="20"/>
        </w:rPr>
        <w:t xml:space="preserve"> and </w:t>
      </w:r>
      <w:r w:rsidRPr="00BB6DD6">
        <w:rPr>
          <w:rFonts w:ascii="Times New Roman" w:hAnsi="Times New Roman" w:cs="Times New Roman"/>
          <w:b/>
          <w:bCs/>
          <w:color w:val="auto"/>
          <w:sz w:val="20"/>
          <w:szCs w:val="20"/>
        </w:rPr>
        <w:t xml:space="preserve">B) </w:t>
      </w:r>
      <w:r w:rsidRPr="00BB6DD6">
        <w:rPr>
          <w:rFonts w:ascii="Times New Roman" w:hAnsi="Times New Roman" w:cs="Times New Roman"/>
          <w:color w:val="auto"/>
          <w:sz w:val="20"/>
          <w:szCs w:val="20"/>
        </w:rPr>
        <w:t xml:space="preserve">UMAP projections of Louvain clusters. </w:t>
      </w:r>
      <w:r w:rsidRPr="00BB6DD6">
        <w:rPr>
          <w:rFonts w:ascii="Times New Roman" w:hAnsi="Times New Roman" w:cs="Times New Roman"/>
          <w:b/>
          <w:bCs/>
          <w:color w:val="auto"/>
          <w:sz w:val="20"/>
          <w:szCs w:val="20"/>
        </w:rPr>
        <w:t>C)</w:t>
      </w:r>
      <w:r w:rsidRPr="00BB6DD6">
        <w:rPr>
          <w:rFonts w:ascii="Times New Roman" w:hAnsi="Times New Roman" w:cs="Times New Roman"/>
          <w:color w:val="auto"/>
          <w:sz w:val="20"/>
          <w:szCs w:val="20"/>
        </w:rPr>
        <w:t xml:space="preserve"> Top 5 differentially expressed genes for each cluster.</w:t>
      </w:r>
    </w:p>
    <w:p w14:paraId="3C4AEEBD" w14:textId="77777777" w:rsidR="00344B5D" w:rsidRDefault="00546061" w:rsidP="00BB6DD6">
      <w:pPr>
        <w:keepNext/>
        <w:spacing w:after="0" w:line="240" w:lineRule="auto"/>
        <w:jc w:val="center"/>
      </w:pPr>
      <w:r>
        <w:rPr>
          <w:rFonts w:ascii="Times New Roman" w:hAnsi="Times New Roman" w:cs="Times New Roman"/>
          <w:noProof/>
        </w:rPr>
        <w:drawing>
          <wp:inline distT="0" distB="0" distL="0" distR="0" wp14:anchorId="03B12D33" wp14:editId="2767BAFF">
            <wp:extent cx="5727934" cy="2600213"/>
            <wp:effectExtent l="0" t="0" r="635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6537" cy="2608658"/>
                    </a:xfrm>
                    <a:prstGeom prst="rect">
                      <a:avLst/>
                    </a:prstGeom>
                  </pic:spPr>
                </pic:pic>
              </a:graphicData>
            </a:graphic>
          </wp:inline>
        </w:drawing>
      </w:r>
    </w:p>
    <w:p w14:paraId="240D6438" w14:textId="18C13F6B" w:rsidR="00546061" w:rsidRPr="00BB6DD6" w:rsidRDefault="00344B5D" w:rsidP="00BB6DD6">
      <w:pPr>
        <w:pStyle w:val="Caption"/>
        <w:spacing w:after="0"/>
        <w:jc w:val="center"/>
        <w:rPr>
          <w:rFonts w:ascii="Times New Roman" w:hAnsi="Times New Roman" w:cs="Times New Roman"/>
          <w:color w:val="auto"/>
          <w:sz w:val="20"/>
          <w:szCs w:val="20"/>
        </w:rPr>
      </w:pPr>
      <w:r w:rsidRPr="00BB6DD6">
        <w:rPr>
          <w:rFonts w:ascii="Times New Roman" w:hAnsi="Times New Roman" w:cs="Times New Roman"/>
          <w:b/>
          <w:bCs/>
          <w:color w:val="auto"/>
          <w:sz w:val="20"/>
          <w:szCs w:val="20"/>
        </w:rPr>
        <w:t xml:space="preserve">Figure </w:t>
      </w:r>
      <w:r w:rsidRPr="00BB6DD6">
        <w:rPr>
          <w:rFonts w:ascii="Times New Roman" w:hAnsi="Times New Roman" w:cs="Times New Roman"/>
          <w:b/>
          <w:bCs/>
          <w:color w:val="auto"/>
          <w:sz w:val="20"/>
          <w:szCs w:val="20"/>
        </w:rPr>
        <w:fldChar w:fldCharType="begin"/>
      </w:r>
      <w:r w:rsidRPr="00BB6DD6">
        <w:rPr>
          <w:rFonts w:ascii="Times New Roman" w:hAnsi="Times New Roman" w:cs="Times New Roman"/>
          <w:b/>
          <w:bCs/>
          <w:color w:val="auto"/>
          <w:sz w:val="20"/>
          <w:szCs w:val="20"/>
        </w:rPr>
        <w:instrText xml:space="preserve"> SEQ Figure \* ARABIC </w:instrText>
      </w:r>
      <w:r w:rsidRPr="00BB6DD6">
        <w:rPr>
          <w:rFonts w:ascii="Times New Roman" w:hAnsi="Times New Roman" w:cs="Times New Roman"/>
          <w:b/>
          <w:bCs/>
          <w:color w:val="auto"/>
          <w:sz w:val="20"/>
          <w:szCs w:val="20"/>
        </w:rPr>
        <w:fldChar w:fldCharType="separate"/>
      </w:r>
      <w:r w:rsidR="00BD3AFD">
        <w:rPr>
          <w:rFonts w:ascii="Times New Roman" w:hAnsi="Times New Roman" w:cs="Times New Roman"/>
          <w:b/>
          <w:bCs/>
          <w:noProof/>
          <w:color w:val="auto"/>
          <w:sz w:val="20"/>
          <w:szCs w:val="20"/>
        </w:rPr>
        <w:t>3</w:t>
      </w:r>
      <w:r w:rsidRPr="00BB6DD6">
        <w:rPr>
          <w:rFonts w:ascii="Times New Roman" w:hAnsi="Times New Roman" w:cs="Times New Roman"/>
          <w:b/>
          <w:bCs/>
          <w:color w:val="auto"/>
          <w:sz w:val="20"/>
          <w:szCs w:val="20"/>
        </w:rPr>
        <w:fldChar w:fldCharType="end"/>
      </w:r>
      <w:r w:rsidRPr="00BB6DD6">
        <w:rPr>
          <w:rFonts w:ascii="Times New Roman" w:hAnsi="Times New Roman" w:cs="Times New Roman"/>
          <w:b/>
          <w:bCs/>
          <w:color w:val="auto"/>
          <w:sz w:val="20"/>
          <w:szCs w:val="20"/>
        </w:rPr>
        <w:t xml:space="preserve">. </w:t>
      </w:r>
      <w:r w:rsidRPr="00BB6DD6">
        <w:rPr>
          <w:rFonts w:ascii="Times New Roman" w:hAnsi="Times New Roman" w:cs="Times New Roman"/>
          <w:color w:val="auto"/>
          <w:sz w:val="20"/>
          <w:szCs w:val="20"/>
        </w:rPr>
        <w:t xml:space="preserve">Consensus k-means clustering of TNBC cells with k=29 using SC3. </w:t>
      </w:r>
      <w:r w:rsidRPr="00BB6DD6">
        <w:rPr>
          <w:rFonts w:ascii="Times New Roman" w:hAnsi="Times New Roman" w:cs="Times New Roman"/>
          <w:b/>
          <w:bCs/>
          <w:color w:val="auto"/>
          <w:sz w:val="20"/>
          <w:szCs w:val="20"/>
        </w:rPr>
        <w:t>A)</w:t>
      </w:r>
      <w:r w:rsidRPr="00BB6DD6">
        <w:rPr>
          <w:rFonts w:ascii="Times New Roman" w:hAnsi="Times New Roman" w:cs="Times New Roman"/>
          <w:color w:val="auto"/>
          <w:sz w:val="20"/>
          <w:szCs w:val="20"/>
        </w:rPr>
        <w:t xml:space="preserve"> </w:t>
      </w:r>
      <w:proofErr w:type="spellStart"/>
      <w:r w:rsidRPr="00BB6DD6">
        <w:rPr>
          <w:rFonts w:ascii="Times New Roman" w:hAnsi="Times New Roman" w:cs="Times New Roman"/>
          <w:color w:val="auto"/>
          <w:sz w:val="20"/>
          <w:szCs w:val="20"/>
        </w:rPr>
        <w:t>tSNE</w:t>
      </w:r>
      <w:proofErr w:type="spellEnd"/>
      <w:r w:rsidRPr="00BB6DD6">
        <w:rPr>
          <w:rFonts w:ascii="Times New Roman" w:hAnsi="Times New Roman" w:cs="Times New Roman"/>
          <w:color w:val="auto"/>
          <w:sz w:val="20"/>
          <w:szCs w:val="20"/>
        </w:rPr>
        <w:t xml:space="preserve"> and </w:t>
      </w:r>
      <w:r w:rsidRPr="00BB6DD6">
        <w:rPr>
          <w:rFonts w:ascii="Times New Roman" w:hAnsi="Times New Roman" w:cs="Times New Roman"/>
          <w:b/>
          <w:bCs/>
          <w:color w:val="auto"/>
          <w:sz w:val="20"/>
          <w:szCs w:val="20"/>
        </w:rPr>
        <w:t>B)</w:t>
      </w:r>
      <w:r w:rsidRPr="00BB6DD6">
        <w:rPr>
          <w:rFonts w:ascii="Times New Roman" w:hAnsi="Times New Roman" w:cs="Times New Roman"/>
          <w:color w:val="auto"/>
          <w:sz w:val="20"/>
          <w:szCs w:val="20"/>
        </w:rPr>
        <w:t xml:space="preserve"> UMAP projections of k-means clusters. </w:t>
      </w:r>
      <w:r w:rsidRPr="00BB6DD6">
        <w:rPr>
          <w:rFonts w:ascii="Times New Roman" w:hAnsi="Times New Roman" w:cs="Times New Roman"/>
          <w:b/>
          <w:bCs/>
          <w:color w:val="auto"/>
          <w:sz w:val="20"/>
          <w:szCs w:val="20"/>
        </w:rPr>
        <w:t xml:space="preserve">C) </w:t>
      </w:r>
      <w:r w:rsidRPr="00BB6DD6">
        <w:rPr>
          <w:rFonts w:ascii="Times New Roman" w:hAnsi="Times New Roman" w:cs="Times New Roman"/>
          <w:color w:val="auto"/>
          <w:sz w:val="20"/>
          <w:szCs w:val="20"/>
        </w:rPr>
        <w:t>Top 10 differentially expressed genes for each cluster.</w:t>
      </w:r>
    </w:p>
    <w:p w14:paraId="34619F8B" w14:textId="77777777" w:rsidR="00344B5D" w:rsidRDefault="00546061" w:rsidP="00BB6DD6">
      <w:pPr>
        <w:keepNext/>
        <w:spacing w:after="0" w:line="240" w:lineRule="auto"/>
        <w:jc w:val="center"/>
      </w:pPr>
      <w:r>
        <w:rPr>
          <w:rFonts w:ascii="Times New Roman" w:hAnsi="Times New Roman" w:cs="Times New Roman"/>
          <w:noProof/>
        </w:rPr>
        <w:drawing>
          <wp:inline distT="0" distB="0" distL="0" distR="0" wp14:anchorId="4341332B" wp14:editId="5264CE2C">
            <wp:extent cx="5943600" cy="2184400"/>
            <wp:effectExtent l="0" t="0" r="0" b="635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14:paraId="4C73DF29" w14:textId="4FA50C19" w:rsidR="00546061" w:rsidRPr="00BB6DD6" w:rsidRDefault="00344B5D" w:rsidP="00BB6DD6">
      <w:pPr>
        <w:pStyle w:val="Caption"/>
        <w:spacing w:after="0"/>
        <w:jc w:val="center"/>
        <w:rPr>
          <w:rFonts w:ascii="Times New Roman" w:hAnsi="Times New Roman" w:cs="Times New Roman"/>
          <w:color w:val="auto"/>
          <w:sz w:val="20"/>
          <w:szCs w:val="20"/>
        </w:rPr>
      </w:pPr>
      <w:r w:rsidRPr="00BB6DD6">
        <w:rPr>
          <w:rFonts w:ascii="Times New Roman" w:hAnsi="Times New Roman" w:cs="Times New Roman"/>
          <w:b/>
          <w:bCs/>
          <w:color w:val="auto"/>
          <w:sz w:val="20"/>
          <w:szCs w:val="20"/>
        </w:rPr>
        <w:t xml:space="preserve">Figure </w:t>
      </w:r>
      <w:r w:rsidRPr="00BB6DD6">
        <w:rPr>
          <w:rFonts w:ascii="Times New Roman" w:hAnsi="Times New Roman" w:cs="Times New Roman"/>
          <w:b/>
          <w:bCs/>
          <w:color w:val="auto"/>
          <w:sz w:val="20"/>
          <w:szCs w:val="20"/>
        </w:rPr>
        <w:fldChar w:fldCharType="begin"/>
      </w:r>
      <w:r w:rsidRPr="00BB6DD6">
        <w:rPr>
          <w:rFonts w:ascii="Times New Roman" w:hAnsi="Times New Roman" w:cs="Times New Roman"/>
          <w:b/>
          <w:bCs/>
          <w:color w:val="auto"/>
          <w:sz w:val="20"/>
          <w:szCs w:val="20"/>
        </w:rPr>
        <w:instrText xml:space="preserve"> SEQ Figure \* ARABIC </w:instrText>
      </w:r>
      <w:r w:rsidRPr="00BB6DD6">
        <w:rPr>
          <w:rFonts w:ascii="Times New Roman" w:hAnsi="Times New Roman" w:cs="Times New Roman"/>
          <w:b/>
          <w:bCs/>
          <w:color w:val="auto"/>
          <w:sz w:val="20"/>
          <w:szCs w:val="20"/>
        </w:rPr>
        <w:fldChar w:fldCharType="separate"/>
      </w:r>
      <w:r w:rsidR="00BD3AFD">
        <w:rPr>
          <w:rFonts w:ascii="Times New Roman" w:hAnsi="Times New Roman" w:cs="Times New Roman"/>
          <w:b/>
          <w:bCs/>
          <w:noProof/>
          <w:color w:val="auto"/>
          <w:sz w:val="20"/>
          <w:szCs w:val="20"/>
        </w:rPr>
        <w:t>4</w:t>
      </w:r>
      <w:r w:rsidRPr="00BB6DD6">
        <w:rPr>
          <w:rFonts w:ascii="Times New Roman" w:hAnsi="Times New Roman" w:cs="Times New Roman"/>
          <w:b/>
          <w:bCs/>
          <w:color w:val="auto"/>
          <w:sz w:val="20"/>
          <w:szCs w:val="20"/>
        </w:rPr>
        <w:fldChar w:fldCharType="end"/>
      </w:r>
      <w:r w:rsidRPr="00BB6DD6">
        <w:rPr>
          <w:rFonts w:ascii="Times New Roman" w:hAnsi="Times New Roman" w:cs="Times New Roman"/>
          <w:b/>
          <w:bCs/>
          <w:color w:val="auto"/>
          <w:sz w:val="20"/>
          <w:szCs w:val="20"/>
        </w:rPr>
        <w:t>.</w:t>
      </w:r>
      <w:r w:rsidRPr="00BB6DD6">
        <w:rPr>
          <w:rFonts w:ascii="Times New Roman" w:hAnsi="Times New Roman" w:cs="Times New Roman"/>
          <w:color w:val="auto"/>
          <w:sz w:val="20"/>
          <w:szCs w:val="20"/>
        </w:rPr>
        <w:t xml:space="preserve"> MIA comparison of cell assignment to clusters (top) and genes upregulated in clusters (bottom) in marker-based types versus Louvain clusters (left), marker-based types versus k-means clusters (center), and Louvain clusters versus k-means clusters (right). Values are -log</w:t>
      </w:r>
      <w:r w:rsidRPr="00BB6DD6">
        <w:rPr>
          <w:rFonts w:ascii="Times New Roman" w:hAnsi="Times New Roman" w:cs="Times New Roman"/>
          <w:color w:val="auto"/>
          <w:sz w:val="20"/>
          <w:szCs w:val="20"/>
          <w:vertAlign w:val="subscript"/>
        </w:rPr>
        <w:t>10</w:t>
      </w:r>
      <w:r w:rsidRPr="00BB6DD6">
        <w:rPr>
          <w:rFonts w:ascii="Times New Roman" w:hAnsi="Times New Roman" w:cs="Times New Roman"/>
          <w:color w:val="auto"/>
          <w:sz w:val="20"/>
          <w:szCs w:val="20"/>
        </w:rPr>
        <w:t>(p-values).</w:t>
      </w:r>
    </w:p>
    <w:p w14:paraId="394BC1EE" w14:textId="77777777" w:rsidR="00B369A5" w:rsidRPr="003A2E6C" w:rsidRDefault="00B369A5" w:rsidP="0053069C">
      <w:pPr>
        <w:spacing w:after="80" w:line="240" w:lineRule="auto"/>
        <w:rPr>
          <w:rFonts w:ascii="Times New Roman" w:hAnsi="Times New Roman" w:cs="Times New Roman"/>
          <w:b/>
          <w:bCs/>
        </w:rPr>
      </w:pPr>
      <w:r w:rsidRPr="003A2E6C">
        <w:rPr>
          <w:rFonts w:ascii="Times New Roman" w:hAnsi="Times New Roman" w:cs="Times New Roman"/>
          <w:b/>
          <w:bCs/>
        </w:rPr>
        <w:lastRenderedPageBreak/>
        <w:t>Course project statement</w:t>
      </w:r>
    </w:p>
    <w:p w14:paraId="2A5BA50C" w14:textId="77777777" w:rsidR="00B369A5" w:rsidRDefault="00B369A5" w:rsidP="0053069C">
      <w:pPr>
        <w:spacing w:after="80" w:line="240" w:lineRule="auto"/>
        <w:rPr>
          <w:rFonts w:ascii="Times New Roman" w:hAnsi="Times New Roman" w:cs="Times New Roman"/>
        </w:rPr>
      </w:pPr>
      <w:r w:rsidRPr="003A2E6C">
        <w:rPr>
          <w:rFonts w:ascii="Times New Roman" w:hAnsi="Times New Roman" w:cs="Times New Roman"/>
        </w:rPr>
        <w:t>This work is not currently related to any of my previous research or outside projects. All analysis shown was performed specifically for this course.</w:t>
      </w:r>
    </w:p>
    <w:p w14:paraId="1EB1C94D" w14:textId="77777777" w:rsidR="00B369A5" w:rsidRPr="003A2E6C" w:rsidRDefault="00B369A5" w:rsidP="0053069C">
      <w:pPr>
        <w:spacing w:after="80" w:line="240" w:lineRule="auto"/>
        <w:rPr>
          <w:rFonts w:ascii="Times New Roman" w:hAnsi="Times New Roman" w:cs="Times New Roman"/>
          <w:b/>
          <w:bCs/>
        </w:rPr>
      </w:pPr>
      <w:r w:rsidRPr="003A2E6C">
        <w:rPr>
          <w:rFonts w:ascii="Times New Roman" w:hAnsi="Times New Roman" w:cs="Times New Roman"/>
          <w:b/>
          <w:bCs/>
        </w:rPr>
        <w:t>References</w:t>
      </w:r>
    </w:p>
    <w:p w14:paraId="25845A9D" w14:textId="77777777" w:rsidR="00B369A5" w:rsidRDefault="00B369A5" w:rsidP="0053069C">
      <w:pPr>
        <w:spacing w:after="80" w:line="240" w:lineRule="auto"/>
        <w:rPr>
          <w:rFonts w:ascii="Times New Roman" w:hAnsi="Times New Roman" w:cs="Times New Roman"/>
        </w:rPr>
      </w:pPr>
      <w:r w:rsidRPr="00846E76">
        <w:rPr>
          <w:rFonts w:ascii="Times New Roman" w:hAnsi="Times New Roman" w:cs="Times New Roman"/>
        </w:rPr>
        <w:t xml:space="preserve">Andrews, T. S., &amp; Hemberg, M. (2018). Identifying cell populations with </w:t>
      </w:r>
      <w:proofErr w:type="spellStart"/>
      <w:r w:rsidRPr="00846E76">
        <w:rPr>
          <w:rFonts w:ascii="Times New Roman" w:hAnsi="Times New Roman" w:cs="Times New Roman"/>
        </w:rPr>
        <w:t>scRNASeq</w:t>
      </w:r>
      <w:proofErr w:type="spellEnd"/>
      <w:r w:rsidRPr="00846E76">
        <w:rPr>
          <w:rFonts w:ascii="Times New Roman" w:hAnsi="Times New Roman" w:cs="Times New Roman"/>
        </w:rPr>
        <w:t xml:space="preserve">. Molecular Aspects of Medicine, 59, 114–122. </w:t>
      </w:r>
      <w:hyperlink r:id="rId10" w:history="1">
        <w:r w:rsidRPr="005A21C7">
          <w:rPr>
            <w:rStyle w:val="Hyperlink"/>
            <w:rFonts w:ascii="Times New Roman" w:hAnsi="Times New Roman" w:cs="Times New Roman"/>
          </w:rPr>
          <w:t>https://doi.org/10.1016/j.mam.2017.07.002</w:t>
        </w:r>
      </w:hyperlink>
    </w:p>
    <w:p w14:paraId="61950DBD" w14:textId="77777777" w:rsidR="00B369A5" w:rsidRDefault="00B369A5" w:rsidP="0053069C">
      <w:pPr>
        <w:spacing w:after="80" w:line="240" w:lineRule="auto"/>
        <w:rPr>
          <w:rFonts w:ascii="Times New Roman" w:hAnsi="Times New Roman" w:cs="Times New Roman"/>
        </w:rPr>
      </w:pPr>
      <w:proofErr w:type="spellStart"/>
      <w:r w:rsidRPr="00846E76">
        <w:rPr>
          <w:rFonts w:ascii="Times New Roman" w:hAnsi="Times New Roman" w:cs="Times New Roman"/>
        </w:rPr>
        <w:t>Karaayvaz</w:t>
      </w:r>
      <w:proofErr w:type="spellEnd"/>
      <w:r w:rsidRPr="00846E76">
        <w:rPr>
          <w:rFonts w:ascii="Times New Roman" w:hAnsi="Times New Roman" w:cs="Times New Roman"/>
        </w:rPr>
        <w:t xml:space="preserve">, M., Cristea, S., Gillespie, S. M., Patel, A. P., </w:t>
      </w:r>
      <w:proofErr w:type="spellStart"/>
      <w:r w:rsidRPr="00846E76">
        <w:rPr>
          <w:rFonts w:ascii="Times New Roman" w:hAnsi="Times New Roman" w:cs="Times New Roman"/>
        </w:rPr>
        <w:t>Mylvaganam</w:t>
      </w:r>
      <w:proofErr w:type="spellEnd"/>
      <w:r w:rsidRPr="00846E76">
        <w:rPr>
          <w:rFonts w:ascii="Times New Roman" w:hAnsi="Times New Roman" w:cs="Times New Roman"/>
        </w:rPr>
        <w:t xml:space="preserve">, R., Luo, C. C., Specht, M. C., Bernstein, B. E., </w:t>
      </w:r>
      <w:proofErr w:type="spellStart"/>
      <w:r w:rsidRPr="00846E76">
        <w:rPr>
          <w:rFonts w:ascii="Times New Roman" w:hAnsi="Times New Roman" w:cs="Times New Roman"/>
        </w:rPr>
        <w:t>Michor</w:t>
      </w:r>
      <w:proofErr w:type="spellEnd"/>
      <w:r w:rsidRPr="00846E76">
        <w:rPr>
          <w:rFonts w:ascii="Times New Roman" w:hAnsi="Times New Roman" w:cs="Times New Roman"/>
        </w:rPr>
        <w:t xml:space="preserve">, F., &amp; Ellisen, L. W. (2018). Unravelling </w:t>
      </w:r>
      <w:proofErr w:type="spellStart"/>
      <w:r w:rsidRPr="00846E76">
        <w:rPr>
          <w:rFonts w:ascii="Times New Roman" w:hAnsi="Times New Roman" w:cs="Times New Roman"/>
        </w:rPr>
        <w:t>subclonal</w:t>
      </w:r>
      <w:proofErr w:type="spellEnd"/>
      <w:r w:rsidRPr="00846E76">
        <w:rPr>
          <w:rFonts w:ascii="Times New Roman" w:hAnsi="Times New Roman" w:cs="Times New Roman"/>
        </w:rPr>
        <w:t xml:space="preserve"> heterogeneity and aggressive disease states in TNBC through single-cell RNA-seq. Nature Communications, 9(1), 3588. </w:t>
      </w:r>
      <w:hyperlink r:id="rId11" w:history="1">
        <w:r w:rsidRPr="005A21C7">
          <w:rPr>
            <w:rStyle w:val="Hyperlink"/>
            <w:rFonts w:ascii="Times New Roman" w:hAnsi="Times New Roman" w:cs="Times New Roman"/>
          </w:rPr>
          <w:t>https://doi.org/10.1038/s41467-018-06052-0</w:t>
        </w:r>
      </w:hyperlink>
    </w:p>
    <w:p w14:paraId="2E3D05E8" w14:textId="77777777" w:rsidR="00B369A5" w:rsidRDefault="00B369A5" w:rsidP="0053069C">
      <w:pPr>
        <w:spacing w:after="80" w:line="240" w:lineRule="auto"/>
        <w:rPr>
          <w:rFonts w:ascii="Times New Roman" w:hAnsi="Times New Roman" w:cs="Times New Roman"/>
        </w:rPr>
      </w:pPr>
      <w:r w:rsidRPr="00846E76">
        <w:rPr>
          <w:rFonts w:ascii="Times New Roman" w:hAnsi="Times New Roman" w:cs="Times New Roman"/>
        </w:rPr>
        <w:t xml:space="preserve">Kiselev, V. Y., Kirschner, K., Schaub, M. T., Andrews, T., </w:t>
      </w:r>
      <w:proofErr w:type="spellStart"/>
      <w:r w:rsidRPr="00846E76">
        <w:rPr>
          <w:rFonts w:ascii="Times New Roman" w:hAnsi="Times New Roman" w:cs="Times New Roman"/>
        </w:rPr>
        <w:t>Yiu</w:t>
      </w:r>
      <w:proofErr w:type="spellEnd"/>
      <w:r w:rsidRPr="00846E76">
        <w:rPr>
          <w:rFonts w:ascii="Times New Roman" w:hAnsi="Times New Roman" w:cs="Times New Roman"/>
        </w:rPr>
        <w:t xml:space="preserve">, A., Chandra, T., Natarajan, K. N., Reik, W., Barahona, M., Green, A. R., &amp; Hemberg, M. (2017). SC3: Consensus clustering of single-cell RNA-seq data. Nature Methods, 14(5), 483–486. </w:t>
      </w:r>
      <w:hyperlink r:id="rId12" w:history="1">
        <w:r w:rsidRPr="005A21C7">
          <w:rPr>
            <w:rStyle w:val="Hyperlink"/>
            <w:rFonts w:ascii="Times New Roman" w:hAnsi="Times New Roman" w:cs="Times New Roman"/>
          </w:rPr>
          <w:t>https://doi.org/10.1038/nmeth.4236</w:t>
        </w:r>
      </w:hyperlink>
    </w:p>
    <w:p w14:paraId="76186933" w14:textId="77777777" w:rsidR="00B369A5" w:rsidRDefault="00B369A5" w:rsidP="0053069C">
      <w:pPr>
        <w:spacing w:after="80" w:line="240" w:lineRule="auto"/>
        <w:rPr>
          <w:rFonts w:ascii="Times New Roman" w:hAnsi="Times New Roman" w:cs="Times New Roman"/>
        </w:rPr>
      </w:pPr>
      <w:r w:rsidRPr="00846E76">
        <w:rPr>
          <w:rFonts w:ascii="Times New Roman" w:hAnsi="Times New Roman" w:cs="Times New Roman"/>
        </w:rPr>
        <w:t>Lun</w:t>
      </w:r>
      <w:r>
        <w:rPr>
          <w:rFonts w:ascii="Times New Roman" w:hAnsi="Times New Roman" w:cs="Times New Roman"/>
        </w:rPr>
        <w:t xml:space="preserve"> </w:t>
      </w:r>
      <w:r w:rsidRPr="00846E76">
        <w:rPr>
          <w:rFonts w:ascii="Times New Roman" w:hAnsi="Times New Roman" w:cs="Times New Roman"/>
        </w:rPr>
        <w:t>A. T.</w:t>
      </w:r>
      <w:r>
        <w:rPr>
          <w:rFonts w:ascii="Times New Roman" w:hAnsi="Times New Roman" w:cs="Times New Roman"/>
        </w:rPr>
        <w:t xml:space="preserve"> L.</w:t>
      </w:r>
      <w:r w:rsidRPr="00846E76">
        <w:rPr>
          <w:rFonts w:ascii="Times New Roman" w:hAnsi="Times New Roman" w:cs="Times New Roman"/>
        </w:rPr>
        <w:t xml:space="preserve">, Bach, K., &amp; Marioni, J. C. (2016). Pooling across cells to normalize single-cell RNA sequencing data with many zero counts. Genome Biology, 17(1), 75. </w:t>
      </w:r>
      <w:hyperlink r:id="rId13" w:history="1">
        <w:r w:rsidRPr="005A21C7">
          <w:rPr>
            <w:rStyle w:val="Hyperlink"/>
            <w:rFonts w:ascii="Times New Roman" w:hAnsi="Times New Roman" w:cs="Times New Roman"/>
          </w:rPr>
          <w:t>https://doi.org/10.1186/s13059-016-0947-7</w:t>
        </w:r>
      </w:hyperlink>
    </w:p>
    <w:p w14:paraId="2188B427" w14:textId="77777777" w:rsidR="00B369A5" w:rsidRDefault="00B369A5" w:rsidP="0053069C">
      <w:pPr>
        <w:spacing w:after="80" w:line="240" w:lineRule="auto"/>
        <w:rPr>
          <w:rFonts w:ascii="Times New Roman" w:hAnsi="Times New Roman" w:cs="Times New Roman"/>
        </w:rPr>
      </w:pPr>
      <w:r w:rsidRPr="00846E76">
        <w:rPr>
          <w:rFonts w:ascii="Times New Roman" w:hAnsi="Times New Roman" w:cs="Times New Roman"/>
        </w:rPr>
        <w:t xml:space="preserve">Moncada, R., Barkley, D., Wagner, F., </w:t>
      </w:r>
      <w:proofErr w:type="spellStart"/>
      <w:r w:rsidRPr="00846E76">
        <w:rPr>
          <w:rFonts w:ascii="Times New Roman" w:hAnsi="Times New Roman" w:cs="Times New Roman"/>
        </w:rPr>
        <w:t>Chiodin</w:t>
      </w:r>
      <w:proofErr w:type="spellEnd"/>
      <w:r w:rsidRPr="00846E76">
        <w:rPr>
          <w:rFonts w:ascii="Times New Roman" w:hAnsi="Times New Roman" w:cs="Times New Roman"/>
        </w:rPr>
        <w:t xml:space="preserve">, M., Devlin, J. C., Baron, M., Hajdu, C. H., Simeone, D. M., &amp; Yanai, I. (2020). Integrating microarray-based spatial transcriptomics and single-cell RNA-seq reveals tissue architecture in pancreatic ductal adenocarcinomas. Nature Biotechnology, 38(3), 333–342. </w:t>
      </w:r>
      <w:hyperlink r:id="rId14" w:history="1">
        <w:r w:rsidRPr="005A21C7">
          <w:rPr>
            <w:rStyle w:val="Hyperlink"/>
            <w:rFonts w:ascii="Times New Roman" w:hAnsi="Times New Roman" w:cs="Times New Roman"/>
          </w:rPr>
          <w:t>https://doi.org/10.1038/s41587-019-0392-8</w:t>
        </w:r>
      </w:hyperlink>
    </w:p>
    <w:p w14:paraId="147401EE" w14:textId="77777777" w:rsidR="00B369A5" w:rsidRDefault="00B369A5" w:rsidP="0053069C">
      <w:pPr>
        <w:spacing w:after="80" w:line="240" w:lineRule="auto"/>
        <w:rPr>
          <w:rFonts w:ascii="Times New Roman" w:hAnsi="Times New Roman" w:cs="Times New Roman"/>
        </w:rPr>
      </w:pPr>
      <w:r w:rsidRPr="00846E76">
        <w:rPr>
          <w:rFonts w:ascii="Times New Roman" w:hAnsi="Times New Roman" w:cs="Times New Roman"/>
        </w:rPr>
        <w:t xml:space="preserve">Qiu, X., Hill, A., Packer, J., Lin, D., Ma, Y.-A., &amp; Trapnell, C. (2017). Single-cell mRNA quantification and differential analysis with Census. Nature Methods, 14(3), 309–315. </w:t>
      </w:r>
      <w:hyperlink r:id="rId15" w:history="1">
        <w:r w:rsidRPr="005A21C7">
          <w:rPr>
            <w:rStyle w:val="Hyperlink"/>
            <w:rFonts w:ascii="Times New Roman" w:hAnsi="Times New Roman" w:cs="Times New Roman"/>
          </w:rPr>
          <w:t>https://doi.org/10.1038/nmeth.4150</w:t>
        </w:r>
      </w:hyperlink>
    </w:p>
    <w:p w14:paraId="417ABF0F" w14:textId="77777777" w:rsidR="00B369A5" w:rsidRDefault="00B369A5" w:rsidP="0053069C">
      <w:pPr>
        <w:spacing w:after="80" w:line="240" w:lineRule="auto"/>
        <w:rPr>
          <w:rFonts w:ascii="Times New Roman" w:hAnsi="Times New Roman" w:cs="Times New Roman"/>
        </w:rPr>
      </w:pPr>
      <w:r w:rsidRPr="00846E76">
        <w:rPr>
          <w:rFonts w:ascii="Times New Roman" w:hAnsi="Times New Roman" w:cs="Times New Roman"/>
        </w:rPr>
        <w:t xml:space="preserve">Risso, D., Ngai, J., Speed, T. P., &amp; Dudoit, S. (2014). Normalization of RNA-seq data using factor analysis of control genes or samples. Nature Biotechnology, 32(9), 896–902. </w:t>
      </w:r>
      <w:hyperlink r:id="rId16" w:history="1">
        <w:r w:rsidRPr="005A21C7">
          <w:rPr>
            <w:rStyle w:val="Hyperlink"/>
            <w:rFonts w:ascii="Times New Roman" w:hAnsi="Times New Roman" w:cs="Times New Roman"/>
          </w:rPr>
          <w:t>https://doi.org/10.1038/nbt.2931</w:t>
        </w:r>
      </w:hyperlink>
    </w:p>
    <w:p w14:paraId="72DA4656" w14:textId="3486004F" w:rsidR="00546061" w:rsidRPr="00546061" w:rsidRDefault="00B369A5" w:rsidP="0053069C">
      <w:pPr>
        <w:spacing w:after="80" w:line="240" w:lineRule="auto"/>
        <w:rPr>
          <w:rFonts w:ascii="Times New Roman" w:hAnsi="Times New Roman" w:cs="Times New Roman"/>
        </w:rPr>
      </w:pPr>
      <w:r w:rsidRPr="00846E76">
        <w:rPr>
          <w:rFonts w:ascii="Times New Roman" w:hAnsi="Times New Roman" w:cs="Times New Roman"/>
        </w:rPr>
        <w:t xml:space="preserve">Satija, R., Farrell, J. A., </w:t>
      </w:r>
      <w:proofErr w:type="spellStart"/>
      <w:r w:rsidRPr="00846E76">
        <w:rPr>
          <w:rFonts w:ascii="Times New Roman" w:hAnsi="Times New Roman" w:cs="Times New Roman"/>
        </w:rPr>
        <w:t>Gennert</w:t>
      </w:r>
      <w:proofErr w:type="spellEnd"/>
      <w:r w:rsidRPr="00846E76">
        <w:rPr>
          <w:rFonts w:ascii="Times New Roman" w:hAnsi="Times New Roman" w:cs="Times New Roman"/>
        </w:rPr>
        <w:t xml:space="preserve">, D., Schier, A. F., &amp; Regev, A. (2015). Spatial reconstruction of single-cell gene expression. Nature Biotechnology, 33(5), 495–502. </w:t>
      </w:r>
      <w:hyperlink r:id="rId17" w:history="1">
        <w:r w:rsidRPr="005A21C7">
          <w:rPr>
            <w:rStyle w:val="Hyperlink"/>
            <w:rFonts w:ascii="Times New Roman" w:hAnsi="Times New Roman" w:cs="Times New Roman"/>
          </w:rPr>
          <w:t>https://doi.org/10.1038/nbt.3192</w:t>
        </w:r>
      </w:hyperlink>
    </w:p>
    <w:sectPr w:rsidR="00546061" w:rsidRPr="00546061" w:rsidSect="00BB6DD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03A3D"/>
    <w:multiLevelType w:val="hybridMultilevel"/>
    <w:tmpl w:val="977851DC"/>
    <w:lvl w:ilvl="0" w:tplc="61B4AD22">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4F6D1F"/>
    <w:multiLevelType w:val="hybridMultilevel"/>
    <w:tmpl w:val="0C40451C"/>
    <w:lvl w:ilvl="0" w:tplc="61B4AD22">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6572E6"/>
    <w:multiLevelType w:val="hybridMultilevel"/>
    <w:tmpl w:val="21ECD542"/>
    <w:lvl w:ilvl="0" w:tplc="61B4AD22">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B53294"/>
    <w:multiLevelType w:val="hybridMultilevel"/>
    <w:tmpl w:val="40E4D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337"/>
    <w:rsid w:val="00003F3D"/>
    <w:rsid w:val="0000682C"/>
    <w:rsid w:val="00060FD0"/>
    <w:rsid w:val="001D262E"/>
    <w:rsid w:val="002921FA"/>
    <w:rsid w:val="002C0581"/>
    <w:rsid w:val="00310A35"/>
    <w:rsid w:val="00344B5D"/>
    <w:rsid w:val="003A2E6C"/>
    <w:rsid w:val="003C4ACB"/>
    <w:rsid w:val="003F7FE9"/>
    <w:rsid w:val="0044543D"/>
    <w:rsid w:val="00456576"/>
    <w:rsid w:val="004A3DC8"/>
    <w:rsid w:val="0053069C"/>
    <w:rsid w:val="00546061"/>
    <w:rsid w:val="00593337"/>
    <w:rsid w:val="00596692"/>
    <w:rsid w:val="005969F0"/>
    <w:rsid w:val="005A76F7"/>
    <w:rsid w:val="00614E11"/>
    <w:rsid w:val="0065477B"/>
    <w:rsid w:val="006D7D4E"/>
    <w:rsid w:val="00786150"/>
    <w:rsid w:val="007B235C"/>
    <w:rsid w:val="00846E76"/>
    <w:rsid w:val="00946269"/>
    <w:rsid w:val="00960E2B"/>
    <w:rsid w:val="009E1C70"/>
    <w:rsid w:val="00A4268C"/>
    <w:rsid w:val="00B24FC0"/>
    <w:rsid w:val="00B276F4"/>
    <w:rsid w:val="00B369A5"/>
    <w:rsid w:val="00B53BAD"/>
    <w:rsid w:val="00BB6DD6"/>
    <w:rsid w:val="00BD3AFD"/>
    <w:rsid w:val="00C17FED"/>
    <w:rsid w:val="00E6253F"/>
    <w:rsid w:val="00E8196B"/>
    <w:rsid w:val="00F2637E"/>
    <w:rsid w:val="00F411A6"/>
    <w:rsid w:val="00FA7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FCC3A"/>
  <w15:chartTrackingRefBased/>
  <w15:docId w15:val="{30212B15-A39A-4DD2-87A5-9305329BB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337"/>
    <w:pPr>
      <w:ind w:left="720"/>
      <w:contextualSpacing/>
    </w:pPr>
  </w:style>
  <w:style w:type="paragraph" w:styleId="Caption">
    <w:name w:val="caption"/>
    <w:basedOn w:val="Normal"/>
    <w:next w:val="Normal"/>
    <w:uiPriority w:val="35"/>
    <w:unhideWhenUsed/>
    <w:qFormat/>
    <w:rsid w:val="003A2E6C"/>
    <w:pPr>
      <w:spacing w:after="200" w:line="240" w:lineRule="auto"/>
    </w:pPr>
    <w:rPr>
      <w:i/>
      <w:iCs/>
      <w:color w:val="44546A" w:themeColor="text2"/>
      <w:sz w:val="18"/>
      <w:szCs w:val="18"/>
    </w:rPr>
  </w:style>
  <w:style w:type="character" w:styleId="Hyperlink">
    <w:name w:val="Hyperlink"/>
    <w:basedOn w:val="DefaultParagraphFont"/>
    <w:uiPriority w:val="99"/>
    <w:unhideWhenUsed/>
    <w:rsid w:val="00846E76"/>
    <w:rPr>
      <w:color w:val="0563C1" w:themeColor="hyperlink"/>
      <w:u w:val="single"/>
    </w:rPr>
  </w:style>
  <w:style w:type="character" w:styleId="UnresolvedMention">
    <w:name w:val="Unresolved Mention"/>
    <w:basedOn w:val="DefaultParagraphFont"/>
    <w:uiPriority w:val="99"/>
    <w:semiHidden/>
    <w:unhideWhenUsed/>
    <w:rsid w:val="00846E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10559">
      <w:bodyDiv w:val="1"/>
      <w:marLeft w:val="0"/>
      <w:marRight w:val="0"/>
      <w:marTop w:val="0"/>
      <w:marBottom w:val="0"/>
      <w:divBdr>
        <w:top w:val="none" w:sz="0" w:space="0" w:color="auto"/>
        <w:left w:val="none" w:sz="0" w:space="0" w:color="auto"/>
        <w:bottom w:val="none" w:sz="0" w:space="0" w:color="auto"/>
        <w:right w:val="none" w:sz="0" w:space="0" w:color="auto"/>
      </w:divBdr>
      <w:divsChild>
        <w:div w:id="105856051">
          <w:marLeft w:val="480"/>
          <w:marRight w:val="0"/>
          <w:marTop w:val="0"/>
          <w:marBottom w:val="0"/>
          <w:divBdr>
            <w:top w:val="none" w:sz="0" w:space="0" w:color="auto"/>
            <w:left w:val="none" w:sz="0" w:space="0" w:color="auto"/>
            <w:bottom w:val="none" w:sz="0" w:space="0" w:color="auto"/>
            <w:right w:val="none" w:sz="0" w:space="0" w:color="auto"/>
          </w:divBdr>
          <w:divsChild>
            <w:div w:id="2205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102">
      <w:bodyDiv w:val="1"/>
      <w:marLeft w:val="0"/>
      <w:marRight w:val="0"/>
      <w:marTop w:val="0"/>
      <w:marBottom w:val="0"/>
      <w:divBdr>
        <w:top w:val="none" w:sz="0" w:space="0" w:color="auto"/>
        <w:left w:val="none" w:sz="0" w:space="0" w:color="auto"/>
        <w:bottom w:val="none" w:sz="0" w:space="0" w:color="auto"/>
        <w:right w:val="none" w:sz="0" w:space="0" w:color="auto"/>
      </w:divBdr>
      <w:divsChild>
        <w:div w:id="2015302168">
          <w:marLeft w:val="480"/>
          <w:marRight w:val="0"/>
          <w:marTop w:val="0"/>
          <w:marBottom w:val="0"/>
          <w:divBdr>
            <w:top w:val="none" w:sz="0" w:space="0" w:color="auto"/>
            <w:left w:val="none" w:sz="0" w:space="0" w:color="auto"/>
            <w:bottom w:val="none" w:sz="0" w:space="0" w:color="auto"/>
            <w:right w:val="none" w:sz="0" w:space="0" w:color="auto"/>
          </w:divBdr>
          <w:divsChild>
            <w:div w:id="6465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4241">
      <w:bodyDiv w:val="1"/>
      <w:marLeft w:val="0"/>
      <w:marRight w:val="0"/>
      <w:marTop w:val="0"/>
      <w:marBottom w:val="0"/>
      <w:divBdr>
        <w:top w:val="none" w:sz="0" w:space="0" w:color="auto"/>
        <w:left w:val="none" w:sz="0" w:space="0" w:color="auto"/>
        <w:bottom w:val="none" w:sz="0" w:space="0" w:color="auto"/>
        <w:right w:val="none" w:sz="0" w:space="0" w:color="auto"/>
      </w:divBdr>
      <w:divsChild>
        <w:div w:id="65301754">
          <w:marLeft w:val="480"/>
          <w:marRight w:val="0"/>
          <w:marTop w:val="0"/>
          <w:marBottom w:val="0"/>
          <w:divBdr>
            <w:top w:val="none" w:sz="0" w:space="0" w:color="auto"/>
            <w:left w:val="none" w:sz="0" w:space="0" w:color="auto"/>
            <w:bottom w:val="none" w:sz="0" w:space="0" w:color="auto"/>
            <w:right w:val="none" w:sz="0" w:space="0" w:color="auto"/>
          </w:divBdr>
          <w:divsChild>
            <w:div w:id="35173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186/s13059-016-0947-7"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i.org/10.1038/nmeth.4236" TargetMode="External"/><Relationship Id="rId17" Type="http://schemas.openxmlformats.org/officeDocument/2006/relationships/hyperlink" Target="https://doi.org/10.1038/nbt.3192" TargetMode="External"/><Relationship Id="rId2" Type="http://schemas.openxmlformats.org/officeDocument/2006/relationships/styles" Target="styles.xml"/><Relationship Id="rId16" Type="http://schemas.openxmlformats.org/officeDocument/2006/relationships/hyperlink" Target="https://doi.org/10.1038/nbt.293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038/s41467-018-06052-0" TargetMode="External"/><Relationship Id="rId5" Type="http://schemas.openxmlformats.org/officeDocument/2006/relationships/image" Target="media/image1.emf"/><Relationship Id="rId15" Type="http://schemas.openxmlformats.org/officeDocument/2006/relationships/hyperlink" Target="https://doi.org/10.1038/nmeth.4150" TargetMode="External"/><Relationship Id="rId10" Type="http://schemas.openxmlformats.org/officeDocument/2006/relationships/hyperlink" Target="https://doi.org/10.1016/j.mam.2017.07.002"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38/s41587-019-039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1372</TotalTime>
  <Pages>8</Pages>
  <Words>3610</Words>
  <Characters>20582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Gill</dc:creator>
  <cp:keywords/>
  <dc:description/>
  <cp:lastModifiedBy>Amy Gill</cp:lastModifiedBy>
  <cp:revision>15</cp:revision>
  <cp:lastPrinted>2021-05-10T21:15:00Z</cp:lastPrinted>
  <dcterms:created xsi:type="dcterms:W3CDTF">2021-05-08T13:29:00Z</dcterms:created>
  <dcterms:modified xsi:type="dcterms:W3CDTF">2021-05-10T21:15:00Z</dcterms:modified>
</cp:coreProperties>
</file>