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Look w:val="04A0" w:firstRow="1" w:lastRow="0" w:firstColumn="1" w:lastColumn="0" w:noHBand="0" w:noVBand="1"/>
      </w:tblPr>
      <w:tblGrid>
        <w:gridCol w:w="2259"/>
        <w:gridCol w:w="227"/>
        <w:gridCol w:w="7204"/>
      </w:tblGrid>
      <w:tr w:rsidR="003D0956" w14:paraId="66DECE1B" w14:textId="77777777" w:rsidTr="00176FA8">
        <w:trPr>
          <w:trHeight w:val="14487"/>
        </w:trPr>
        <w:tc>
          <w:tcPr>
            <w:tcW w:w="226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285998F6" w14:textId="42C3FDC9" w:rsidR="00C81F46" w:rsidRDefault="00C81F46" w:rsidP="00056FE0">
            <w:pPr>
              <w:pStyle w:val="351Marginalie"/>
            </w:pPr>
          </w:p>
          <w:p w14:paraId="73EBD99D" w14:textId="77777777" w:rsidR="006C06D5" w:rsidRDefault="006C06D5" w:rsidP="00056FE0">
            <w:pPr>
              <w:pStyle w:val="351Marginalie"/>
            </w:pPr>
          </w:p>
          <w:p w14:paraId="15C8197E" w14:textId="77777777" w:rsidR="00C81F46" w:rsidRDefault="00C81F46" w:rsidP="00056FE0">
            <w:pPr>
              <w:pStyle w:val="351Marginalie"/>
            </w:pPr>
          </w:p>
          <w:p w14:paraId="244927E0" w14:textId="77777777" w:rsidR="00C81F46" w:rsidRDefault="00C81F46" w:rsidP="00056FE0">
            <w:pPr>
              <w:pStyle w:val="351Marginalie"/>
            </w:pPr>
          </w:p>
          <w:p w14:paraId="765975CC" w14:textId="3A0854D2" w:rsidR="00C81F46" w:rsidRDefault="00C81F46" w:rsidP="00056FE0">
            <w:pPr>
              <w:pStyle w:val="351Marginalie"/>
            </w:pPr>
          </w:p>
          <w:p w14:paraId="6CAACEA2" w14:textId="77777777" w:rsidR="006C06D5" w:rsidRDefault="006C06D5" w:rsidP="00056FE0">
            <w:pPr>
              <w:pStyle w:val="351Marginalie"/>
            </w:pPr>
          </w:p>
          <w:p w14:paraId="32CF660D" w14:textId="77777777" w:rsidR="00C81F46" w:rsidRDefault="00C81F46" w:rsidP="00056FE0">
            <w:pPr>
              <w:pStyle w:val="351Marginalie"/>
            </w:pPr>
          </w:p>
          <w:p w14:paraId="5D773A4A" w14:textId="170B9025" w:rsidR="00C81F46" w:rsidRDefault="00C81F46" w:rsidP="00056FE0">
            <w:pPr>
              <w:pStyle w:val="351Marginalie"/>
            </w:pPr>
            <w:r w:rsidRPr="00C81F46">
              <w:t xml:space="preserve">Anstieg innert Jahresfrist um </w:t>
            </w:r>
            <w:r w:rsidR="00903A77">
              <w:t>1,1</w:t>
            </w:r>
            <w:r w:rsidRPr="00C81F46">
              <w:t>%</w:t>
            </w:r>
          </w:p>
          <w:p w14:paraId="3092B1BD" w14:textId="77777777" w:rsidR="00C81F46" w:rsidRDefault="00C81F46" w:rsidP="00056FE0">
            <w:pPr>
              <w:pStyle w:val="351Marginalie"/>
            </w:pPr>
          </w:p>
          <w:p w14:paraId="14FB2F3A" w14:textId="77777777" w:rsidR="00C81F46" w:rsidRDefault="00C81F46" w:rsidP="00056FE0">
            <w:pPr>
              <w:pStyle w:val="351Marginalie"/>
            </w:pPr>
          </w:p>
          <w:p w14:paraId="1AEF046E" w14:textId="7E29E513" w:rsidR="00C81F46" w:rsidRDefault="00C81F46" w:rsidP="00056FE0">
            <w:pPr>
              <w:pStyle w:val="351Marginalie"/>
            </w:pPr>
          </w:p>
          <w:p w14:paraId="63AB8D34" w14:textId="77777777" w:rsidR="00C81F46" w:rsidRDefault="00C81F46" w:rsidP="00056FE0">
            <w:pPr>
              <w:pStyle w:val="351Marginalie"/>
            </w:pPr>
          </w:p>
          <w:p w14:paraId="00949D85" w14:textId="31A58E05" w:rsidR="00C81F46" w:rsidRDefault="00C81F46" w:rsidP="00C81F46">
            <w:pPr>
              <w:pStyle w:val="351Marginalie"/>
            </w:pPr>
            <w:r>
              <w:t xml:space="preserve">2-Zimmerwohnungen </w:t>
            </w:r>
            <w:r w:rsidR="00903A77">
              <w:t>28,1</w:t>
            </w:r>
            <w:r>
              <w:t xml:space="preserve">% teurer als vor </w:t>
            </w:r>
          </w:p>
          <w:p w14:paraId="53B3AC53" w14:textId="37462098" w:rsidR="00C81F46" w:rsidRDefault="00903A77" w:rsidP="00C81F46">
            <w:pPr>
              <w:pStyle w:val="351Marginalie"/>
            </w:pPr>
            <w:r>
              <w:t xml:space="preserve">19 </w:t>
            </w:r>
            <w:r w:rsidR="00C81F46">
              <w:t>Jahren</w:t>
            </w:r>
          </w:p>
          <w:p w14:paraId="69686EDC" w14:textId="77777777" w:rsidR="00C81F46" w:rsidRDefault="00C81F46" w:rsidP="00056FE0">
            <w:pPr>
              <w:pStyle w:val="351Marginalie"/>
            </w:pPr>
          </w:p>
          <w:p w14:paraId="3BE2F222" w14:textId="1B19FB3A" w:rsidR="00C81F46" w:rsidRDefault="00C81F46" w:rsidP="00056FE0">
            <w:pPr>
              <w:pStyle w:val="351Marginalie"/>
            </w:pPr>
          </w:p>
          <w:p w14:paraId="4EC7A23B" w14:textId="5BA79A2F" w:rsidR="00C81F46" w:rsidRDefault="00C81F46" w:rsidP="00056FE0">
            <w:pPr>
              <w:pStyle w:val="351Marginalie"/>
            </w:pPr>
          </w:p>
          <w:p w14:paraId="3A7EB40D" w14:textId="2A665557" w:rsidR="00C81F46" w:rsidRDefault="00C81F46" w:rsidP="00056FE0">
            <w:pPr>
              <w:pStyle w:val="351Marginalie"/>
            </w:pPr>
            <w:r w:rsidRPr="00C81F46">
              <w:t>Frühere Indexreihen</w:t>
            </w:r>
          </w:p>
          <w:p w14:paraId="650D42C9" w14:textId="77777777" w:rsidR="00C81F46" w:rsidRDefault="00C81F46" w:rsidP="00056FE0">
            <w:pPr>
              <w:pStyle w:val="351Marginalie"/>
            </w:pPr>
          </w:p>
          <w:p w14:paraId="3D51AA57" w14:textId="77777777" w:rsidR="00C81F46" w:rsidRDefault="00C81F46" w:rsidP="00056FE0">
            <w:pPr>
              <w:pStyle w:val="351Marginalie"/>
            </w:pPr>
          </w:p>
          <w:p w14:paraId="0F3CCA95" w14:textId="77777777" w:rsidR="00C81F46" w:rsidRDefault="00C81F46" w:rsidP="00056FE0">
            <w:pPr>
              <w:pStyle w:val="351Marginalie"/>
            </w:pPr>
          </w:p>
          <w:p w14:paraId="39C6C555" w14:textId="77777777" w:rsidR="00C81F46" w:rsidRDefault="00C81F46" w:rsidP="00056FE0">
            <w:pPr>
              <w:pStyle w:val="351Marginalie"/>
            </w:pPr>
          </w:p>
          <w:p w14:paraId="5809F61A" w14:textId="77777777" w:rsidR="00C81F46" w:rsidRDefault="00C81F46" w:rsidP="00056FE0">
            <w:pPr>
              <w:pStyle w:val="351Marginalie"/>
            </w:pPr>
          </w:p>
          <w:p w14:paraId="719843F2" w14:textId="75389119" w:rsidR="00C81F46" w:rsidRDefault="00C81F46" w:rsidP="00056FE0">
            <w:pPr>
              <w:pStyle w:val="351Marginalie"/>
            </w:pPr>
            <w:r w:rsidRPr="00C81F46">
              <w:t>Mietpreisanstieg in der Stadt Bern liegt unter dem Schweizer Durchschnitt</w:t>
            </w:r>
          </w:p>
          <w:p w14:paraId="62EA6174" w14:textId="77777777" w:rsidR="00C81F46" w:rsidRDefault="00C81F46" w:rsidP="00056FE0">
            <w:pPr>
              <w:pStyle w:val="351Marginalie"/>
            </w:pPr>
          </w:p>
          <w:p w14:paraId="08759A1D" w14:textId="77777777" w:rsidR="00C81F46" w:rsidRDefault="00C81F46" w:rsidP="00056FE0">
            <w:pPr>
              <w:pStyle w:val="351Marginalie"/>
            </w:pPr>
          </w:p>
          <w:p w14:paraId="540616A9" w14:textId="77777777" w:rsidR="00C81F46" w:rsidRDefault="00C81F46" w:rsidP="00056FE0">
            <w:pPr>
              <w:pStyle w:val="351Marginalie"/>
            </w:pPr>
          </w:p>
          <w:p w14:paraId="02E9B702" w14:textId="77777777" w:rsidR="00C81F46" w:rsidRDefault="00C81F46" w:rsidP="00056FE0">
            <w:pPr>
              <w:pStyle w:val="351Marginalie"/>
            </w:pPr>
          </w:p>
          <w:p w14:paraId="3BDC4664" w14:textId="77777777" w:rsidR="00C81F46" w:rsidRDefault="00C81F46" w:rsidP="00056FE0">
            <w:pPr>
              <w:pStyle w:val="351Marginalie"/>
            </w:pPr>
          </w:p>
          <w:p w14:paraId="71414405" w14:textId="77777777" w:rsidR="00C81F46" w:rsidRDefault="00C81F46" w:rsidP="00056FE0">
            <w:pPr>
              <w:pStyle w:val="351Marginalie"/>
            </w:pPr>
          </w:p>
          <w:p w14:paraId="50E4D6CD" w14:textId="77777777" w:rsidR="00C81F46" w:rsidRDefault="00C81F46" w:rsidP="00056FE0">
            <w:pPr>
              <w:pStyle w:val="351Marginalie"/>
            </w:pPr>
          </w:p>
          <w:p w14:paraId="131A4987" w14:textId="77777777" w:rsidR="00C81F46" w:rsidRDefault="00C81F46" w:rsidP="00056FE0">
            <w:pPr>
              <w:pStyle w:val="351Marginalie"/>
            </w:pPr>
          </w:p>
          <w:p w14:paraId="06946194" w14:textId="77777777" w:rsidR="00C81F46" w:rsidRDefault="00C81F46" w:rsidP="00056FE0">
            <w:pPr>
              <w:pStyle w:val="351Marginalie"/>
            </w:pPr>
          </w:p>
          <w:p w14:paraId="3B6CF4DD" w14:textId="185D4BB3" w:rsidR="00C81F46" w:rsidRDefault="00C81F46" w:rsidP="00056FE0">
            <w:pPr>
              <w:pStyle w:val="351Marginalie"/>
            </w:pPr>
            <w:r w:rsidRPr="008D5414">
              <w:lastRenderedPageBreak/>
              <w:t xml:space="preserve">Stadt Bern und Basel-Stadt </w:t>
            </w:r>
            <w:r w:rsidR="008D5414" w:rsidRPr="008D5414">
              <w:t xml:space="preserve">meist </w:t>
            </w:r>
            <w:r w:rsidRPr="008D5414">
              <w:t>mit ähnlicher Preisentwicklung</w:t>
            </w:r>
          </w:p>
          <w:p w14:paraId="646BE764" w14:textId="1A98CDD5" w:rsidR="00C81F46" w:rsidRDefault="00C81F46" w:rsidP="00056FE0">
            <w:pPr>
              <w:pStyle w:val="351Marginalie"/>
            </w:pPr>
          </w:p>
          <w:p w14:paraId="731D2A6F" w14:textId="40F1DE28" w:rsidR="00C81F46" w:rsidRDefault="00C81F46" w:rsidP="00056FE0">
            <w:pPr>
              <w:pStyle w:val="351Marginalie"/>
            </w:pPr>
          </w:p>
          <w:p w14:paraId="19E48BDC" w14:textId="1472F5BA" w:rsidR="00C81F46" w:rsidRDefault="00C81F46" w:rsidP="00056FE0">
            <w:pPr>
              <w:pStyle w:val="351Marginalie"/>
            </w:pPr>
          </w:p>
          <w:p w14:paraId="1949ADC0" w14:textId="3A9B55AC" w:rsidR="00C81F46" w:rsidRDefault="00C81F46" w:rsidP="00056FE0">
            <w:pPr>
              <w:pStyle w:val="351Marginalie"/>
            </w:pPr>
          </w:p>
          <w:p w14:paraId="743286CA" w14:textId="5169F562" w:rsidR="00C81F46" w:rsidRDefault="00C81F46" w:rsidP="00056FE0">
            <w:pPr>
              <w:pStyle w:val="351Marginalie"/>
            </w:pPr>
          </w:p>
          <w:p w14:paraId="68F79022" w14:textId="7C6158E4" w:rsidR="00C81F46" w:rsidRDefault="00C81F46" w:rsidP="00056FE0">
            <w:pPr>
              <w:pStyle w:val="351Marginalie"/>
            </w:pPr>
          </w:p>
          <w:p w14:paraId="3D9C1C4A" w14:textId="28F6074B" w:rsidR="00C81F46" w:rsidRDefault="00C81F46" w:rsidP="00056FE0">
            <w:pPr>
              <w:pStyle w:val="351Marginalie"/>
            </w:pPr>
          </w:p>
          <w:p w14:paraId="01829BDF" w14:textId="0AA26267" w:rsidR="00C81F46" w:rsidRDefault="00C81F46" w:rsidP="00056FE0">
            <w:pPr>
              <w:pStyle w:val="351Marginalie"/>
            </w:pPr>
          </w:p>
          <w:p w14:paraId="12A5B93A" w14:textId="7ABFA0B3" w:rsidR="00C81F46" w:rsidRDefault="00C81F46" w:rsidP="00056FE0">
            <w:pPr>
              <w:pStyle w:val="351Marginalie"/>
            </w:pPr>
          </w:p>
          <w:p w14:paraId="2484E52F" w14:textId="2D200772" w:rsidR="00C81F46" w:rsidRDefault="00C81F46" w:rsidP="00056FE0">
            <w:pPr>
              <w:pStyle w:val="351Marginalie"/>
            </w:pPr>
            <w:r w:rsidRPr="00C81F46">
              <w:t>Preisangaben nach Zimmerzahl und Stadtteilen</w:t>
            </w:r>
          </w:p>
          <w:p w14:paraId="053DF6A3" w14:textId="352B8AAE" w:rsidR="00C81F46" w:rsidRDefault="00C81F46" w:rsidP="00056FE0">
            <w:pPr>
              <w:pStyle w:val="351Marginalie"/>
            </w:pPr>
          </w:p>
          <w:p w14:paraId="62740947" w14:textId="1894E15B" w:rsidR="00C81F46" w:rsidRDefault="00C81F46" w:rsidP="00056FE0">
            <w:pPr>
              <w:pStyle w:val="351Marginalie"/>
            </w:pPr>
          </w:p>
          <w:p w14:paraId="22961D80" w14:textId="73F68F3D" w:rsidR="00C81F46" w:rsidRDefault="00C81F46" w:rsidP="00056FE0">
            <w:pPr>
              <w:pStyle w:val="351Marginalie"/>
            </w:pPr>
          </w:p>
          <w:p w14:paraId="54E20BE6" w14:textId="7EEF5064" w:rsidR="00C81F46" w:rsidRDefault="00C81F46" w:rsidP="00056FE0">
            <w:pPr>
              <w:pStyle w:val="351Marginalie"/>
            </w:pPr>
          </w:p>
          <w:p w14:paraId="3DEC045D" w14:textId="22703D54" w:rsidR="00C81F46" w:rsidRDefault="00C81F46" w:rsidP="00056FE0">
            <w:pPr>
              <w:pStyle w:val="351Marginalie"/>
            </w:pPr>
          </w:p>
          <w:p w14:paraId="46ED7550" w14:textId="1EBA67F0" w:rsidR="00C81F46" w:rsidRDefault="00C81F46" w:rsidP="00056FE0">
            <w:pPr>
              <w:pStyle w:val="351Marginalie"/>
            </w:pPr>
          </w:p>
          <w:p w14:paraId="70322EE9" w14:textId="503EA0D9" w:rsidR="00C81F46" w:rsidRDefault="00C81F46" w:rsidP="00056FE0">
            <w:pPr>
              <w:pStyle w:val="351Marginalie"/>
            </w:pPr>
          </w:p>
          <w:p w14:paraId="0DAD7695" w14:textId="52AAEC1F" w:rsidR="00C81F46" w:rsidRDefault="00C81F46" w:rsidP="00056FE0">
            <w:pPr>
              <w:pStyle w:val="351Marginalie"/>
            </w:pPr>
          </w:p>
          <w:p w14:paraId="023151BC" w14:textId="39193F10" w:rsidR="00C81F46" w:rsidRDefault="00C81F46" w:rsidP="00056FE0">
            <w:pPr>
              <w:pStyle w:val="351Marginalie"/>
            </w:pPr>
          </w:p>
          <w:p w14:paraId="18951146" w14:textId="29C46759" w:rsidR="00C81F46" w:rsidRDefault="00C81F46" w:rsidP="00056FE0">
            <w:pPr>
              <w:pStyle w:val="351Marginalie"/>
            </w:pPr>
          </w:p>
          <w:p w14:paraId="6EBD8EA8" w14:textId="7916AE40" w:rsidR="00C81F46" w:rsidRDefault="00C81F46" w:rsidP="00056FE0">
            <w:pPr>
              <w:pStyle w:val="351Marginalie"/>
            </w:pPr>
          </w:p>
          <w:p w14:paraId="096B7CD6" w14:textId="6FC60E97" w:rsidR="00C81F46" w:rsidRDefault="00C81F46" w:rsidP="00056FE0">
            <w:pPr>
              <w:pStyle w:val="351Marginalie"/>
            </w:pPr>
          </w:p>
          <w:p w14:paraId="1C2AACDF" w14:textId="77777777" w:rsidR="006C06D5" w:rsidRDefault="006C06D5" w:rsidP="00056FE0">
            <w:pPr>
              <w:pStyle w:val="351Marginalie"/>
            </w:pPr>
          </w:p>
          <w:p w14:paraId="65F40714" w14:textId="70E1ABA5" w:rsidR="00C81F46" w:rsidRDefault="00C81F46" w:rsidP="00056FE0">
            <w:pPr>
              <w:pStyle w:val="351Marginalie"/>
            </w:pPr>
            <w:r w:rsidRPr="00C81F46">
              <w:t>Durchschnittsmieten in Bümpliz-</w:t>
            </w:r>
            <w:proofErr w:type="spellStart"/>
            <w:r w:rsidRPr="00C81F46">
              <w:t>Oberbottigen</w:t>
            </w:r>
            <w:proofErr w:type="spellEnd"/>
            <w:r w:rsidRPr="00C81F46">
              <w:t xml:space="preserve"> am tiefsten</w:t>
            </w:r>
          </w:p>
          <w:p w14:paraId="1C82BB8D" w14:textId="5E61C532" w:rsidR="00C81F46" w:rsidRDefault="00C81F46" w:rsidP="00056FE0">
            <w:pPr>
              <w:pStyle w:val="351Marginalie"/>
            </w:pPr>
          </w:p>
          <w:p w14:paraId="67D6F91C" w14:textId="3D1FA13B" w:rsidR="00C81F46" w:rsidRDefault="00C81F46" w:rsidP="00056FE0">
            <w:pPr>
              <w:pStyle w:val="351Marginalie"/>
            </w:pPr>
          </w:p>
          <w:p w14:paraId="01792A28" w14:textId="2C369DC9" w:rsidR="00C81F46" w:rsidRDefault="00C81F46" w:rsidP="00056FE0">
            <w:pPr>
              <w:pStyle w:val="351Marginalie"/>
            </w:pPr>
          </w:p>
          <w:p w14:paraId="464FF964" w14:textId="77777777" w:rsidR="006C06D5" w:rsidRDefault="006C06D5" w:rsidP="00056FE0">
            <w:pPr>
              <w:pStyle w:val="351Marginalie"/>
            </w:pPr>
          </w:p>
          <w:p w14:paraId="283CCFDA" w14:textId="3FFEA351" w:rsidR="00C81F46" w:rsidRDefault="00C81F46" w:rsidP="00056FE0">
            <w:pPr>
              <w:pStyle w:val="351Marginalie"/>
            </w:pPr>
          </w:p>
          <w:p w14:paraId="26CC36B4" w14:textId="6120EA47" w:rsidR="00C81F46" w:rsidRDefault="00C81F46" w:rsidP="00056FE0">
            <w:pPr>
              <w:pStyle w:val="351Marginalie"/>
            </w:pPr>
            <w:r w:rsidRPr="00C81F46">
              <w:t>Teuerste Wohnungen in der Inneren Stadt</w:t>
            </w:r>
          </w:p>
          <w:p w14:paraId="616ACBC6" w14:textId="59185A92" w:rsidR="00C81F46" w:rsidRDefault="00C81F46" w:rsidP="00056FE0">
            <w:pPr>
              <w:pStyle w:val="351Marginalie"/>
            </w:pPr>
          </w:p>
          <w:p w14:paraId="1657859B" w14:textId="36AD5ABC" w:rsidR="00C81F46" w:rsidRDefault="00C81F46" w:rsidP="00056FE0">
            <w:pPr>
              <w:pStyle w:val="351Marginalie"/>
            </w:pPr>
          </w:p>
          <w:p w14:paraId="337EA674" w14:textId="1CC486E9" w:rsidR="00C81F46" w:rsidRDefault="00C81F46" w:rsidP="00056FE0">
            <w:pPr>
              <w:pStyle w:val="351Marginalie"/>
            </w:pPr>
          </w:p>
          <w:p w14:paraId="3A785929" w14:textId="36013C6F" w:rsidR="00C81F46" w:rsidRDefault="00C81F46" w:rsidP="00056FE0">
            <w:pPr>
              <w:pStyle w:val="351Marginalie"/>
            </w:pPr>
          </w:p>
          <w:p w14:paraId="68782D30" w14:textId="656A737C" w:rsidR="00C81F46" w:rsidRDefault="00C81F46" w:rsidP="00056FE0">
            <w:pPr>
              <w:pStyle w:val="351Marginalie"/>
            </w:pPr>
          </w:p>
          <w:p w14:paraId="3FDD4F36" w14:textId="2834AB6D" w:rsidR="00C81F46" w:rsidRDefault="00C81F46" w:rsidP="00056FE0">
            <w:pPr>
              <w:pStyle w:val="351Marginalie"/>
            </w:pPr>
          </w:p>
          <w:p w14:paraId="07A14227" w14:textId="50738591" w:rsidR="00C81F46" w:rsidRDefault="00C81F46" w:rsidP="00056FE0">
            <w:pPr>
              <w:pStyle w:val="351Marginalie"/>
            </w:pPr>
          </w:p>
          <w:p w14:paraId="7AD7FCBD" w14:textId="4B07E289" w:rsidR="00C81F46" w:rsidRDefault="00C81F46" w:rsidP="00056FE0">
            <w:pPr>
              <w:pStyle w:val="351Marginalie"/>
            </w:pPr>
          </w:p>
          <w:p w14:paraId="213397DB" w14:textId="051F5536" w:rsidR="00C81F46" w:rsidRDefault="00C81F46" w:rsidP="00056FE0">
            <w:pPr>
              <w:pStyle w:val="351Marginalie"/>
            </w:pPr>
          </w:p>
          <w:p w14:paraId="1E14B0F7" w14:textId="77777777" w:rsidR="006C06D5" w:rsidRDefault="006C06D5" w:rsidP="00056FE0">
            <w:pPr>
              <w:pStyle w:val="351Marginalie"/>
            </w:pPr>
          </w:p>
          <w:p w14:paraId="0E186205" w14:textId="58752365" w:rsidR="00C81F46" w:rsidRDefault="00C81F46" w:rsidP="00056FE0">
            <w:pPr>
              <w:pStyle w:val="351Marginalie"/>
            </w:pPr>
          </w:p>
          <w:p w14:paraId="20DBC1C5" w14:textId="40D3B722" w:rsidR="00C81F46" w:rsidRDefault="00C81F46" w:rsidP="00056FE0">
            <w:pPr>
              <w:pStyle w:val="351Marginalie"/>
            </w:pPr>
            <w:r w:rsidRPr="00C81F46">
              <w:t>Mietpreisindex für Betrachtung von Veränderungen</w:t>
            </w:r>
          </w:p>
          <w:p w14:paraId="15255CEF" w14:textId="556AFE89" w:rsidR="00C81F46" w:rsidRDefault="00C81F46" w:rsidP="00056FE0">
            <w:pPr>
              <w:pStyle w:val="351Marginalie"/>
            </w:pPr>
          </w:p>
          <w:p w14:paraId="04B3B314" w14:textId="7CE9A98E" w:rsidR="00C81F46" w:rsidRDefault="00C81F46" w:rsidP="00056FE0">
            <w:pPr>
              <w:pStyle w:val="351Marginalie"/>
            </w:pPr>
          </w:p>
          <w:p w14:paraId="2B1A9BA2" w14:textId="36D150D2" w:rsidR="00C81F46" w:rsidRDefault="00C81F46" w:rsidP="00056FE0">
            <w:pPr>
              <w:pStyle w:val="351Marginalie"/>
            </w:pPr>
          </w:p>
          <w:p w14:paraId="17166042" w14:textId="507780E5" w:rsidR="00C81F46" w:rsidRDefault="00C81F46" w:rsidP="00056FE0">
            <w:pPr>
              <w:pStyle w:val="351Marginalie"/>
            </w:pPr>
          </w:p>
          <w:p w14:paraId="13989E85" w14:textId="6106192C" w:rsidR="00C81F46" w:rsidRDefault="00C81F46" w:rsidP="00056FE0">
            <w:pPr>
              <w:pStyle w:val="351Marginalie"/>
            </w:pPr>
          </w:p>
          <w:p w14:paraId="4200AA6A" w14:textId="29A398AA" w:rsidR="00C81F46" w:rsidRDefault="00C81F46" w:rsidP="00056FE0">
            <w:pPr>
              <w:pStyle w:val="351Marginalie"/>
            </w:pPr>
            <w:r w:rsidRPr="00C81F46">
              <w:t xml:space="preserve">Mietpreiserhebung erhebt </w:t>
            </w:r>
            <w:proofErr w:type="spellStart"/>
            <w:r w:rsidRPr="00C81F46">
              <w:t>Bestandesmieten</w:t>
            </w:r>
            <w:proofErr w:type="spellEnd"/>
          </w:p>
          <w:p w14:paraId="5EDBA99B" w14:textId="2C068609" w:rsidR="00C81F46" w:rsidRDefault="00C81F46" w:rsidP="00056FE0">
            <w:pPr>
              <w:pStyle w:val="351Marginalie"/>
            </w:pPr>
          </w:p>
          <w:p w14:paraId="1150E23C" w14:textId="6703DEE7" w:rsidR="00C81F46" w:rsidRDefault="00C81F46" w:rsidP="00056FE0">
            <w:pPr>
              <w:pStyle w:val="351Marginalie"/>
            </w:pPr>
          </w:p>
          <w:p w14:paraId="1A8B2C39" w14:textId="77777777" w:rsidR="00C81F46" w:rsidRDefault="00C81F46" w:rsidP="00056FE0">
            <w:pPr>
              <w:pStyle w:val="351Marginalie"/>
            </w:pPr>
          </w:p>
          <w:p w14:paraId="489A81E2" w14:textId="6A7583C8" w:rsidR="00C81F46" w:rsidRDefault="00C81F46" w:rsidP="00056FE0">
            <w:pPr>
              <w:pStyle w:val="351Marginalie"/>
            </w:pPr>
          </w:p>
          <w:p w14:paraId="394D70D7" w14:textId="77777777" w:rsidR="00C81F46" w:rsidRDefault="00C81F46" w:rsidP="00056FE0">
            <w:pPr>
              <w:pStyle w:val="351Marginalie"/>
            </w:pPr>
          </w:p>
          <w:p w14:paraId="08EB5CC9" w14:textId="77777777" w:rsidR="00C81F46" w:rsidRDefault="00C81F46" w:rsidP="00056FE0">
            <w:pPr>
              <w:pStyle w:val="351Marginalie"/>
            </w:pPr>
          </w:p>
          <w:p w14:paraId="6FA88158" w14:textId="04247A71" w:rsidR="00C81F46" w:rsidRDefault="00C81F46" w:rsidP="00056FE0">
            <w:pPr>
              <w:pStyle w:val="351Marginalie"/>
            </w:pPr>
          </w:p>
          <w:p w14:paraId="0679FBE0" w14:textId="10C0640B" w:rsidR="00C81F46" w:rsidRDefault="00C81F46" w:rsidP="00056FE0">
            <w:pPr>
              <w:pStyle w:val="351Marginalie"/>
            </w:pPr>
          </w:p>
          <w:p w14:paraId="3FCABF28" w14:textId="60142E1B" w:rsidR="00C81F46" w:rsidRDefault="00C81F46" w:rsidP="00056FE0">
            <w:pPr>
              <w:pStyle w:val="351Marginalie"/>
            </w:pPr>
          </w:p>
          <w:p w14:paraId="0139B414" w14:textId="1DBE16D2" w:rsidR="00C81F46" w:rsidRDefault="00C81F46" w:rsidP="00056FE0">
            <w:pPr>
              <w:pStyle w:val="351Marginalie"/>
            </w:pPr>
          </w:p>
          <w:p w14:paraId="207E2892" w14:textId="22E72373" w:rsidR="00C81F46" w:rsidRDefault="00C81F46" w:rsidP="00056FE0">
            <w:pPr>
              <w:pStyle w:val="351Marginalie"/>
            </w:pPr>
          </w:p>
          <w:p w14:paraId="1847A9AA" w14:textId="1044A767" w:rsidR="00C81F46" w:rsidRDefault="00C81F46" w:rsidP="00056FE0">
            <w:pPr>
              <w:pStyle w:val="351Marginalie"/>
            </w:pPr>
          </w:p>
          <w:p w14:paraId="34D6E4EF" w14:textId="33198419" w:rsidR="00C81F46" w:rsidRDefault="00C81F46" w:rsidP="00056FE0">
            <w:pPr>
              <w:pStyle w:val="351Marginalie"/>
            </w:pPr>
          </w:p>
          <w:p w14:paraId="74ED780D" w14:textId="55237F6C" w:rsidR="00C81F46" w:rsidRDefault="00C81F46" w:rsidP="00056FE0">
            <w:pPr>
              <w:pStyle w:val="351Marginalie"/>
            </w:pPr>
          </w:p>
          <w:p w14:paraId="4DDC3BA8" w14:textId="14E98BAD" w:rsidR="00C81F46" w:rsidRDefault="00C81F46" w:rsidP="00056FE0">
            <w:pPr>
              <w:pStyle w:val="351Marginalie"/>
            </w:pPr>
          </w:p>
          <w:p w14:paraId="5EA0380C" w14:textId="43931A26" w:rsidR="00C81F46" w:rsidRDefault="00C81F46" w:rsidP="00056FE0">
            <w:pPr>
              <w:pStyle w:val="351Marginalie"/>
            </w:pPr>
          </w:p>
          <w:p w14:paraId="7D5EEBF5" w14:textId="3D8F1322" w:rsidR="00C81F46" w:rsidRDefault="00C81F46" w:rsidP="00056FE0">
            <w:pPr>
              <w:pStyle w:val="351Marginalie"/>
            </w:pPr>
          </w:p>
          <w:p w14:paraId="72550E1A" w14:textId="440AE53E" w:rsidR="00C81F46" w:rsidRDefault="00C81F46" w:rsidP="00056FE0">
            <w:pPr>
              <w:pStyle w:val="351Marginalie"/>
            </w:pPr>
          </w:p>
          <w:p w14:paraId="710967A4" w14:textId="1609E8B9" w:rsidR="00C81F46" w:rsidRDefault="00C81F46" w:rsidP="00056FE0">
            <w:pPr>
              <w:pStyle w:val="351Marginalie"/>
            </w:pPr>
            <w:r w:rsidRPr="00C81F46">
              <w:t>Erhebung mittels geschichteter Stichprobe</w:t>
            </w:r>
          </w:p>
          <w:p w14:paraId="16AE295E" w14:textId="3275BFA2" w:rsidR="00C81F46" w:rsidRDefault="00C81F46" w:rsidP="00056FE0">
            <w:pPr>
              <w:pStyle w:val="351Marginalie"/>
            </w:pPr>
          </w:p>
          <w:p w14:paraId="6A458470" w14:textId="77777777" w:rsidR="00C81F46" w:rsidRDefault="00C81F46" w:rsidP="00056FE0">
            <w:pPr>
              <w:pStyle w:val="351Marginalie"/>
            </w:pPr>
          </w:p>
          <w:p w14:paraId="62673F16" w14:textId="5DFA8AB7" w:rsidR="00C81F46" w:rsidRPr="00056FE0" w:rsidRDefault="00C81F46" w:rsidP="00056FE0">
            <w:pPr>
              <w:pStyle w:val="351Marginalie"/>
            </w:pPr>
          </w:p>
        </w:tc>
        <w:tc>
          <w:tcPr>
            <w:tcW w:w="227" w:type="dxa"/>
            <w:tcBorders>
              <w:top w:val="nil"/>
              <w:left w:val="single" w:sz="2" w:space="0" w:color="D9D9D9" w:themeColor="background1" w:themeShade="D9"/>
              <w:bottom w:val="nil"/>
              <w:right w:val="single" w:sz="2" w:space="0" w:color="D9D9D9" w:themeColor="background1" w:themeShade="D9"/>
            </w:tcBorders>
          </w:tcPr>
          <w:p w14:paraId="2DEC08E8" w14:textId="77777777" w:rsidR="003D0956" w:rsidRDefault="003D0956" w:rsidP="00056FE0">
            <w:pPr>
              <w:pStyle w:val="341Fliesstext"/>
            </w:pPr>
          </w:p>
        </w:tc>
        <w:tc>
          <w:tcPr>
            <w:tcW w:w="725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49E62650" w14:textId="6A4F0EBF" w:rsidR="00C81F46" w:rsidRDefault="00C81F46" w:rsidP="00C81F46">
            <w:pPr>
              <w:pStyle w:val="311TitelLead"/>
            </w:pPr>
            <w:r>
              <w:t xml:space="preserve">Wohnungsmietpreiserhebung in der Stadt Bern im November </w:t>
            </w:r>
            <w:r w:rsidR="00903A77">
              <w:t>2022</w:t>
            </w:r>
          </w:p>
          <w:p w14:paraId="7D001FCB" w14:textId="08D0B878" w:rsidR="00C81F46" w:rsidRDefault="00C81F46" w:rsidP="00C81F46">
            <w:pPr>
              <w:pStyle w:val="341Fliesstext"/>
            </w:pPr>
          </w:p>
          <w:p w14:paraId="77E94B42" w14:textId="77777777" w:rsidR="00C81F46" w:rsidRDefault="00C81F46" w:rsidP="00C81F46">
            <w:pPr>
              <w:pStyle w:val="321Titel"/>
            </w:pPr>
            <w:r>
              <w:t>Berner Index der Wohnungsmietpreise</w:t>
            </w:r>
          </w:p>
          <w:p w14:paraId="4BF9122B" w14:textId="66BFD4CD" w:rsidR="00C81F46" w:rsidRDefault="00C81F46" w:rsidP="00C81F46">
            <w:pPr>
              <w:pStyle w:val="341Fliesstext"/>
            </w:pPr>
            <w:r w:rsidRPr="00C81F46">
              <w:t xml:space="preserve">Der Berner Index der Wohnungsmietpreise erreicht im November </w:t>
            </w:r>
            <w:r w:rsidR="00903A77">
              <w:t>2022</w:t>
            </w:r>
            <w:r w:rsidR="00903A77" w:rsidRPr="00C81F46">
              <w:t xml:space="preserve"> </w:t>
            </w:r>
            <w:r w:rsidRPr="00C81F46">
              <w:t xml:space="preserve">einen Stand von </w:t>
            </w:r>
            <w:r w:rsidR="00903A77">
              <w:t>124,3</w:t>
            </w:r>
            <w:r w:rsidRPr="00C81F46">
              <w:t xml:space="preserve"> Punkten (Basis: November 2003 = 100), was einer Zunahme um </w:t>
            </w:r>
            <w:r w:rsidR="00903A77">
              <w:t>1,1</w:t>
            </w:r>
            <w:r w:rsidRPr="00C81F46">
              <w:t xml:space="preserve">% gegenüber dem Vorjahr entspricht. Die Preisentwicklung der 2- </w:t>
            </w:r>
            <w:r w:rsidR="00903A77">
              <w:t>bis 5</w:t>
            </w:r>
            <w:r w:rsidRPr="00C81F46">
              <w:t>-Zimmerwohnungen lag über jener des Gesamtindex</w:t>
            </w:r>
            <w:r w:rsidR="00903A77">
              <w:t>, bei den 1-Zimmerwohnungen darunter</w:t>
            </w:r>
            <w:r w:rsidRPr="00C81F46">
              <w:t>.</w:t>
            </w:r>
          </w:p>
          <w:p w14:paraId="321DD48D" w14:textId="77777777" w:rsidR="00C81F46" w:rsidRPr="00C81F46" w:rsidRDefault="00C81F46" w:rsidP="00C81F46">
            <w:pPr>
              <w:pStyle w:val="341Fliesstext"/>
            </w:pPr>
          </w:p>
          <w:p w14:paraId="2D3AEABE" w14:textId="6D02449E" w:rsidR="00C81F46" w:rsidRDefault="00C81F46" w:rsidP="00C81F46">
            <w:pPr>
              <w:pStyle w:val="341Fliesstext"/>
            </w:pPr>
            <w:r w:rsidRPr="00C81F46">
              <w:t xml:space="preserve">Seit der Basislegung November 2003 = 100, also im Zeitraum der letzten </w:t>
            </w:r>
            <w:r w:rsidR="00903A77">
              <w:t>19</w:t>
            </w:r>
            <w:r w:rsidR="00903A77" w:rsidRPr="00C81F46">
              <w:t xml:space="preserve"> </w:t>
            </w:r>
            <w:r w:rsidRPr="00C81F46">
              <w:t xml:space="preserve">Jahre, stiegen die Wohnungsmietpreise in der Stadt Bern um insgesamt </w:t>
            </w:r>
            <w:r w:rsidR="00903A77">
              <w:t>24,3</w:t>
            </w:r>
            <w:r w:rsidRPr="00C81F46">
              <w:t>%. Während die 2-Zimmerwohnungen die stärkste Verteuerung erfuhren (+</w:t>
            </w:r>
            <w:r w:rsidR="00903A77" w:rsidRPr="00FF6C07">
              <w:t>2</w:t>
            </w:r>
            <w:r w:rsidR="00770FAB" w:rsidRPr="00FF6C07">
              <w:t>8</w:t>
            </w:r>
            <w:r w:rsidR="00903A77" w:rsidRPr="00FF6C07">
              <w:t>,</w:t>
            </w:r>
            <w:r w:rsidR="00770FAB" w:rsidRPr="00FF6C07">
              <w:t>1</w:t>
            </w:r>
            <w:r w:rsidRPr="00C81F46">
              <w:t>%), wurde bei den 5-Zimmerwohnungen der geringste Anstieg verzeichnet (+</w:t>
            </w:r>
            <w:r w:rsidR="00903A77">
              <w:t>16,9</w:t>
            </w:r>
            <w:r w:rsidRPr="00C81F46">
              <w:t>%).</w:t>
            </w:r>
          </w:p>
          <w:p w14:paraId="2E2B3177" w14:textId="77777777" w:rsidR="00C81F46" w:rsidRPr="00C81F46" w:rsidRDefault="00C81F46" w:rsidP="00C81F46">
            <w:pPr>
              <w:pStyle w:val="341Fliesstext"/>
            </w:pPr>
          </w:p>
          <w:p w14:paraId="484C3CCF" w14:textId="3C2BF9A7" w:rsidR="00C81F46" w:rsidRPr="00C81F46" w:rsidRDefault="00C81F46" w:rsidP="00C81F46">
            <w:pPr>
              <w:pStyle w:val="341Fliesstext"/>
            </w:pPr>
            <w:r w:rsidRPr="00C81F46">
              <w:t xml:space="preserve">Die früheren, rechnerisch mit der aktuellen Indexziffer verknüpften Reihen ergeben für den November </w:t>
            </w:r>
            <w:r w:rsidR="00903A77">
              <w:t>2022</w:t>
            </w:r>
            <w:r w:rsidR="00903A77" w:rsidRPr="00C81F46">
              <w:t xml:space="preserve"> </w:t>
            </w:r>
            <w:r w:rsidRPr="00C81F46">
              <w:t xml:space="preserve">Indizes von </w:t>
            </w:r>
            <w:r w:rsidR="00903A77">
              <w:t>208,5</w:t>
            </w:r>
            <w:r w:rsidRPr="00C81F46">
              <w:t xml:space="preserve"> Punkten auf der Basis November 1982 = 100, von </w:t>
            </w:r>
            <w:r w:rsidR="00903A77">
              <w:t>252,8</w:t>
            </w:r>
            <w:r w:rsidRPr="00C81F46">
              <w:t xml:space="preserve"> Punkten (Basis: Mai 1977 = 100), von </w:t>
            </w:r>
            <w:r w:rsidR="00903A77">
              <w:t>489,2</w:t>
            </w:r>
            <w:r w:rsidRPr="00C81F46">
              <w:t xml:space="preserve"> Punkten (Basis: Mai 1966 = 100) und von </w:t>
            </w:r>
            <w:r w:rsidR="00903A77">
              <w:t>865,4</w:t>
            </w:r>
            <w:r w:rsidRPr="00C81F46">
              <w:t xml:space="preserve"> Punkten mit Basis Mai 1939 = 100.</w:t>
            </w:r>
          </w:p>
          <w:p w14:paraId="2FC5BD79" w14:textId="77777777" w:rsidR="00C81F46" w:rsidRPr="00C81F46" w:rsidRDefault="00C81F46" w:rsidP="00C81F46">
            <w:pPr>
              <w:pStyle w:val="341Fliesstext"/>
            </w:pPr>
          </w:p>
          <w:p w14:paraId="5002907D" w14:textId="6C7CDD38" w:rsidR="00C81F46" w:rsidRPr="00C81F46" w:rsidRDefault="00C81F46" w:rsidP="00C81F46">
            <w:pPr>
              <w:pStyle w:val="341Fliesstext"/>
            </w:pPr>
            <w:r w:rsidRPr="00C81F46">
              <w:t xml:space="preserve">Grafik 2 zeigt die Entwicklung des Berner Index der Wohnungsmietpreise im Vergleich zum Landesindex der Konsumentenpreise (LIK) und dessen – für den Mietpreisindex relevanten – Index der Wohnungsmieten (beide zu Vergleichszwecken </w:t>
            </w:r>
            <w:proofErr w:type="spellStart"/>
            <w:r w:rsidRPr="00C81F46">
              <w:t>umbasiert</w:t>
            </w:r>
            <w:proofErr w:type="spellEnd"/>
            <w:r w:rsidRPr="00C81F46">
              <w:t xml:space="preserve"> auf November 2003 = 100). Der Berner Index der Wohnungsmietpreise zeigt seit November 2004 eine ähnliche Entwicklung wie der eidgenössische Mietpreisindex. Mit einer angelaufenen Teuerung der vergangenen </w:t>
            </w:r>
            <w:r w:rsidR="00A10C07">
              <w:t>19</w:t>
            </w:r>
            <w:r w:rsidR="00A10C07" w:rsidRPr="00C81F46">
              <w:t xml:space="preserve"> </w:t>
            </w:r>
            <w:r w:rsidRPr="00C81F46">
              <w:t xml:space="preserve">Jahre von plus </w:t>
            </w:r>
            <w:r w:rsidR="00A10C07">
              <w:t>24,3</w:t>
            </w:r>
            <w:r w:rsidRPr="00C81F46">
              <w:t>% liegt die Entwicklung des Berner Index der Wohnungsmieten jedoch unter dem Schweizer Mittel (+</w:t>
            </w:r>
            <w:r w:rsidR="00A10C07">
              <w:t>26,7</w:t>
            </w:r>
            <w:r w:rsidRPr="00C81F46">
              <w:t>%). Es kann aber auch festgehalten werden, dass die Entwicklung der Mietpreise deutlich über jener des gesamten Warenkorbes der Konsumentenpreise liegt (+</w:t>
            </w:r>
            <w:r w:rsidR="00A10C07">
              <w:t>9,5</w:t>
            </w:r>
            <w:r w:rsidRPr="00C81F46">
              <w:t>% seit November 2003).</w:t>
            </w:r>
          </w:p>
          <w:p w14:paraId="0D6DFAD5" w14:textId="77777777" w:rsidR="00C81F46" w:rsidRPr="00C81F46" w:rsidRDefault="00C81F46" w:rsidP="00C81F46">
            <w:pPr>
              <w:pStyle w:val="341Fliesstext"/>
            </w:pPr>
          </w:p>
          <w:p w14:paraId="4F3C74AD" w14:textId="0FFC7953" w:rsidR="00C81F46" w:rsidRDefault="00C81F46" w:rsidP="00C81F46">
            <w:pPr>
              <w:pStyle w:val="341Fliesstext"/>
            </w:pPr>
            <w:r w:rsidRPr="008D5414">
              <w:lastRenderedPageBreak/>
              <w:t xml:space="preserve">Ein Vergleich mit den Mietpreisindizes anderer Städte zeigt, dass die Mietpreisentwicklung der vergangenen </w:t>
            </w:r>
            <w:r w:rsidR="00A10C07" w:rsidRPr="008D5414">
              <w:t xml:space="preserve">19 </w:t>
            </w:r>
            <w:r w:rsidRPr="008D5414">
              <w:t xml:space="preserve">Jahre in der Stadt Bern mit jener des Kantons Basel-Stadt </w:t>
            </w:r>
            <w:r w:rsidR="008D5414" w:rsidRPr="008D5414">
              <w:t xml:space="preserve">meist </w:t>
            </w:r>
            <w:r w:rsidRPr="008D5414">
              <w:t xml:space="preserve">vergleichbar </w:t>
            </w:r>
            <w:r w:rsidR="008D5414" w:rsidRPr="008D5414">
              <w:t>ist</w:t>
            </w:r>
            <w:r w:rsidRPr="008D5414">
              <w:t xml:space="preserve">: Unterschiede bei den einzelnen Jahresveränderungen glichen sich innert zwei bis drei Jahren jeweils wieder aus; </w:t>
            </w:r>
            <w:r w:rsidR="008D5414" w:rsidRPr="008D5414">
              <w:t>einzig in den Jahren 2015 bis 2018 lag der Jahresanstieg in der Stadt Bern über vier Jahre hinweg tiefer als im Kanton Basel-Stadt</w:t>
            </w:r>
            <w:r w:rsidRPr="008D5414">
              <w:t>. Der Zürcher Index der Mietpreise stieg bis 2008 stärker an, verzeichnet seither geringere Jahresanstiege und auf November 2012 sowie November 2020 gar je einen Rückgang.</w:t>
            </w:r>
          </w:p>
          <w:p w14:paraId="64208A85" w14:textId="77777777" w:rsidR="00C81F46" w:rsidRPr="00C81F46" w:rsidRDefault="00C81F46" w:rsidP="00C81F46">
            <w:pPr>
              <w:pStyle w:val="341Fliesstext"/>
            </w:pPr>
          </w:p>
          <w:p w14:paraId="5D54ECA2" w14:textId="77777777" w:rsidR="00C81F46" w:rsidRPr="00C81F46" w:rsidRDefault="00C81F46" w:rsidP="00C81F46">
            <w:pPr>
              <w:pStyle w:val="321Titel"/>
            </w:pPr>
            <w:r w:rsidRPr="00C81F46">
              <w:t>Mietpreise</w:t>
            </w:r>
          </w:p>
          <w:p w14:paraId="1E06F040" w14:textId="77777777" w:rsidR="00C81F46" w:rsidRPr="00C81F46" w:rsidRDefault="00C81F46" w:rsidP="00C81F46">
            <w:pPr>
              <w:pStyle w:val="341Fliesstext"/>
            </w:pPr>
            <w:r w:rsidRPr="00C81F46">
              <w:t>Das Hauptziel der Mietpreiserhebung in der Stadt Bern ist es, die Entwicklung der Mietpreise und schliesslich des Berner Index der Mietpreise zu ermitteln. Zudem besteht auch ein allgemeines Interesse an den eigentlichen Mietpreisen. Einzelne Mietpreise sind von verschiedensten Faktoren wie beispielsweise Wohnfläche, Ausbaustandards oder der Lage abhängig. Aufgrund der erhobenen Daten lassen sich nur durchschnittliche Mietpreise nach Stadtteilen und Zimmerzahl der Wohnungen errechnen. Die Mietpreiserhebung basiert auf einer nach Wohnungsgrösse und Stadtteilen geschichteten Stichprobe. Zur Ermittlung der Gesamtwerte für die Stadt Bern wird nicht der einfache Durchschnitt der Einzelwerte verwendet, sondern das mit dem Wohnungsbestand gewichtete Mittel. Erhoben wurden die Nettomietpreise, in denen Kosten für Heizung und Warmwasser sowie Garage oder Mansarde nicht enthalten sind.</w:t>
            </w:r>
          </w:p>
          <w:p w14:paraId="0B3B8239" w14:textId="77777777" w:rsidR="00C81F46" w:rsidRPr="00C81F46" w:rsidRDefault="00C81F46" w:rsidP="00C81F46">
            <w:pPr>
              <w:pStyle w:val="341Fliesstext"/>
            </w:pPr>
          </w:p>
          <w:p w14:paraId="04FF7650" w14:textId="6728743F" w:rsidR="00C81F46" w:rsidRPr="00C81F46" w:rsidRDefault="00C81F46" w:rsidP="00C81F46">
            <w:pPr>
              <w:pStyle w:val="341Fliesstext"/>
            </w:pPr>
            <w:r w:rsidRPr="00C81F46">
              <w:t xml:space="preserve">Der gesamtstädtische Durchschnittsmietpreis beträgt </w:t>
            </w:r>
            <w:r w:rsidR="00A10C07">
              <w:t>1254</w:t>
            </w:r>
            <w:r w:rsidR="00A10C07" w:rsidRPr="00C81F46">
              <w:t xml:space="preserve"> </w:t>
            </w:r>
            <w:r w:rsidRPr="00C81F46">
              <w:t>Franken. Deutlich darunter liegen die Mieten im Stadtteil VI (Bümpliz-</w:t>
            </w:r>
            <w:proofErr w:type="spellStart"/>
            <w:r w:rsidRPr="00C81F46">
              <w:t>Oberbottigen</w:t>
            </w:r>
            <w:proofErr w:type="spellEnd"/>
            <w:r w:rsidRPr="00C81F46">
              <w:t xml:space="preserve">). Hingegen liegen sie in den Stadtteilen I (Innere Stadt) und IV (Kirchenfeld-Schosshalde) </w:t>
            </w:r>
            <w:r w:rsidR="00A10C07">
              <w:t>15</w:t>
            </w:r>
            <w:r w:rsidRPr="00C81F46">
              <w:t>% resp. 13% darüber. Die Durchschnittsmietpreise der Stadtteile II (Länggasse-Felsenau), III (Mattenhof-Weissenbühl) und V (Breitenrain-Lorraine) entsprechen ungefähr dem gesamtstädtischen Mittel.</w:t>
            </w:r>
          </w:p>
          <w:p w14:paraId="576A97FA" w14:textId="77777777" w:rsidR="00C81F46" w:rsidRPr="00C81F46" w:rsidRDefault="00C81F46" w:rsidP="00C81F46">
            <w:pPr>
              <w:pStyle w:val="341Fliesstext"/>
            </w:pPr>
          </w:p>
          <w:p w14:paraId="2F554583" w14:textId="4599B3EC" w:rsidR="00C81F46" w:rsidRPr="00C81F46" w:rsidRDefault="00C81F46" w:rsidP="00C81F46">
            <w:pPr>
              <w:pStyle w:val="341Fliesstext"/>
            </w:pPr>
            <w:r w:rsidRPr="00C81F46">
              <w:t>In allen Wohnungsgrössenklassen sind in der Inneren Stadt die höchsten Mieten zu entrichten: Bei den 2-</w:t>
            </w:r>
            <w:r w:rsidR="00A10C07">
              <w:t xml:space="preserve"> und 1-</w:t>
            </w:r>
            <w:r w:rsidRPr="00C81F46">
              <w:t xml:space="preserve">Zimmerwohnungen liegen die Preise rund </w:t>
            </w:r>
            <w:r w:rsidR="00A10C07">
              <w:t>21</w:t>
            </w:r>
            <w:r w:rsidRPr="00C81F46">
              <w:t>%</w:t>
            </w:r>
            <w:r w:rsidR="00A10C07">
              <w:t xml:space="preserve"> resp. 25%</w:t>
            </w:r>
            <w:r w:rsidRPr="00C81F46">
              <w:t xml:space="preserve"> über dem Stadtberner Durchschnitt, bei den </w:t>
            </w:r>
            <w:r w:rsidR="00A10C07">
              <w:lastRenderedPageBreak/>
              <w:t>5</w:t>
            </w:r>
            <w:r w:rsidRPr="00C81F46">
              <w:t xml:space="preserve">-Zimmerwohnungen liegen die Preise bereits 35% über dem Mittelwert und bei Wohnungen mit </w:t>
            </w:r>
            <w:r w:rsidR="006B7788">
              <w:t>3</w:t>
            </w:r>
            <w:r w:rsidRPr="00C81F46">
              <w:t xml:space="preserve"> und 4 Zimmern sogar </w:t>
            </w:r>
            <w:r w:rsidR="006B7788">
              <w:t>36</w:t>
            </w:r>
            <w:r w:rsidRPr="00C81F46">
              <w:t>%. Warum im Total der Stadtteil Kirchenfeld-Schosshalde ähnlich teure Wohnungen aufweist wie die Innere Stadt, lässt sich dadurch erklären, dass der Anteil kleiner – und somit günstigerer – Wohnungen in der Inneren Stadt sehr hoch ist, während im Stadtteil IV überdurchschnittlich viele grosse Wohnungen vorhanden sind. Mit Ausnahme der Einzimmerwohnungen, werden im Stadtteil VI (Bümpliz-</w:t>
            </w:r>
            <w:proofErr w:type="spellStart"/>
            <w:r w:rsidRPr="00C81F46">
              <w:t>Oberbottigen</w:t>
            </w:r>
            <w:proofErr w:type="spellEnd"/>
            <w:r w:rsidRPr="00C81F46">
              <w:t>) durchwegs die tiefsten Mieten verlangt.</w:t>
            </w:r>
          </w:p>
          <w:p w14:paraId="75587772" w14:textId="77777777" w:rsidR="00C81F46" w:rsidRPr="00C81F46" w:rsidRDefault="00C81F46" w:rsidP="00C81F46">
            <w:pPr>
              <w:pStyle w:val="341Fliesstext"/>
            </w:pPr>
          </w:p>
          <w:p w14:paraId="5DEB4DD8" w14:textId="30D63498" w:rsidR="00C81F46" w:rsidRPr="00C81F46" w:rsidRDefault="00C81F46" w:rsidP="00C81F46">
            <w:pPr>
              <w:pStyle w:val="341Fliesstext"/>
            </w:pPr>
            <w:r w:rsidRPr="00C81F46">
              <w:t>Veränderungen der Monatsmietpreise gegenüber Vorjahren sollten nicht aufgrund der Durchschnittswerte errechnet werden. Stattdessen ist hierfür der Mietpreisindex heranzuziehen. Der Mietpreisindex ist so konzipiert, dass nur «echte» Veränderungen berücksichtigt werden. So fliessen zum Beispiel Veränderungen, die auf eine anders zusammengesetzte Stichprobe zurückzuführen sind, nicht in den Index ein, sind in den Durchschnittswerten jedoch enthalten.</w:t>
            </w:r>
          </w:p>
          <w:p w14:paraId="27163402" w14:textId="77777777" w:rsidR="00C81F46" w:rsidRPr="00C81F46" w:rsidRDefault="00C81F46" w:rsidP="00C81F46">
            <w:pPr>
              <w:pStyle w:val="341Fliesstext"/>
            </w:pPr>
          </w:p>
          <w:p w14:paraId="19D5F0B8" w14:textId="5A87402F" w:rsidR="00C81F46" w:rsidRPr="00C81F46" w:rsidRDefault="00C81F46" w:rsidP="00C81F46">
            <w:pPr>
              <w:pStyle w:val="341Fliesstext"/>
            </w:pPr>
            <w:r w:rsidRPr="00C81F46">
              <w:t xml:space="preserve">Die im Rahmen der Mietpreiserhebung erfassten Nettomonatsmieten beziehen sich auf vermietete Wohnungen aus teils schon jahrelang bestehenden Mietverhältnissen. Dies im Gegensatz zu den Angebotsmieten, welche anhand von aktuell zur Vermietung ausgeschriebenen Wohnungen auf dem Wohnungsmarkt </w:t>
            </w:r>
            <w:proofErr w:type="gramStart"/>
            <w:r w:rsidRPr="00C81F46">
              <w:t>ermittelt</w:t>
            </w:r>
            <w:proofErr w:type="gramEnd"/>
            <w:r w:rsidRPr="00C81F46">
              <w:t xml:space="preserve"> werden könnten.</w:t>
            </w:r>
          </w:p>
          <w:p w14:paraId="3F807AF7" w14:textId="77777777" w:rsidR="00C81F46" w:rsidRPr="00C81F46" w:rsidRDefault="00C81F46" w:rsidP="00C81F46">
            <w:pPr>
              <w:pStyle w:val="341Fliesstext"/>
            </w:pPr>
          </w:p>
          <w:p w14:paraId="3EFA3171" w14:textId="77777777" w:rsidR="00C81F46" w:rsidRPr="00C81F46" w:rsidRDefault="00C81F46" w:rsidP="00C81F46">
            <w:pPr>
              <w:pStyle w:val="321Titel"/>
            </w:pPr>
            <w:r w:rsidRPr="00C81F46">
              <w:t>Methodik</w:t>
            </w:r>
          </w:p>
          <w:p w14:paraId="34276873" w14:textId="11B63B3F" w:rsidR="00C81F46" w:rsidRDefault="00C81F46" w:rsidP="00C81F46">
            <w:pPr>
              <w:pStyle w:val="341Fliesstext"/>
            </w:pPr>
            <w:r w:rsidRPr="00C81F46">
              <w:t xml:space="preserve">Ziel der Wohnungsmietpreiserhebung in der Stadt Bern ist die Preisentwicklung der Wohnungsmieten in der Stadt Bern, gegliedert nach Stadtteilen und Wohnungsgrösse, bestimmen zu können. Die Erhebung wird jährlich im November durch Statistik Stadt Bern durchgeführt und bietet Zeitreihen bis zurück ins Jahr 1939. Es handelt sich um eine nach Stadtteilen und Wohnungsgrössen (nach Anzahl Zimmer) geschichtete Stichprobenerhebung. Die Stichprobe wird durch Neubauwohnungen ergänzt, welche im Umfang ihrer Ziehungswahrscheinlichkeit gewichtet in die Berechnungen einfliessen. </w:t>
            </w:r>
            <w:bookmarkStart w:id="0" w:name="_Hlk127529469"/>
            <w:r w:rsidRPr="00C81F46">
              <w:t xml:space="preserve">Bei den </w:t>
            </w:r>
            <w:r w:rsidR="000B77B6">
              <w:t>Wohneigentum Besitzenden resp. deren Verwaltungen</w:t>
            </w:r>
            <w:r w:rsidRPr="00C81F46">
              <w:t xml:space="preserve"> </w:t>
            </w:r>
            <w:bookmarkEnd w:id="0"/>
            <w:r w:rsidRPr="00C81F46">
              <w:t xml:space="preserve">wird postalisch per Fragebogen der Nettomonatsmietpreis sowie die </w:t>
            </w:r>
            <w:r w:rsidRPr="00C81F46">
              <w:lastRenderedPageBreak/>
              <w:t>Renovations- und Umbautätigkeit für rund 2000 Miet- und Genossenschaftswohnungen mit bis zu fünf Zimmern in der Stadt Bern erfragt. Es besteht keine Auskunftspflicht; dennoch konnten in den letzten Jahren Rücklaufquoten von jeweils weit über 90% erreicht werden. Die detaillierten Antworten zur Renovations- und Umbautätigkeit dienen, zusammen mit dem Gebäudealter, dem Festlegen eines rechnerischen Wohnungsalters für jede Wohnung. Die Preisentwicklung zum Vorjahr wird, basierend auf den Mietausgaben, pro Stadtteil und Zimmerzahl sowie unter Berücksichtigung des Wohnungsalters berechnet. Unter Anwendung des Gewichts der einzelnen Schichten werden diese Werte zur Entwicklung des Gesamtindex aggregiert. Anhand dieser Jahresveränderungen werden die einzelnen Indexstände bestimmt.</w:t>
            </w:r>
          </w:p>
        </w:tc>
      </w:tr>
    </w:tbl>
    <w:p w14:paraId="0C95C2D8" w14:textId="77777777" w:rsidR="00F75BA0" w:rsidRDefault="00F75BA0" w:rsidP="00C6438C">
      <w:pPr>
        <w:pStyle w:val="341Fliesstext"/>
        <w:ind w:left="0"/>
      </w:pPr>
    </w:p>
    <w:sectPr w:rsidR="00F75BA0" w:rsidSect="00767C80">
      <w:headerReference w:type="default" r:id="rId7"/>
      <w:footerReference w:type="default" r:id="rId8"/>
      <w:pgSz w:w="11906" w:h="16838" w:code="9"/>
      <w:pgMar w:top="1134" w:right="1133" w:bottom="1219" w:left="1077" w:header="567" w:footer="567" w:gutter="0"/>
      <w:cols w:space="228" w:equalWidth="0">
        <w:col w:w="9752" w:space="22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9284" w14:textId="77777777" w:rsidR="00C81F46" w:rsidRDefault="00C81F46" w:rsidP="00176FA8">
      <w:r>
        <w:separator/>
      </w:r>
    </w:p>
  </w:endnote>
  <w:endnote w:type="continuationSeparator" w:id="0">
    <w:p w14:paraId="1A398919" w14:textId="77777777" w:rsidR="00C81F46" w:rsidRDefault="00C81F46" w:rsidP="0017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Univers LT Std 45 Light">
    <w:altName w:val="Malgun Gothic"/>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Univers LT Std 45 Light" w:hAnsi="Univers LT Std 45 Light"/>
        <w:sz w:val="16"/>
        <w:szCs w:val="16"/>
      </w:rPr>
      <w:id w:val="1168209085"/>
      <w:docPartObj>
        <w:docPartGallery w:val="Page Numbers (Top of Page)"/>
        <w:docPartUnique/>
      </w:docPartObj>
    </w:sdtPr>
    <w:sdtEndPr/>
    <w:sdtContent>
      <w:p w14:paraId="65991F45" w14:textId="77777777" w:rsidR="00767C80" w:rsidRPr="00767C80" w:rsidRDefault="00767C80" w:rsidP="00767C80">
        <w:pPr>
          <w:pStyle w:val="Kopfzeile"/>
          <w:ind w:right="57"/>
          <w:jc w:val="right"/>
          <w:rPr>
            <w:rFonts w:ascii="Univers LT Std 45 Light" w:hAnsi="Univers LT Std 45 Light"/>
            <w:sz w:val="16"/>
            <w:szCs w:val="16"/>
          </w:rPr>
        </w:pPr>
        <w:r w:rsidRPr="00767C80">
          <w:rPr>
            <w:rFonts w:ascii="Univers LT Std 45 Light" w:hAnsi="Univers LT Std 45 Light"/>
            <w:sz w:val="16"/>
            <w:szCs w:val="16"/>
          </w:rPr>
          <w:t xml:space="preserve">Seite </w:t>
        </w:r>
        <w:r w:rsidRPr="00767C80">
          <w:rPr>
            <w:rFonts w:ascii="Univers LT Std 45 Light" w:hAnsi="Univers LT Std 45 Light"/>
            <w:bCs/>
            <w:sz w:val="16"/>
            <w:szCs w:val="16"/>
          </w:rPr>
          <w:fldChar w:fldCharType="begin"/>
        </w:r>
        <w:r w:rsidRPr="00767C80">
          <w:rPr>
            <w:rFonts w:ascii="Univers LT Std 45 Light" w:hAnsi="Univers LT Std 45 Light"/>
            <w:bCs/>
            <w:sz w:val="16"/>
            <w:szCs w:val="16"/>
          </w:rPr>
          <w:instrText>PAGE</w:instrText>
        </w:r>
        <w:r w:rsidRPr="00767C80">
          <w:rPr>
            <w:rFonts w:ascii="Univers LT Std 45 Light" w:hAnsi="Univers LT Std 45 Light"/>
            <w:bCs/>
            <w:sz w:val="16"/>
            <w:szCs w:val="16"/>
          </w:rPr>
          <w:fldChar w:fldCharType="separate"/>
        </w:r>
        <w:r w:rsidR="00E60ADA">
          <w:rPr>
            <w:rFonts w:ascii="Univers LT Std 45 Light" w:hAnsi="Univers LT Std 45 Light"/>
            <w:bCs/>
            <w:noProof/>
            <w:sz w:val="16"/>
            <w:szCs w:val="16"/>
          </w:rPr>
          <w:t>1</w:t>
        </w:r>
        <w:r w:rsidRPr="00767C80">
          <w:rPr>
            <w:rFonts w:ascii="Univers LT Std 45 Light" w:hAnsi="Univers LT Std 45 Light"/>
            <w:bCs/>
            <w:sz w:val="16"/>
            <w:szCs w:val="16"/>
          </w:rPr>
          <w:fldChar w:fldCharType="end"/>
        </w:r>
        <w:r w:rsidRPr="00767C80">
          <w:rPr>
            <w:rFonts w:ascii="Univers LT Std 45 Light" w:hAnsi="Univers LT Std 45 Light"/>
            <w:sz w:val="16"/>
            <w:szCs w:val="16"/>
          </w:rPr>
          <w:t xml:space="preserve"> von </w:t>
        </w:r>
        <w:r w:rsidRPr="00767C80">
          <w:rPr>
            <w:rFonts w:ascii="Univers LT Std 45 Light" w:hAnsi="Univers LT Std 45 Light"/>
            <w:bCs/>
            <w:sz w:val="16"/>
            <w:szCs w:val="16"/>
          </w:rPr>
          <w:fldChar w:fldCharType="begin"/>
        </w:r>
        <w:r w:rsidRPr="00767C80">
          <w:rPr>
            <w:rFonts w:ascii="Univers LT Std 45 Light" w:hAnsi="Univers LT Std 45 Light"/>
            <w:bCs/>
            <w:sz w:val="16"/>
            <w:szCs w:val="16"/>
          </w:rPr>
          <w:instrText>NUMPAGES</w:instrText>
        </w:r>
        <w:r w:rsidRPr="00767C80">
          <w:rPr>
            <w:rFonts w:ascii="Univers LT Std 45 Light" w:hAnsi="Univers LT Std 45 Light"/>
            <w:bCs/>
            <w:sz w:val="16"/>
            <w:szCs w:val="16"/>
          </w:rPr>
          <w:fldChar w:fldCharType="separate"/>
        </w:r>
        <w:r w:rsidR="00E60ADA">
          <w:rPr>
            <w:rFonts w:ascii="Univers LT Std 45 Light" w:hAnsi="Univers LT Std 45 Light"/>
            <w:bCs/>
            <w:noProof/>
            <w:sz w:val="16"/>
            <w:szCs w:val="16"/>
          </w:rPr>
          <w:t>2</w:t>
        </w:r>
        <w:r w:rsidRPr="00767C80">
          <w:rPr>
            <w:rFonts w:ascii="Univers LT Std 45 Light" w:hAnsi="Univers LT Std 45 Light"/>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ACB4" w14:textId="77777777" w:rsidR="00C81F46" w:rsidRDefault="00C81F46" w:rsidP="00176FA8">
      <w:r>
        <w:separator/>
      </w:r>
    </w:p>
  </w:footnote>
  <w:footnote w:type="continuationSeparator" w:id="0">
    <w:p w14:paraId="26076462" w14:textId="77777777" w:rsidR="00C81F46" w:rsidRDefault="00C81F46" w:rsidP="00176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96DF" w14:textId="77777777" w:rsidR="00767C80" w:rsidRDefault="00767C80" w:rsidP="00767C80">
    <w:pPr>
      <w:pStyle w:val="Kopfzeile"/>
      <w:ind w:left="-113" w:right="5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46"/>
    <w:rsid w:val="00056FE0"/>
    <w:rsid w:val="00067B49"/>
    <w:rsid w:val="000B2C1B"/>
    <w:rsid w:val="000B77B6"/>
    <w:rsid w:val="001348B8"/>
    <w:rsid w:val="00176FA8"/>
    <w:rsid w:val="002D24EE"/>
    <w:rsid w:val="002E7E48"/>
    <w:rsid w:val="003D0956"/>
    <w:rsid w:val="00490489"/>
    <w:rsid w:val="004A5D2B"/>
    <w:rsid w:val="00557456"/>
    <w:rsid w:val="005B0B39"/>
    <w:rsid w:val="006B7788"/>
    <w:rsid w:val="006C06D5"/>
    <w:rsid w:val="006E5818"/>
    <w:rsid w:val="00767C80"/>
    <w:rsid w:val="00770FAB"/>
    <w:rsid w:val="00771308"/>
    <w:rsid w:val="007862A9"/>
    <w:rsid w:val="00815EC8"/>
    <w:rsid w:val="008D5414"/>
    <w:rsid w:val="00903A77"/>
    <w:rsid w:val="00974C00"/>
    <w:rsid w:val="00A10C07"/>
    <w:rsid w:val="00C6438C"/>
    <w:rsid w:val="00C81F46"/>
    <w:rsid w:val="00D42D1E"/>
    <w:rsid w:val="00E60ADA"/>
    <w:rsid w:val="00E74370"/>
    <w:rsid w:val="00F24A50"/>
    <w:rsid w:val="00F75BA0"/>
    <w:rsid w:val="00FD5AB6"/>
    <w:rsid w:val="00FF6C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173E7"/>
  <w15:docId w15:val="{95CAB1DD-AD65-44E9-A049-7BBDB71F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locked="1" w:semiHidden="1" w:uiPriority="0" w:unhideWhenUsed="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locked="1" w:uiPriority="29"/>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348B8"/>
    <w:rPr>
      <w:rFonts w:ascii="Helvetica" w:hAnsi="Helvetica"/>
      <w:lang w:val="de-DE" w:eastAsia="de-DE"/>
    </w:rPr>
  </w:style>
  <w:style w:type="paragraph" w:styleId="berschrift1">
    <w:name w:val="heading 1"/>
    <w:basedOn w:val="Standard"/>
    <w:next w:val="Standard"/>
    <w:link w:val="berschrift1Zchn"/>
    <w:rsid w:val="001348B8"/>
    <w:pPr>
      <w:keepNext/>
      <w:spacing w:before="120" w:after="120"/>
      <w:outlineLvl w:val="0"/>
    </w:pPr>
    <w:rPr>
      <w:sz w:val="24"/>
    </w:rPr>
  </w:style>
  <w:style w:type="paragraph" w:styleId="berschrift2">
    <w:name w:val="heading 2"/>
    <w:basedOn w:val="Standard"/>
    <w:next w:val="Standard"/>
    <w:link w:val="berschrift2Zchn"/>
    <w:rsid w:val="001348B8"/>
    <w:pPr>
      <w:keepNext/>
      <w:spacing w:before="120" w:after="120"/>
      <w:outlineLvl w:val="1"/>
    </w:pPr>
    <w:rPr>
      <w:sz w:val="26"/>
    </w:rPr>
  </w:style>
  <w:style w:type="paragraph" w:styleId="berschrift3">
    <w:name w:val="heading 3"/>
    <w:basedOn w:val="Standard"/>
    <w:next w:val="Standard"/>
    <w:link w:val="berschrift3Zchn"/>
    <w:rsid w:val="001348B8"/>
    <w:pPr>
      <w:keepNext/>
      <w:spacing w:before="40"/>
      <w:outlineLvl w:val="2"/>
    </w:pPr>
    <w:rPr>
      <w:b/>
      <w:sz w:val="22"/>
    </w:rPr>
  </w:style>
  <w:style w:type="paragraph" w:styleId="berschrift4">
    <w:name w:val="heading 4"/>
    <w:basedOn w:val="Standard"/>
    <w:next w:val="Standard"/>
    <w:link w:val="berschrift4Zchn"/>
    <w:rsid w:val="001348B8"/>
    <w:pPr>
      <w:keepNext/>
      <w:spacing w:before="120" w:after="120"/>
      <w:jc w:val="right"/>
      <w:outlineLvl w:val="3"/>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LinkerKolumnentitel">
    <w:name w:val="a Linker Kolumnentitel"/>
    <w:basedOn w:val="Standard"/>
    <w:locked/>
    <w:rsid w:val="001348B8"/>
    <w:pPr>
      <w:pBdr>
        <w:bottom w:val="single" w:sz="6" w:space="1" w:color="auto"/>
      </w:pBdr>
    </w:pPr>
    <w:rPr>
      <w:b/>
      <w:bCs/>
      <w:sz w:val="22"/>
      <w:lang w:val="de-CH"/>
    </w:rPr>
  </w:style>
  <w:style w:type="character" w:customStyle="1" w:styleId="berschrift1Zchn">
    <w:name w:val="Überschrift 1 Zchn"/>
    <w:basedOn w:val="Absatz-Standardschriftart"/>
    <w:link w:val="berschrift1"/>
    <w:rsid w:val="00FD5AB6"/>
    <w:rPr>
      <w:rFonts w:ascii="Helvetica" w:hAnsi="Helvetica"/>
      <w:sz w:val="24"/>
      <w:lang w:val="de-DE" w:eastAsia="de-DE"/>
    </w:rPr>
  </w:style>
  <w:style w:type="character" w:customStyle="1" w:styleId="berschrift2Zchn">
    <w:name w:val="Überschrift 2 Zchn"/>
    <w:basedOn w:val="Absatz-Standardschriftart"/>
    <w:link w:val="berschrift2"/>
    <w:rsid w:val="00FD5AB6"/>
    <w:rPr>
      <w:rFonts w:ascii="Helvetica" w:hAnsi="Helvetica"/>
      <w:sz w:val="26"/>
      <w:lang w:val="de-DE" w:eastAsia="de-DE"/>
    </w:rPr>
  </w:style>
  <w:style w:type="character" w:customStyle="1" w:styleId="berschrift3Zchn">
    <w:name w:val="Überschrift 3 Zchn"/>
    <w:basedOn w:val="Absatz-Standardschriftart"/>
    <w:link w:val="berschrift3"/>
    <w:rsid w:val="00FD5AB6"/>
    <w:rPr>
      <w:rFonts w:ascii="Helvetica" w:hAnsi="Helvetica"/>
      <w:b/>
      <w:sz w:val="22"/>
      <w:lang w:val="de-DE" w:eastAsia="de-DE"/>
    </w:rPr>
  </w:style>
  <w:style w:type="character" w:customStyle="1" w:styleId="berschrift4Zchn">
    <w:name w:val="Überschrift 4 Zchn"/>
    <w:basedOn w:val="Absatz-Standardschriftart"/>
    <w:link w:val="berschrift4"/>
    <w:rsid w:val="00FD5AB6"/>
    <w:rPr>
      <w:rFonts w:ascii="Helvetica" w:hAnsi="Helvetica"/>
      <w:sz w:val="26"/>
      <w:lang w:val="de-DE" w:eastAsia="de-DE"/>
    </w:rPr>
  </w:style>
  <w:style w:type="paragraph" w:styleId="Listenabsatz">
    <w:name w:val="List Paragraph"/>
    <w:basedOn w:val="Standard"/>
    <w:uiPriority w:val="34"/>
    <w:rsid w:val="001348B8"/>
    <w:pPr>
      <w:ind w:left="720"/>
      <w:contextualSpacing/>
    </w:pPr>
  </w:style>
  <w:style w:type="paragraph" w:customStyle="1" w:styleId="321Titel">
    <w:name w:val="321 Titel"/>
    <w:basedOn w:val="Standard"/>
    <w:uiPriority w:val="99"/>
    <w:qFormat/>
    <w:rsid w:val="00056FE0"/>
    <w:pPr>
      <w:suppressAutoHyphens/>
      <w:autoSpaceDE w:val="0"/>
      <w:autoSpaceDN w:val="0"/>
      <w:adjustRightInd w:val="0"/>
      <w:spacing w:after="57" w:line="288" w:lineRule="auto"/>
      <w:ind w:left="-113"/>
      <w:textAlignment w:val="center"/>
    </w:pPr>
    <w:rPr>
      <w:rFonts w:ascii="Univers LT Std 45 Light" w:hAnsi="Univers LT Std 45 Light" w:cs="Univers LT Std 45 Light"/>
      <w:color w:val="000000"/>
      <w:sz w:val="28"/>
      <w:szCs w:val="28"/>
      <w:lang w:val="de-CH" w:eastAsia="en-US"/>
    </w:rPr>
  </w:style>
  <w:style w:type="paragraph" w:customStyle="1" w:styleId="322Titelnummeriert">
    <w:name w:val="322 Titel nummeriert"/>
    <w:basedOn w:val="321Titel"/>
    <w:uiPriority w:val="99"/>
    <w:qFormat/>
    <w:rsid w:val="00056FE0"/>
    <w:pPr>
      <w:tabs>
        <w:tab w:val="left" w:pos="510"/>
      </w:tabs>
      <w:ind w:left="397" w:hanging="510"/>
    </w:pPr>
  </w:style>
  <w:style w:type="paragraph" w:customStyle="1" w:styleId="341Fliesstext">
    <w:name w:val="341 Fliesstext"/>
    <w:basedOn w:val="Standard"/>
    <w:uiPriority w:val="99"/>
    <w:qFormat/>
    <w:rsid w:val="00056FE0"/>
    <w:pPr>
      <w:autoSpaceDE w:val="0"/>
      <w:autoSpaceDN w:val="0"/>
      <w:adjustRightInd w:val="0"/>
      <w:spacing w:line="260" w:lineRule="atLeast"/>
      <w:ind w:left="-113"/>
      <w:jc w:val="both"/>
      <w:textAlignment w:val="center"/>
    </w:pPr>
    <w:rPr>
      <w:rFonts w:ascii="Univers LT Std 45 Light" w:hAnsi="Univers LT Std 45 Light" w:cs="Univers LT Std 45 Light"/>
      <w:color w:val="000000"/>
      <w:sz w:val="22"/>
      <w:szCs w:val="22"/>
      <w:lang w:val="de-CH" w:eastAsia="en-US"/>
    </w:rPr>
  </w:style>
  <w:style w:type="paragraph" w:customStyle="1" w:styleId="331Untertitel">
    <w:name w:val="331 Untertitel"/>
    <w:basedOn w:val="341Fliesstext"/>
    <w:uiPriority w:val="99"/>
    <w:qFormat/>
    <w:rsid w:val="00815EC8"/>
    <w:rPr>
      <w:b/>
      <w:bCs/>
      <w:lang w:val="de-DE"/>
    </w:rPr>
  </w:style>
  <w:style w:type="paragraph" w:customStyle="1" w:styleId="332Untertitelnummeriert">
    <w:name w:val="332 Untertitel nummeriert"/>
    <w:basedOn w:val="331Untertitel"/>
    <w:uiPriority w:val="99"/>
    <w:qFormat/>
    <w:rsid w:val="00056FE0"/>
    <w:pPr>
      <w:tabs>
        <w:tab w:val="left" w:pos="510"/>
      </w:tabs>
      <w:ind w:left="397" w:hanging="510"/>
    </w:pPr>
  </w:style>
  <w:style w:type="paragraph" w:customStyle="1" w:styleId="342FliesstextPunktaufzhlung">
    <w:name w:val="342 Fliesstext Punktaufzählung"/>
    <w:basedOn w:val="341Fliesstext"/>
    <w:uiPriority w:val="99"/>
    <w:qFormat/>
    <w:rsid w:val="00056FE0"/>
    <w:pPr>
      <w:tabs>
        <w:tab w:val="left" w:pos="227"/>
      </w:tabs>
      <w:ind w:left="114" w:hanging="227"/>
    </w:pPr>
  </w:style>
  <w:style w:type="paragraph" w:customStyle="1" w:styleId="351Marginalie">
    <w:name w:val="351 Marginalie"/>
    <w:basedOn w:val="Standard"/>
    <w:uiPriority w:val="99"/>
    <w:qFormat/>
    <w:rsid w:val="00056FE0"/>
    <w:pPr>
      <w:autoSpaceDE w:val="0"/>
      <w:autoSpaceDN w:val="0"/>
      <w:adjustRightInd w:val="0"/>
      <w:spacing w:line="288" w:lineRule="auto"/>
      <w:ind w:left="-113"/>
      <w:textAlignment w:val="center"/>
    </w:pPr>
    <w:rPr>
      <w:rFonts w:ascii="Univers LT Std 45 Light" w:hAnsi="Univers LT Std 45 Light" w:cs="Univers LT Std 45 Light"/>
      <w:i/>
      <w:iCs/>
      <w:color w:val="EA0026"/>
      <w:sz w:val="18"/>
      <w:szCs w:val="18"/>
      <w:lang w:val="de-CH" w:eastAsia="en-US"/>
    </w:rPr>
  </w:style>
  <w:style w:type="character" w:customStyle="1" w:styleId="042QuadratmeterinText">
    <w:name w:val="042 Quadratmeter in Text"/>
    <w:uiPriority w:val="99"/>
    <w:qFormat/>
    <w:rsid w:val="00815EC8"/>
    <w:rPr>
      <w:rFonts w:ascii="Univers LT Std 45 Light" w:hAnsi="Univers LT Std 45 Light" w:cs="Univers LT Std 45 Light"/>
      <w:color w:val="000000"/>
      <w:position w:val="6"/>
      <w:sz w:val="14"/>
      <w:szCs w:val="14"/>
    </w:rPr>
  </w:style>
  <w:style w:type="character" w:customStyle="1" w:styleId="010Schriftrot">
    <w:name w:val="010 Schrift rot"/>
    <w:uiPriority w:val="99"/>
    <w:qFormat/>
    <w:rsid w:val="00815EC8"/>
    <w:rPr>
      <w:color w:val="EA0026"/>
    </w:rPr>
  </w:style>
  <w:style w:type="character" w:customStyle="1" w:styleId="052ZiffertiefgestelltinText">
    <w:name w:val="052 Ziffer tiefgestellt in Text"/>
    <w:uiPriority w:val="99"/>
    <w:qFormat/>
    <w:rsid w:val="00815EC8"/>
    <w:rPr>
      <w:position w:val="-4"/>
      <w:sz w:val="14"/>
      <w:szCs w:val="14"/>
    </w:rPr>
  </w:style>
  <w:style w:type="character" w:customStyle="1" w:styleId="043QuadratmeterinMarginalie">
    <w:name w:val="043 Quadratmeter in Marginalie"/>
    <w:uiPriority w:val="99"/>
    <w:qFormat/>
    <w:rsid w:val="00815EC8"/>
    <w:rPr>
      <w:rFonts w:ascii="Univers LT Std 45 Light" w:hAnsi="Univers LT Std 45 Light" w:cs="Univers LT Std 45 Light"/>
      <w:i/>
      <w:iCs/>
      <w:color w:val="EA0026"/>
      <w:position w:val="6"/>
      <w:sz w:val="10"/>
      <w:szCs w:val="10"/>
    </w:rPr>
  </w:style>
  <w:style w:type="character" w:customStyle="1" w:styleId="051ZiffertiefgestelltinTabMarg">
    <w:name w:val="051 Ziffer tiefgestellt in Tab/Marg"/>
    <w:basedOn w:val="052ZiffertiefgestelltinText"/>
    <w:uiPriority w:val="99"/>
    <w:qFormat/>
    <w:rsid w:val="00815EC8"/>
    <w:rPr>
      <w:position w:val="-2"/>
      <w:sz w:val="10"/>
      <w:szCs w:val="10"/>
    </w:rPr>
  </w:style>
  <w:style w:type="paragraph" w:customStyle="1" w:styleId="311TitelLead">
    <w:name w:val="311 Titel Lead"/>
    <w:basedOn w:val="Standard"/>
    <w:next w:val="Standard"/>
    <w:uiPriority w:val="99"/>
    <w:qFormat/>
    <w:rsid w:val="00056FE0"/>
    <w:pPr>
      <w:suppressAutoHyphens/>
      <w:autoSpaceDE w:val="0"/>
      <w:autoSpaceDN w:val="0"/>
      <w:adjustRightInd w:val="0"/>
      <w:spacing w:line="288" w:lineRule="auto"/>
      <w:ind w:left="-113"/>
      <w:textAlignment w:val="center"/>
    </w:pPr>
    <w:rPr>
      <w:rFonts w:ascii="Univers LT Std 45 Light" w:hAnsi="Univers LT Std 45 Light" w:cs="Univers LT Std 45 Light"/>
      <w:color w:val="000000"/>
      <w:sz w:val="32"/>
      <w:szCs w:val="32"/>
      <w:lang w:eastAsia="en-US"/>
    </w:rPr>
  </w:style>
  <w:style w:type="character" w:customStyle="1" w:styleId="032HochzifferinText">
    <w:name w:val="032 Hochziffer in Text"/>
    <w:basedOn w:val="042QuadratmeterinText"/>
    <w:uiPriority w:val="99"/>
    <w:qFormat/>
    <w:rsid w:val="00815EC8"/>
    <w:rPr>
      <w:rFonts w:ascii="Univers LT Std 45 Light" w:hAnsi="Univers LT Std 45 Light" w:cs="Univers LT Std 45 Light"/>
      <w:i/>
      <w:iCs/>
      <w:color w:val="000000"/>
      <w:position w:val="8"/>
      <w:sz w:val="14"/>
      <w:szCs w:val="14"/>
    </w:rPr>
  </w:style>
  <w:style w:type="paragraph" w:styleId="Sprechblasentext">
    <w:name w:val="Balloon Text"/>
    <w:basedOn w:val="Standard"/>
    <w:link w:val="SprechblasentextZchn"/>
    <w:uiPriority w:val="99"/>
    <w:semiHidden/>
    <w:unhideWhenUsed/>
    <w:rsid w:val="007713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1308"/>
    <w:rPr>
      <w:rFonts w:ascii="Tahoma" w:hAnsi="Tahoma" w:cs="Tahoma"/>
      <w:sz w:val="16"/>
      <w:szCs w:val="16"/>
      <w:lang w:val="de-DE" w:eastAsia="de-DE"/>
    </w:rPr>
  </w:style>
  <w:style w:type="table" w:styleId="Tabellenraster">
    <w:name w:val="Table Grid"/>
    <w:basedOn w:val="NormaleTabelle"/>
    <w:uiPriority w:val="59"/>
    <w:rsid w:val="003D0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76FA8"/>
    <w:pPr>
      <w:tabs>
        <w:tab w:val="center" w:pos="4536"/>
        <w:tab w:val="right" w:pos="9072"/>
      </w:tabs>
    </w:pPr>
  </w:style>
  <w:style w:type="character" w:customStyle="1" w:styleId="KopfzeileZchn">
    <w:name w:val="Kopfzeile Zchn"/>
    <w:basedOn w:val="Absatz-Standardschriftart"/>
    <w:link w:val="Kopfzeile"/>
    <w:uiPriority w:val="99"/>
    <w:rsid w:val="00176FA8"/>
    <w:rPr>
      <w:rFonts w:ascii="Helvetica" w:hAnsi="Helvetica"/>
      <w:lang w:val="de-DE" w:eastAsia="de-DE"/>
    </w:rPr>
  </w:style>
  <w:style w:type="paragraph" w:styleId="Fuzeile">
    <w:name w:val="footer"/>
    <w:basedOn w:val="Standard"/>
    <w:link w:val="FuzeileZchn"/>
    <w:uiPriority w:val="99"/>
    <w:unhideWhenUsed/>
    <w:rsid w:val="00176FA8"/>
    <w:pPr>
      <w:tabs>
        <w:tab w:val="center" w:pos="4536"/>
        <w:tab w:val="right" w:pos="9072"/>
      </w:tabs>
    </w:pPr>
  </w:style>
  <w:style w:type="character" w:customStyle="1" w:styleId="FuzeileZchn">
    <w:name w:val="Fußzeile Zchn"/>
    <w:basedOn w:val="Absatz-Standardschriftart"/>
    <w:link w:val="Fuzeile"/>
    <w:uiPriority w:val="99"/>
    <w:rsid w:val="00176FA8"/>
    <w:rPr>
      <w:rFonts w:ascii="Helvetica" w:hAnsi="Helvetica"/>
      <w:lang w:val="de-DE" w:eastAsia="de-DE"/>
    </w:rPr>
  </w:style>
  <w:style w:type="paragraph" w:styleId="berarbeitung">
    <w:name w:val="Revision"/>
    <w:hidden/>
    <w:uiPriority w:val="99"/>
    <w:semiHidden/>
    <w:rsid w:val="00903A77"/>
    <w:rPr>
      <w:rFonts w:ascii="Helvetica" w:hAnsi="Helvetic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O:\6_Statistik\2_Grundlagen_themen&#252;bergreifende-Bereiche\2_Publikationen\4_Berichte\_Vorlage\Word%20Vorlage%20f&#252;r%20neue%20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71467-3420-4628-9ED2-F2D11E9B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Vorlage für neue Berichte.dotx</Template>
  <TotalTime>0</TotalTime>
  <Pages>5</Pages>
  <Words>1003</Words>
  <Characters>6323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Stadtverwaltung Bern</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Soom Andreas, PRD AUSTA</dc:creator>
  <cp:lastModifiedBy>Holzer Thomas, PRD AUSTA</cp:lastModifiedBy>
  <cp:revision>3</cp:revision>
  <dcterms:created xsi:type="dcterms:W3CDTF">2023-04-13T14:13:00Z</dcterms:created>
  <dcterms:modified xsi:type="dcterms:W3CDTF">2023-04-13T14:13:00Z</dcterms:modified>
</cp:coreProperties>
</file>