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E5D70" w14:textId="2184BB2A" w:rsidR="007B76FD" w:rsidRDefault="00D07CBC">
      <w:pPr>
        <w:rPr>
          <w:lang w:val="en-US"/>
        </w:rPr>
      </w:pPr>
      <w:r>
        <w:rPr>
          <w:lang w:val="en-US"/>
        </w:rPr>
        <w:t xml:space="preserve">Watch the following videos in preparation for the course start. Click on the links and they will open in your browser. </w:t>
      </w:r>
    </w:p>
    <w:p w14:paraId="2E8DD5C5" w14:textId="3DC8CF7A" w:rsidR="00D07CBC" w:rsidRDefault="00D07CBC" w:rsidP="00D07CBC">
      <w:pPr>
        <w:rPr>
          <w:lang w:val="en-US"/>
        </w:rPr>
      </w:pPr>
    </w:p>
    <w:p w14:paraId="6A4F9CD9" w14:textId="77777777" w:rsidR="00D07CBC" w:rsidRPr="00C20E34" w:rsidRDefault="00D07CBC" w:rsidP="00D07CBC">
      <w:pPr>
        <w:rPr>
          <w:rFonts w:ascii="Times New Roman" w:hAnsi="Times New Roman" w:cs="Times New Roman"/>
          <w:b/>
          <w:color w:val="374151"/>
          <w:shd w:val="clear" w:color="auto" w:fill="F7F7F8"/>
        </w:rPr>
      </w:pPr>
    </w:p>
    <w:p w14:paraId="0B412486" w14:textId="7DFAC820" w:rsidR="00D07CBC" w:rsidRPr="00D07CBC" w:rsidRDefault="00D07CBC" w:rsidP="00D07CBC">
      <w:pPr>
        <w:pStyle w:val="ListParagraph"/>
        <w:numPr>
          <w:ilvl w:val="0"/>
          <w:numId w:val="3"/>
        </w:numPr>
        <w:rPr>
          <w:rStyle w:val="Hyperlink"/>
          <w:rFonts w:ascii="Times New Roman" w:hAnsi="Times New Roman" w:cs="Times New Roman"/>
          <w:color w:val="0079A5"/>
        </w:rPr>
      </w:pPr>
      <w:hyperlink r:id="rId5" w:tgtFrame="_blank" w:history="1">
        <w:r w:rsidRPr="00D07CBC">
          <w:rPr>
            <w:rStyle w:val="Hyperlink"/>
            <w:rFonts w:ascii="Times New Roman" w:hAnsi="Times New Roman" w:cs="Times New Roman"/>
            <w:color w:val="0079A5"/>
          </w:rPr>
          <w:t>Review of Pathogen Genomics—Part 1</w:t>
        </w:r>
      </w:hyperlink>
    </w:p>
    <w:p w14:paraId="5D22ED8A" w14:textId="019F8617" w:rsidR="00D07CBC" w:rsidRPr="00C20E34" w:rsidRDefault="00D07CBC" w:rsidP="00D07CBC">
      <w:pPr>
        <w:rPr>
          <w:rStyle w:val="Hyperlink"/>
          <w:rFonts w:ascii="Times New Roman" w:hAnsi="Times New Roman" w:cs="Times New Roman"/>
          <w:color w:val="0079A5"/>
        </w:rPr>
      </w:pPr>
      <w:r w:rsidRPr="00C20E34">
        <w:rPr>
          <w:rStyle w:val="Hyperlink"/>
          <w:rFonts w:ascii="Times New Roman" w:hAnsi="Times New Roman" w:cs="Times New Roman"/>
          <w:color w:val="0079A5"/>
        </w:rPr>
        <w:t xml:space="preserve"> </w:t>
      </w:r>
    </w:p>
    <w:p w14:paraId="0B2E157F" w14:textId="77777777" w:rsidR="00D07CBC" w:rsidRDefault="00D07CBC" w:rsidP="00D07CBC">
      <w:pPr>
        <w:pStyle w:val="ListParagraph"/>
        <w:numPr>
          <w:ilvl w:val="0"/>
          <w:numId w:val="3"/>
        </w:numPr>
        <w:rPr>
          <w:rFonts w:ascii="Times New Roman" w:hAnsi="Times New Roman" w:cs="Times New Roman"/>
          <w:color w:val="000000"/>
        </w:rPr>
      </w:pPr>
      <w:hyperlink r:id="rId6" w:tgtFrame="_blank" w:history="1">
        <w:r w:rsidRPr="00D07CBC">
          <w:rPr>
            <w:rStyle w:val="Hyperlink"/>
            <w:rFonts w:ascii="Times New Roman" w:hAnsi="Times New Roman" w:cs="Times New Roman"/>
            <w:color w:val="0079A5"/>
          </w:rPr>
          <w:t>Review of Pathogen Genomics—Part 2</w:t>
        </w:r>
      </w:hyperlink>
    </w:p>
    <w:p w14:paraId="01FB6CE0" w14:textId="77777777" w:rsidR="00D07CBC" w:rsidRPr="00D07CBC" w:rsidRDefault="00D07CBC" w:rsidP="00D07CBC">
      <w:pPr>
        <w:pStyle w:val="ListParagraph"/>
        <w:rPr>
          <w:rFonts w:ascii="Times New Roman" w:hAnsi="Times New Roman" w:cs="Times New Roman"/>
          <w:color w:val="000000"/>
          <w:shd w:val="clear" w:color="auto" w:fill="FFFFFF"/>
        </w:rPr>
      </w:pPr>
    </w:p>
    <w:p w14:paraId="3C89D192" w14:textId="77777777" w:rsidR="00D07CBC" w:rsidRDefault="00D07CBC" w:rsidP="00D07CBC">
      <w:r w:rsidRPr="00D07CBC">
        <w:rPr>
          <w:rFonts w:ascii="Times New Roman" w:hAnsi="Times New Roman" w:cs="Times New Roman"/>
          <w:color w:val="000000"/>
          <w:shd w:val="clear" w:color="auto" w:fill="FFFFFF"/>
        </w:rPr>
        <w:t>Speaker: Frederic D. Bushman</w:t>
      </w:r>
      <w:r w:rsidRPr="00D07CBC">
        <w:rPr>
          <w:rFonts w:ascii="Times New Roman" w:hAnsi="Times New Roman" w:cs="Times New Roman"/>
          <w:color w:val="000000"/>
        </w:rPr>
        <w:br/>
      </w:r>
      <w:r w:rsidRPr="00D07CBC">
        <w:rPr>
          <w:rFonts w:ascii="Times New Roman" w:hAnsi="Times New Roman" w:cs="Times New Roman"/>
          <w:color w:val="000000"/>
          <w:shd w:val="clear" w:color="auto" w:fill="FFFFFF"/>
        </w:rPr>
        <w:t>These Videos</w:t>
      </w:r>
      <w:r w:rsidRPr="00D07CBC">
        <w:rPr>
          <w:rFonts w:ascii="Times New Roman" w:hAnsi="Times New Roman" w:cs="Times New Roman"/>
          <w:color w:val="000000"/>
          <w:shd w:val="clear" w:color="auto" w:fill="FFFFFF"/>
        </w:rPr>
        <w:t xml:space="preserve"> will focus on the fundamentals of pathogen genomics including defining key terms and discussing components of the genome. The impact of mutations on phenotypes and protein expressions will also be discussed.</w:t>
      </w:r>
      <w:r w:rsidRPr="00D07CBC">
        <w:rPr>
          <w:rFonts w:ascii="Times New Roman" w:hAnsi="Times New Roman" w:cs="Times New Roman"/>
          <w:color w:val="000000"/>
        </w:rPr>
        <w:br/>
      </w:r>
    </w:p>
    <w:p w14:paraId="4D350844" w14:textId="77777777" w:rsidR="00D07CBC" w:rsidRPr="00D07CBC" w:rsidRDefault="00D07CBC" w:rsidP="00D07CBC">
      <w:pPr>
        <w:pStyle w:val="ListParagraph"/>
        <w:numPr>
          <w:ilvl w:val="0"/>
          <w:numId w:val="3"/>
        </w:numPr>
        <w:rPr>
          <w:rFonts w:ascii="Times New Roman" w:hAnsi="Times New Roman" w:cs="Times New Roman"/>
          <w:color w:val="000000"/>
        </w:rPr>
      </w:pPr>
      <w:hyperlink r:id="rId7" w:tgtFrame="_blank" w:history="1">
        <w:r w:rsidRPr="00D07CBC">
          <w:rPr>
            <w:rStyle w:val="Hyperlink"/>
            <w:rFonts w:ascii="Times New Roman" w:hAnsi="Times New Roman" w:cs="Times New Roman"/>
            <w:color w:val="0079A5"/>
          </w:rPr>
          <w:t>Connecting the Genome to Molecular Diagnostics</w:t>
        </w:r>
      </w:hyperlink>
    </w:p>
    <w:p w14:paraId="77DB6731" w14:textId="77777777" w:rsidR="00D07CBC" w:rsidRDefault="00D07CBC" w:rsidP="00D07CBC">
      <w:r w:rsidRPr="00D07CBC">
        <w:rPr>
          <w:rFonts w:ascii="Times New Roman" w:hAnsi="Times New Roman" w:cs="Times New Roman"/>
          <w:color w:val="000000"/>
          <w:shd w:val="clear" w:color="auto" w:fill="FFFFFF"/>
        </w:rPr>
        <w:t>Speaker: Rosemary She</w:t>
      </w:r>
      <w:r w:rsidRPr="00D07CBC">
        <w:rPr>
          <w:rFonts w:ascii="Times New Roman" w:hAnsi="Times New Roman" w:cs="Times New Roman"/>
          <w:color w:val="000000"/>
        </w:rPr>
        <w:br/>
      </w:r>
      <w:r w:rsidRPr="00D07CBC">
        <w:rPr>
          <w:rFonts w:ascii="Times New Roman" w:hAnsi="Times New Roman" w:cs="Times New Roman"/>
          <w:color w:val="000000"/>
          <w:shd w:val="clear" w:color="auto" w:fill="FFFFFF"/>
        </w:rPr>
        <w:t>An overview of molecular methods, from principle to clinical application, will be provided in detail. Strengths and limitations of various approaches will be discussed.</w:t>
      </w:r>
      <w:r w:rsidRPr="00D07CBC">
        <w:rPr>
          <w:rFonts w:ascii="Times New Roman" w:hAnsi="Times New Roman" w:cs="Times New Roman"/>
          <w:color w:val="000000"/>
        </w:rPr>
        <w:br/>
      </w:r>
    </w:p>
    <w:p w14:paraId="252C78A6" w14:textId="77777777" w:rsidR="00D07CBC" w:rsidRDefault="00D07CBC" w:rsidP="00D07CBC">
      <w:pPr>
        <w:pStyle w:val="ListParagraph"/>
        <w:numPr>
          <w:ilvl w:val="0"/>
          <w:numId w:val="3"/>
        </w:numPr>
        <w:rPr>
          <w:rFonts w:ascii="Times New Roman" w:hAnsi="Times New Roman" w:cs="Times New Roman"/>
          <w:color w:val="000000"/>
        </w:rPr>
      </w:pPr>
      <w:hyperlink r:id="rId8" w:tgtFrame="_blank" w:history="1">
        <w:r w:rsidRPr="00D07CBC">
          <w:rPr>
            <w:rStyle w:val="Hyperlink"/>
            <w:rFonts w:ascii="Times New Roman" w:hAnsi="Times New Roman" w:cs="Times New Roman"/>
            <w:color w:val="0079A5"/>
          </w:rPr>
          <w:t>The Evolution of NGS Technologies—Part 1</w:t>
        </w:r>
      </w:hyperlink>
    </w:p>
    <w:p w14:paraId="6592FEB0" w14:textId="77777777" w:rsidR="00D07CBC" w:rsidRDefault="00D07CBC" w:rsidP="00D07CBC">
      <w:pPr>
        <w:pStyle w:val="ListParagraph"/>
        <w:numPr>
          <w:ilvl w:val="0"/>
          <w:numId w:val="3"/>
        </w:numPr>
        <w:rPr>
          <w:rFonts w:ascii="Times New Roman" w:hAnsi="Times New Roman" w:cs="Times New Roman"/>
          <w:color w:val="000000"/>
        </w:rPr>
      </w:pPr>
      <w:hyperlink r:id="rId9" w:tgtFrame="_blank" w:history="1">
        <w:r w:rsidRPr="00D07CBC">
          <w:rPr>
            <w:rStyle w:val="Hyperlink"/>
            <w:rFonts w:ascii="Times New Roman" w:hAnsi="Times New Roman" w:cs="Times New Roman"/>
            <w:color w:val="0079A5"/>
          </w:rPr>
          <w:t>The Evolution of NGS Technologies- Part 2</w:t>
        </w:r>
      </w:hyperlink>
    </w:p>
    <w:p w14:paraId="789DD779" w14:textId="77777777" w:rsidR="00D07CBC" w:rsidRDefault="00D07CBC" w:rsidP="00D07CBC">
      <w:pPr>
        <w:rPr>
          <w:rFonts w:ascii="Times New Roman" w:hAnsi="Times New Roman" w:cs="Times New Roman"/>
          <w:color w:val="000000"/>
        </w:rPr>
      </w:pPr>
      <w:r w:rsidRPr="00D07CBC">
        <w:rPr>
          <w:rFonts w:ascii="Times New Roman" w:hAnsi="Times New Roman" w:cs="Times New Roman"/>
          <w:color w:val="000000"/>
          <w:shd w:val="clear" w:color="auto" w:fill="FFFFFF"/>
        </w:rPr>
        <w:t>Speaker: Mendy Poulter</w:t>
      </w:r>
      <w:r w:rsidRPr="00D07CBC">
        <w:rPr>
          <w:rFonts w:ascii="Times New Roman" w:hAnsi="Times New Roman" w:cs="Times New Roman"/>
          <w:color w:val="000000"/>
        </w:rPr>
        <w:br/>
      </w:r>
      <w:r w:rsidRPr="00D07CBC">
        <w:rPr>
          <w:rFonts w:ascii="Times New Roman" w:hAnsi="Times New Roman" w:cs="Times New Roman"/>
          <w:color w:val="000000"/>
          <w:shd w:val="clear" w:color="auto" w:fill="FFFFFF"/>
        </w:rPr>
        <w:t>With the advent of NGS, it is crucial to understand the evolution of molecular diagnostics, starting from Sanger sequencing through NGS. Additional topics include the appropriate use of long and short reads, as well as understanding commonly used NGS technologies and platforms.</w:t>
      </w:r>
    </w:p>
    <w:p w14:paraId="368D7CDF" w14:textId="77777777" w:rsidR="00D07CBC" w:rsidRDefault="00D07CBC" w:rsidP="00D07CBC">
      <w:pPr>
        <w:rPr>
          <w:rFonts w:ascii="Times New Roman" w:hAnsi="Times New Roman" w:cs="Times New Roman"/>
          <w:color w:val="000000"/>
        </w:rPr>
      </w:pPr>
    </w:p>
    <w:p w14:paraId="39F036D9" w14:textId="77777777" w:rsidR="00D07CBC" w:rsidRDefault="00D07CBC" w:rsidP="00D07CBC">
      <w:pPr>
        <w:pStyle w:val="ListParagraph"/>
        <w:numPr>
          <w:ilvl w:val="0"/>
          <w:numId w:val="3"/>
        </w:numPr>
        <w:rPr>
          <w:rFonts w:ascii="Times New Roman" w:hAnsi="Times New Roman" w:cs="Times New Roman"/>
          <w:color w:val="000000"/>
        </w:rPr>
      </w:pPr>
      <w:hyperlink r:id="rId10" w:tgtFrame="_blank" w:history="1">
        <w:r w:rsidRPr="00D07CBC">
          <w:rPr>
            <w:rStyle w:val="Hyperlink"/>
            <w:rFonts w:ascii="Times New Roman" w:hAnsi="Times New Roman" w:cs="Times New Roman"/>
            <w:color w:val="0079A5"/>
          </w:rPr>
          <w:t>Overview of Whole Genome Sequencing</w:t>
        </w:r>
      </w:hyperlink>
    </w:p>
    <w:p w14:paraId="34034984" w14:textId="77777777" w:rsidR="00D07CBC" w:rsidRDefault="00D07CBC" w:rsidP="00D07CBC">
      <w:r w:rsidRPr="00D07CBC">
        <w:rPr>
          <w:rFonts w:ascii="Times New Roman" w:hAnsi="Times New Roman" w:cs="Times New Roman"/>
          <w:color w:val="000000"/>
          <w:shd w:val="clear" w:color="auto" w:fill="FFFFFF"/>
        </w:rPr>
        <w:t>Speaker: Nick Moore</w:t>
      </w:r>
      <w:r w:rsidRPr="00D07CBC">
        <w:rPr>
          <w:rFonts w:ascii="Times New Roman" w:hAnsi="Times New Roman" w:cs="Times New Roman"/>
          <w:color w:val="000000"/>
        </w:rPr>
        <w:br/>
      </w:r>
      <w:r w:rsidRPr="00D07CBC">
        <w:rPr>
          <w:rFonts w:ascii="Times New Roman" w:hAnsi="Times New Roman" w:cs="Times New Roman"/>
          <w:color w:val="000000"/>
          <w:shd w:val="clear" w:color="auto" w:fill="FFFFFF"/>
        </w:rPr>
        <w:t>Whole genome sequencing (WGS) is more frequently being used in outbreak scenarios and for the prediction of antibiotic resistance. This section discusses the history of WGS, including its predecessors and the methodology behind WGS.</w:t>
      </w:r>
      <w:r w:rsidRPr="00D07CBC">
        <w:rPr>
          <w:rFonts w:ascii="Times New Roman" w:hAnsi="Times New Roman" w:cs="Times New Roman"/>
          <w:color w:val="000000"/>
        </w:rPr>
        <w:br/>
      </w:r>
    </w:p>
    <w:p w14:paraId="1BEAAC85" w14:textId="77777777" w:rsidR="00D07CBC" w:rsidRDefault="00D07CBC" w:rsidP="00D07CBC">
      <w:pPr>
        <w:pStyle w:val="ListParagraph"/>
        <w:numPr>
          <w:ilvl w:val="0"/>
          <w:numId w:val="3"/>
        </w:numPr>
        <w:rPr>
          <w:rFonts w:ascii="Times New Roman" w:hAnsi="Times New Roman" w:cs="Times New Roman"/>
          <w:color w:val="000000"/>
        </w:rPr>
      </w:pPr>
      <w:hyperlink r:id="rId11" w:tgtFrame="_blank" w:history="1">
        <w:r w:rsidRPr="00D07CBC">
          <w:rPr>
            <w:rStyle w:val="Hyperlink"/>
            <w:rFonts w:ascii="Times New Roman" w:hAnsi="Times New Roman" w:cs="Times New Roman"/>
            <w:color w:val="0079A5"/>
          </w:rPr>
          <w:t>Overview of Amplicon-Based NGS</w:t>
        </w:r>
      </w:hyperlink>
      <w:r w:rsidRPr="00D07CBC">
        <w:rPr>
          <w:rFonts w:ascii="Times New Roman" w:hAnsi="Times New Roman" w:cs="Times New Roman"/>
          <w:color w:val="000000"/>
          <w:shd w:val="clear" w:color="auto" w:fill="FFFFFF"/>
        </w:rPr>
        <w:t> </w:t>
      </w:r>
    </w:p>
    <w:p w14:paraId="03C83716" w14:textId="77777777" w:rsidR="00D07CBC" w:rsidRDefault="00D07CBC" w:rsidP="00D07CBC">
      <w:r w:rsidRPr="00D07CBC">
        <w:rPr>
          <w:rFonts w:ascii="Times New Roman" w:hAnsi="Times New Roman" w:cs="Times New Roman"/>
          <w:color w:val="000000"/>
          <w:shd w:val="clear" w:color="auto" w:fill="FFFFFF"/>
        </w:rPr>
        <w:t>Speaker: Paige Larkin</w:t>
      </w:r>
      <w:r w:rsidRPr="00D07CBC">
        <w:rPr>
          <w:rFonts w:ascii="Times New Roman" w:hAnsi="Times New Roman" w:cs="Times New Roman"/>
          <w:color w:val="000000"/>
        </w:rPr>
        <w:br/>
      </w:r>
      <w:r w:rsidRPr="00D07CBC">
        <w:rPr>
          <w:rFonts w:ascii="Times New Roman" w:hAnsi="Times New Roman" w:cs="Times New Roman"/>
          <w:color w:val="000000"/>
          <w:shd w:val="clear" w:color="auto" w:fill="FFFFFF"/>
        </w:rPr>
        <w:t>Amplicon-based NGS is one of the more commonly used types of NGS in the clinical microbiology lab. In this section, participants will learn the principles of amplicon-based NGS and its applications, limitations and impact on patient care.</w:t>
      </w:r>
      <w:r w:rsidRPr="00D07CBC">
        <w:rPr>
          <w:rFonts w:ascii="Times New Roman" w:hAnsi="Times New Roman" w:cs="Times New Roman"/>
          <w:color w:val="000000"/>
        </w:rPr>
        <w:br/>
      </w:r>
    </w:p>
    <w:p w14:paraId="5A7B95EF" w14:textId="77777777" w:rsidR="00D07CBC" w:rsidRPr="00D07CBC" w:rsidRDefault="00D07CBC" w:rsidP="00D07CBC">
      <w:pPr>
        <w:pStyle w:val="ListParagraph"/>
        <w:numPr>
          <w:ilvl w:val="0"/>
          <w:numId w:val="3"/>
        </w:numPr>
        <w:rPr>
          <w:rFonts w:ascii="Times New Roman" w:hAnsi="Times New Roman" w:cs="Times New Roman"/>
          <w:color w:val="000000"/>
        </w:rPr>
      </w:pPr>
      <w:hyperlink r:id="rId12" w:tgtFrame="_blank" w:history="1">
        <w:r w:rsidRPr="00D07CBC">
          <w:rPr>
            <w:rStyle w:val="Hyperlink"/>
            <w:rFonts w:ascii="Times New Roman" w:hAnsi="Times New Roman" w:cs="Times New Roman"/>
            <w:color w:val="0079A5"/>
          </w:rPr>
          <w:t>Overview of Shotgun Metagenomic Sequencing</w:t>
        </w:r>
      </w:hyperlink>
    </w:p>
    <w:p w14:paraId="69D5E23F" w14:textId="77777777" w:rsidR="00D07CBC" w:rsidRDefault="00D07CBC" w:rsidP="00D07CBC">
      <w:r w:rsidRPr="00D07CBC">
        <w:rPr>
          <w:rFonts w:ascii="Times New Roman" w:hAnsi="Times New Roman" w:cs="Times New Roman"/>
          <w:color w:val="000000"/>
          <w:shd w:val="clear" w:color="auto" w:fill="FFFFFF"/>
        </w:rPr>
        <w:t>Speaker: Robin Patel</w:t>
      </w:r>
      <w:r w:rsidRPr="00D07CBC">
        <w:rPr>
          <w:rFonts w:ascii="Times New Roman" w:hAnsi="Times New Roman" w:cs="Times New Roman"/>
          <w:color w:val="000000"/>
        </w:rPr>
        <w:br/>
      </w:r>
      <w:r w:rsidRPr="00D07CBC">
        <w:rPr>
          <w:rFonts w:ascii="Times New Roman" w:hAnsi="Times New Roman" w:cs="Times New Roman"/>
          <w:color w:val="000000"/>
          <w:shd w:val="clear" w:color="auto" w:fill="FFFFFF"/>
        </w:rPr>
        <w:t>As targeted and shotgun metagenomic sequencing increase in popularity, their advantages and limitations are being defined. Real clinical cases and impact will be shared.</w:t>
      </w:r>
      <w:r w:rsidRPr="00D07CBC">
        <w:rPr>
          <w:rFonts w:ascii="Times New Roman" w:hAnsi="Times New Roman" w:cs="Times New Roman"/>
          <w:color w:val="000000"/>
        </w:rPr>
        <w:br/>
      </w:r>
    </w:p>
    <w:p w14:paraId="4BB813B7" w14:textId="77777777" w:rsidR="00D07CBC" w:rsidRDefault="00D07CBC" w:rsidP="00D07CBC">
      <w:pPr>
        <w:pStyle w:val="ListParagraph"/>
        <w:numPr>
          <w:ilvl w:val="0"/>
          <w:numId w:val="3"/>
        </w:numPr>
        <w:rPr>
          <w:rFonts w:ascii="Times New Roman" w:hAnsi="Times New Roman" w:cs="Times New Roman"/>
          <w:color w:val="000000"/>
        </w:rPr>
      </w:pPr>
      <w:hyperlink r:id="rId13" w:tgtFrame="_blank" w:history="1">
        <w:r w:rsidRPr="00D07CBC">
          <w:rPr>
            <w:rStyle w:val="Hyperlink"/>
            <w:rFonts w:ascii="Times New Roman" w:hAnsi="Times New Roman" w:cs="Times New Roman"/>
            <w:color w:val="0079A5"/>
          </w:rPr>
          <w:t>Application of Genomic Epidemiology for Surveillance and Infection Prevention in Healthcare Settings—Part 1</w:t>
        </w:r>
      </w:hyperlink>
    </w:p>
    <w:p w14:paraId="659953C3" w14:textId="77777777" w:rsidR="00D07CBC" w:rsidRDefault="00D07CBC" w:rsidP="00D07CBC">
      <w:pPr>
        <w:pStyle w:val="ListParagraph"/>
        <w:numPr>
          <w:ilvl w:val="0"/>
          <w:numId w:val="3"/>
        </w:numPr>
        <w:rPr>
          <w:rFonts w:ascii="Times New Roman" w:hAnsi="Times New Roman" w:cs="Times New Roman"/>
          <w:color w:val="000000"/>
        </w:rPr>
      </w:pPr>
      <w:hyperlink r:id="rId14" w:tgtFrame="_blank" w:history="1">
        <w:r w:rsidRPr="00D07CBC">
          <w:rPr>
            <w:rStyle w:val="Hyperlink"/>
            <w:rFonts w:ascii="Times New Roman" w:hAnsi="Times New Roman" w:cs="Times New Roman"/>
            <w:color w:val="0079A5"/>
          </w:rPr>
          <w:t>Application of Genomic Epidemiology for Surveillance and Infection Prevention in Healthcare Settings—Part 2</w:t>
        </w:r>
      </w:hyperlink>
    </w:p>
    <w:p w14:paraId="3B3C7DE9" w14:textId="77777777" w:rsidR="00D07CBC" w:rsidRDefault="00D07CBC" w:rsidP="00D07CBC">
      <w:pPr>
        <w:rPr>
          <w:rFonts w:ascii="Times New Roman" w:hAnsi="Times New Roman" w:cs="Times New Roman"/>
          <w:color w:val="000000"/>
        </w:rPr>
      </w:pPr>
      <w:r w:rsidRPr="00D07CBC">
        <w:rPr>
          <w:rFonts w:ascii="Times New Roman" w:hAnsi="Times New Roman" w:cs="Times New Roman"/>
          <w:color w:val="000000"/>
          <w:shd w:val="clear" w:color="auto" w:fill="FFFFFF"/>
        </w:rPr>
        <w:t>Speaker: Marie-Claire Rowlinson</w:t>
      </w:r>
      <w:r w:rsidRPr="00D07CBC">
        <w:rPr>
          <w:rFonts w:ascii="Times New Roman" w:hAnsi="Times New Roman" w:cs="Times New Roman"/>
          <w:color w:val="000000"/>
        </w:rPr>
        <w:br/>
      </w:r>
      <w:r w:rsidRPr="00D07CBC">
        <w:rPr>
          <w:rFonts w:ascii="Times New Roman" w:hAnsi="Times New Roman" w:cs="Times New Roman"/>
          <w:color w:val="000000"/>
          <w:shd w:val="clear" w:color="auto" w:fill="FFFFFF"/>
        </w:rPr>
        <w:t xml:space="preserve">Part 2 of this training—After learning about the principles and limitations of NGS, participants will discover how NGS is used in epidemiology studies and infection control in </w:t>
      </w:r>
      <w:r w:rsidRPr="00D07CBC">
        <w:rPr>
          <w:rFonts w:ascii="Times New Roman" w:hAnsi="Times New Roman" w:cs="Times New Roman"/>
          <w:color w:val="000000"/>
          <w:shd w:val="clear" w:color="auto" w:fill="FFFFFF"/>
        </w:rPr>
        <w:lastRenderedPageBreak/>
        <w:t>hospital settings. Participants will be walked through different clinical scenarios where NGS can be used.</w:t>
      </w:r>
    </w:p>
    <w:p w14:paraId="0002839A" w14:textId="77777777" w:rsidR="00D07CBC" w:rsidRDefault="00D07CBC" w:rsidP="00D07CBC">
      <w:pPr>
        <w:rPr>
          <w:rFonts w:ascii="Times New Roman" w:hAnsi="Times New Roman" w:cs="Times New Roman"/>
          <w:color w:val="000000"/>
        </w:rPr>
      </w:pPr>
    </w:p>
    <w:p w14:paraId="39CEFDBB" w14:textId="77777777" w:rsidR="00D07CBC" w:rsidRDefault="00D07CBC" w:rsidP="00D07CBC">
      <w:pPr>
        <w:pStyle w:val="ListParagraph"/>
        <w:numPr>
          <w:ilvl w:val="0"/>
          <w:numId w:val="3"/>
        </w:numPr>
        <w:rPr>
          <w:rFonts w:ascii="Times New Roman" w:hAnsi="Times New Roman" w:cs="Times New Roman"/>
          <w:color w:val="000000"/>
        </w:rPr>
      </w:pPr>
      <w:hyperlink r:id="rId15" w:tgtFrame="_blank" w:history="1">
        <w:r w:rsidRPr="00D07CBC">
          <w:rPr>
            <w:rStyle w:val="Hyperlink"/>
            <w:rFonts w:ascii="Times New Roman" w:hAnsi="Times New Roman" w:cs="Times New Roman"/>
            <w:color w:val="0079A5"/>
          </w:rPr>
          <w:t>NGS Data Collection and Storage</w:t>
        </w:r>
      </w:hyperlink>
    </w:p>
    <w:p w14:paraId="74791A4D" w14:textId="77777777" w:rsidR="00D07CBC" w:rsidRDefault="00D07CBC" w:rsidP="00D07CBC">
      <w:r w:rsidRPr="00D07CBC">
        <w:rPr>
          <w:rFonts w:ascii="Times New Roman" w:hAnsi="Times New Roman" w:cs="Times New Roman"/>
          <w:color w:val="000000"/>
          <w:shd w:val="clear" w:color="auto" w:fill="FFFFFF"/>
        </w:rPr>
        <w:t>Speaker: Xiaowu Gai</w:t>
      </w:r>
      <w:r w:rsidRPr="00D07CBC">
        <w:rPr>
          <w:rFonts w:ascii="Times New Roman" w:hAnsi="Times New Roman" w:cs="Times New Roman"/>
          <w:color w:val="000000"/>
        </w:rPr>
        <w:br/>
      </w:r>
      <w:r w:rsidRPr="00D07CBC">
        <w:rPr>
          <w:rFonts w:ascii="Times New Roman" w:hAnsi="Times New Roman" w:cs="Times New Roman"/>
          <w:color w:val="000000"/>
          <w:shd w:val="clear" w:color="auto" w:fill="FFFFFF"/>
        </w:rPr>
        <w:t>Data collection and storage are crucial components of NGS. Important considerations, including amount of data, storage options, instrumentation needs and security concerns will be addressed.</w:t>
      </w:r>
      <w:r w:rsidRPr="00D07CBC">
        <w:rPr>
          <w:rFonts w:ascii="Times New Roman" w:hAnsi="Times New Roman" w:cs="Times New Roman"/>
          <w:color w:val="000000"/>
        </w:rPr>
        <w:br/>
      </w:r>
    </w:p>
    <w:p w14:paraId="7A2485D5" w14:textId="77777777" w:rsidR="00D07CBC" w:rsidRDefault="00D07CBC" w:rsidP="00D07CBC">
      <w:pPr>
        <w:pStyle w:val="ListParagraph"/>
        <w:numPr>
          <w:ilvl w:val="0"/>
          <w:numId w:val="3"/>
        </w:numPr>
        <w:rPr>
          <w:rFonts w:ascii="Times New Roman" w:hAnsi="Times New Roman" w:cs="Times New Roman"/>
          <w:color w:val="000000"/>
        </w:rPr>
      </w:pPr>
      <w:hyperlink r:id="rId16" w:tgtFrame="_blank" w:history="1">
        <w:r w:rsidRPr="00D07CBC">
          <w:rPr>
            <w:rStyle w:val="Hyperlink"/>
            <w:rFonts w:ascii="Times New Roman" w:hAnsi="Times New Roman" w:cs="Times New Roman"/>
            <w:color w:val="0079A5"/>
          </w:rPr>
          <w:t>NGS Sequence Analysis</w:t>
        </w:r>
      </w:hyperlink>
    </w:p>
    <w:p w14:paraId="04BEB94F" w14:textId="77777777" w:rsidR="00D07CBC" w:rsidRDefault="00D07CBC" w:rsidP="00D07CBC">
      <w:r w:rsidRPr="00D07CBC">
        <w:rPr>
          <w:rFonts w:ascii="Times New Roman" w:hAnsi="Times New Roman" w:cs="Times New Roman"/>
          <w:color w:val="000000"/>
          <w:shd w:val="clear" w:color="auto" w:fill="FFFFFF"/>
        </w:rPr>
        <w:t>Speaker: Julie Hirschborn</w:t>
      </w:r>
      <w:r w:rsidRPr="00D07CBC">
        <w:rPr>
          <w:rFonts w:ascii="Times New Roman" w:hAnsi="Times New Roman" w:cs="Times New Roman"/>
          <w:color w:val="000000"/>
        </w:rPr>
        <w:br/>
      </w:r>
      <w:r w:rsidRPr="00D07CBC">
        <w:rPr>
          <w:rFonts w:ascii="Times New Roman" w:hAnsi="Times New Roman" w:cs="Times New Roman"/>
          <w:color w:val="000000"/>
          <w:shd w:val="clear" w:color="auto" w:fill="FFFFFF"/>
        </w:rPr>
        <w:t>Participants will be given an overview of sequence analysis and bioinformatics. Essential terminology will be defined and limitations and challenges discussed. Various approaches and their strengths and weaknesses will be explored.</w:t>
      </w:r>
      <w:r w:rsidRPr="00D07CBC">
        <w:rPr>
          <w:rFonts w:ascii="Times New Roman" w:hAnsi="Times New Roman" w:cs="Times New Roman"/>
          <w:color w:val="000000"/>
        </w:rPr>
        <w:br/>
      </w:r>
    </w:p>
    <w:p w14:paraId="62B12BFC" w14:textId="31D349A9" w:rsidR="00D07CBC" w:rsidRPr="00D07CBC" w:rsidRDefault="00D07CBC" w:rsidP="00D07CBC">
      <w:pPr>
        <w:pStyle w:val="ListParagraph"/>
        <w:numPr>
          <w:ilvl w:val="0"/>
          <w:numId w:val="3"/>
        </w:numPr>
        <w:rPr>
          <w:rFonts w:ascii="Times New Roman" w:hAnsi="Times New Roman" w:cs="Times New Roman"/>
          <w:color w:val="000000"/>
        </w:rPr>
      </w:pPr>
      <w:hyperlink r:id="rId17" w:tgtFrame="_blank" w:history="1">
        <w:r w:rsidRPr="00D07CBC">
          <w:rPr>
            <w:rStyle w:val="Hyperlink"/>
            <w:rFonts w:ascii="Times New Roman" w:hAnsi="Times New Roman" w:cs="Times New Roman"/>
            <w:color w:val="0079A5"/>
          </w:rPr>
          <w:t>From Start to Finish: Hands-on Design of NGS and Bioinformatics Practice—Part 1</w:t>
        </w:r>
      </w:hyperlink>
      <w:r w:rsidRPr="00D07CBC">
        <w:rPr>
          <w:rFonts w:ascii="Times New Roman" w:hAnsi="Times New Roman" w:cs="Times New Roman"/>
          <w:color w:val="000000"/>
        </w:rPr>
        <w:br/>
      </w:r>
    </w:p>
    <w:p w14:paraId="1AE5132D" w14:textId="77777777" w:rsidR="00D07CBC" w:rsidRPr="00D07CBC" w:rsidRDefault="00D07CBC" w:rsidP="00D07CBC">
      <w:pPr>
        <w:pStyle w:val="ListParagraph"/>
        <w:numPr>
          <w:ilvl w:val="0"/>
          <w:numId w:val="3"/>
        </w:numPr>
        <w:rPr>
          <w:rFonts w:ascii="Times New Roman" w:hAnsi="Times New Roman" w:cs="Times New Roman"/>
          <w:color w:val="000000"/>
          <w:shd w:val="clear" w:color="auto" w:fill="FFFFFF"/>
        </w:rPr>
      </w:pPr>
      <w:hyperlink r:id="rId18" w:tgtFrame="_blank" w:history="1">
        <w:r w:rsidRPr="00D07CBC">
          <w:rPr>
            <w:rStyle w:val="Hyperlink"/>
            <w:rFonts w:ascii="Times New Roman" w:hAnsi="Times New Roman" w:cs="Times New Roman"/>
            <w:color w:val="0079A5"/>
          </w:rPr>
          <w:t>From Start to Finish: Hands-on Design of NGS and Bioinformatics Practice—Part 2</w:t>
        </w:r>
      </w:hyperlink>
    </w:p>
    <w:p w14:paraId="41F14AD9" w14:textId="41828A34" w:rsidR="00D07CBC" w:rsidRPr="00D07CBC" w:rsidRDefault="00D07CBC" w:rsidP="00D07CBC">
      <w:pPr>
        <w:rPr>
          <w:rFonts w:ascii="Times New Roman" w:hAnsi="Times New Roman" w:cs="Times New Roman"/>
          <w:color w:val="000000"/>
          <w:shd w:val="clear" w:color="auto" w:fill="FFFFFF"/>
        </w:rPr>
      </w:pPr>
      <w:r w:rsidRPr="00D07CBC">
        <w:rPr>
          <w:rFonts w:ascii="Times New Roman" w:hAnsi="Times New Roman" w:cs="Times New Roman"/>
          <w:color w:val="000000"/>
          <w:shd w:val="clear" w:color="auto" w:fill="FFFFFF"/>
        </w:rPr>
        <w:t>Speaker: Stephanie Goya</w:t>
      </w:r>
      <w:r w:rsidRPr="00D07CBC">
        <w:rPr>
          <w:rFonts w:ascii="Times New Roman" w:hAnsi="Times New Roman" w:cs="Times New Roman"/>
          <w:color w:val="000000"/>
        </w:rPr>
        <w:br/>
      </w:r>
      <w:r w:rsidRPr="00D07CBC">
        <w:rPr>
          <w:rFonts w:ascii="Times New Roman" w:hAnsi="Times New Roman" w:cs="Times New Roman"/>
          <w:color w:val="000000"/>
          <w:shd w:val="clear" w:color="auto" w:fill="FFFFFF"/>
        </w:rPr>
        <w:t>These hands-on sessions are a practical recapitulation on how to design a NGS experiment and the bioinformatic analysis in different scenarios, with special emphasis on the limitations and benefits of each development. These sessions are a debate space where attendees accompanied by an NGS expert will be able to reaffirm concepts seen in the previous webinars, solve doubts and ask questions of specific interest for their projects.</w:t>
      </w:r>
    </w:p>
    <w:p w14:paraId="60D13AAD" w14:textId="77777777" w:rsidR="00D07CBC" w:rsidRPr="00C20E34" w:rsidRDefault="00D07CBC" w:rsidP="00D07CBC">
      <w:pPr>
        <w:rPr>
          <w:rFonts w:ascii="Times New Roman" w:hAnsi="Times New Roman" w:cs="Times New Roman"/>
          <w:color w:val="000000"/>
          <w:shd w:val="clear" w:color="auto" w:fill="FFFFFF"/>
        </w:rPr>
      </w:pPr>
    </w:p>
    <w:p w14:paraId="00AA077C" w14:textId="77777777" w:rsidR="00D07CBC" w:rsidRPr="00D07CBC" w:rsidRDefault="00D07CBC" w:rsidP="00D07CBC"/>
    <w:sectPr w:rsidR="00D07CBC" w:rsidRPr="00D07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F5D6A"/>
    <w:multiLevelType w:val="hybridMultilevel"/>
    <w:tmpl w:val="9EE07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CB4772"/>
    <w:multiLevelType w:val="hybridMultilevel"/>
    <w:tmpl w:val="2D4E58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4055C1"/>
    <w:multiLevelType w:val="hybridMultilevel"/>
    <w:tmpl w:val="0D92EE8C"/>
    <w:lvl w:ilvl="0" w:tplc="F9C8FE4A">
      <w:start w:val="1"/>
      <w:numFmt w:val="decimal"/>
      <w:lvlText w:val="%1."/>
      <w:lvlJc w:val="left"/>
      <w:pPr>
        <w:ind w:left="720" w:hanging="360"/>
      </w:pPr>
      <w:rPr>
        <w:rFonts w:asciiTheme="minorHAnsi" w:hAnsiTheme="minorHAnsi" w:cstheme="minorBidi" w:hint="default"/>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75133850">
    <w:abstractNumId w:val="1"/>
  </w:num>
  <w:num w:numId="2" w16cid:durableId="562134501">
    <w:abstractNumId w:val="0"/>
  </w:num>
  <w:num w:numId="3" w16cid:durableId="1998924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BC"/>
    <w:rsid w:val="001274F6"/>
    <w:rsid w:val="007B76FD"/>
    <w:rsid w:val="00823AB4"/>
    <w:rsid w:val="00832903"/>
    <w:rsid w:val="00D07CB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68DE36A3"/>
  <w15:chartTrackingRefBased/>
  <w15:docId w15:val="{A67AD456-FDE9-B748-955A-F58DE919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C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C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C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C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CBC"/>
    <w:rPr>
      <w:rFonts w:eastAsiaTheme="majorEastAsia" w:cstheme="majorBidi"/>
      <w:color w:val="272727" w:themeColor="text1" w:themeTint="D8"/>
    </w:rPr>
  </w:style>
  <w:style w:type="paragraph" w:styleId="Title">
    <w:name w:val="Title"/>
    <w:basedOn w:val="Normal"/>
    <w:next w:val="Normal"/>
    <w:link w:val="TitleChar"/>
    <w:uiPriority w:val="10"/>
    <w:qFormat/>
    <w:rsid w:val="00D07C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C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C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7CBC"/>
    <w:rPr>
      <w:i/>
      <w:iCs/>
      <w:color w:val="404040" w:themeColor="text1" w:themeTint="BF"/>
    </w:rPr>
  </w:style>
  <w:style w:type="paragraph" w:styleId="ListParagraph">
    <w:name w:val="List Paragraph"/>
    <w:basedOn w:val="Normal"/>
    <w:uiPriority w:val="34"/>
    <w:qFormat/>
    <w:rsid w:val="00D07CBC"/>
    <w:pPr>
      <w:ind w:left="720"/>
      <w:contextualSpacing/>
    </w:pPr>
  </w:style>
  <w:style w:type="character" w:styleId="IntenseEmphasis">
    <w:name w:val="Intense Emphasis"/>
    <w:basedOn w:val="DefaultParagraphFont"/>
    <w:uiPriority w:val="21"/>
    <w:qFormat/>
    <w:rsid w:val="00D07CBC"/>
    <w:rPr>
      <w:i/>
      <w:iCs/>
      <w:color w:val="0F4761" w:themeColor="accent1" w:themeShade="BF"/>
    </w:rPr>
  </w:style>
  <w:style w:type="paragraph" w:styleId="IntenseQuote">
    <w:name w:val="Intense Quote"/>
    <w:basedOn w:val="Normal"/>
    <w:next w:val="Normal"/>
    <w:link w:val="IntenseQuoteChar"/>
    <w:uiPriority w:val="30"/>
    <w:qFormat/>
    <w:rsid w:val="00D07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CBC"/>
    <w:rPr>
      <w:i/>
      <w:iCs/>
      <w:color w:val="0F4761" w:themeColor="accent1" w:themeShade="BF"/>
    </w:rPr>
  </w:style>
  <w:style w:type="character" w:styleId="IntenseReference">
    <w:name w:val="Intense Reference"/>
    <w:basedOn w:val="DefaultParagraphFont"/>
    <w:uiPriority w:val="32"/>
    <w:qFormat/>
    <w:rsid w:val="00D07CBC"/>
    <w:rPr>
      <w:b/>
      <w:bCs/>
      <w:smallCaps/>
      <w:color w:val="0F4761" w:themeColor="accent1" w:themeShade="BF"/>
      <w:spacing w:val="5"/>
    </w:rPr>
  </w:style>
  <w:style w:type="character" w:styleId="Hyperlink">
    <w:name w:val="Hyperlink"/>
    <w:basedOn w:val="DefaultParagraphFont"/>
    <w:uiPriority w:val="99"/>
    <w:unhideWhenUsed/>
    <w:rsid w:val="00D07CB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864958530" TargetMode="External"/><Relationship Id="rId13" Type="http://schemas.openxmlformats.org/officeDocument/2006/relationships/hyperlink" Target="https://vimeo.com/866418849" TargetMode="External"/><Relationship Id="rId18" Type="http://schemas.openxmlformats.org/officeDocument/2006/relationships/hyperlink" Target="https://vimeo.com/868035560" TargetMode="External"/><Relationship Id="rId3" Type="http://schemas.openxmlformats.org/officeDocument/2006/relationships/settings" Target="settings.xml"/><Relationship Id="rId7" Type="http://schemas.openxmlformats.org/officeDocument/2006/relationships/hyperlink" Target="https://vimeo.com/864955045" TargetMode="External"/><Relationship Id="rId12" Type="http://schemas.openxmlformats.org/officeDocument/2006/relationships/hyperlink" Target="https://vimeo.com/866413491" TargetMode="External"/><Relationship Id="rId17" Type="http://schemas.openxmlformats.org/officeDocument/2006/relationships/hyperlink" Target="https://vimeo.com/868031499" TargetMode="External"/><Relationship Id="rId2" Type="http://schemas.openxmlformats.org/officeDocument/2006/relationships/styles" Target="styles.xml"/><Relationship Id="rId16" Type="http://schemas.openxmlformats.org/officeDocument/2006/relationships/hyperlink" Target="https://vimeo.com/86644377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meo.com/864947179" TargetMode="External"/><Relationship Id="rId11" Type="http://schemas.openxmlformats.org/officeDocument/2006/relationships/hyperlink" Target="https://vimeo.com/866402490" TargetMode="External"/><Relationship Id="rId5" Type="http://schemas.openxmlformats.org/officeDocument/2006/relationships/hyperlink" Target="https://vimeo.com/864572575" TargetMode="External"/><Relationship Id="rId15" Type="http://schemas.openxmlformats.org/officeDocument/2006/relationships/hyperlink" Target="https://vimeo.com/866439647" TargetMode="External"/><Relationship Id="rId10" Type="http://schemas.openxmlformats.org/officeDocument/2006/relationships/hyperlink" Target="https://vimeo.com/86614834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meo.com/864958591" TargetMode="External"/><Relationship Id="rId14" Type="http://schemas.openxmlformats.org/officeDocument/2006/relationships/hyperlink" Target="https://vimeo.com/866423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Yaovi Mahuton Gildas Hounmanou</dc:creator>
  <cp:keywords/>
  <dc:description/>
  <cp:lastModifiedBy>Yaovi Mahuton Gildas Hounmanou</cp:lastModifiedBy>
  <cp:revision>1</cp:revision>
  <dcterms:created xsi:type="dcterms:W3CDTF">2025-07-26T00:24:00Z</dcterms:created>
  <dcterms:modified xsi:type="dcterms:W3CDTF">2025-07-26T00:32:00Z</dcterms:modified>
</cp:coreProperties>
</file>