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9BB9" w14:textId="5276CCBD" w:rsidR="00731C15" w:rsidRPr="00731C15" w:rsidRDefault="00731C15" w:rsidP="00731C15">
      <w:pPr>
        <w:pStyle w:val="NormalWeb"/>
        <w:rPr>
          <w:b/>
          <w:bCs/>
        </w:rPr>
      </w:pPr>
      <w:r>
        <w:rPr>
          <w:b/>
          <w:bCs/>
        </w:rPr>
        <w:t>Reviewer 1:</w:t>
      </w:r>
    </w:p>
    <w:p w14:paraId="7D49D66C" w14:textId="4679466A" w:rsidR="00731C15" w:rsidRDefault="00731C15" w:rsidP="00731C15">
      <w:pPr>
        <w:pStyle w:val="NormalWeb"/>
      </w:pPr>
      <w:r>
        <w:t>Using textures from several wallpaper groups, which are defined by different combinations of the 4 fundamental symmetries, the authors asked how similar exemplars from the same group are to each other. As highlighted by the authors, symmetries from those wallpaper groups are interesting stimuli to study the processing of symmetry at the brain level (fMRI, EEG studies) and the perceptual level (psychophysics experiments). However, the perceptual categorisation of those different wallpaper groups doesn’t necessarily match their mathematical definition; and some exemplars within one same group can also vary perceptually. Starting from this latter observation, the authors used a behavioural sorting task to determine the amount of variability in self-similarity among 5 chosen wallpaper groups. They found that, except for the simplest group that is only composed of translational symmetry, the self-similarity of exemplars belonging to the same wallpaper group doesn’t directly reflect the established wallpaper groups.</w:t>
      </w:r>
      <w:r>
        <w:br/>
        <w:t>This is an interesting result that brings novel questions related to the processing and perception of similarity of symmetrical patterns. The finding also further suggests some discrepancy between mathematically defined groups of symmetry and the perceived similarity of such stimuli.</w:t>
      </w:r>
    </w:p>
    <w:p w14:paraId="358F36A3" w14:textId="5E9165FD" w:rsidR="00DD08CA" w:rsidRPr="001366D2" w:rsidRDefault="00DD08CA" w:rsidP="00DD08CA">
      <w:pPr>
        <w:spacing w:before="100" w:beforeAutospacing="1" w:after="100" w:afterAutospacing="1"/>
        <w:rPr>
          <w:rFonts w:ascii="Times New Roman" w:eastAsia="Times New Roman" w:hAnsi="Times New Roman" w:cs="Times New Roman"/>
          <w:b/>
          <w:bCs/>
          <w:color w:val="538135" w:themeColor="accent6" w:themeShade="BF"/>
        </w:rPr>
      </w:pPr>
      <w:r w:rsidRPr="001366D2">
        <w:rPr>
          <w:b/>
          <w:bCs/>
          <w:color w:val="538135" w:themeColor="accent6" w:themeShade="BF"/>
        </w:rPr>
        <w:tab/>
      </w:r>
      <w:r w:rsidRPr="001366D2">
        <w:rPr>
          <w:rFonts w:ascii="Times New Roman" w:eastAsia="Times New Roman" w:hAnsi="Times New Roman" w:cs="Times New Roman"/>
          <w:b/>
          <w:bCs/>
          <w:color w:val="538135" w:themeColor="accent6" w:themeShade="BF"/>
        </w:rPr>
        <w:t xml:space="preserve">We thank the reviewer for these helpful comments and have addressed them below.  </w:t>
      </w:r>
    </w:p>
    <w:p w14:paraId="14B3F828" w14:textId="77777777" w:rsidR="00731C15" w:rsidRDefault="00731C15" w:rsidP="00731C15">
      <w:pPr>
        <w:pStyle w:val="NormalWeb"/>
      </w:pPr>
      <w:r>
        <w:t>Comments:</w:t>
      </w:r>
    </w:p>
    <w:p w14:paraId="5743C104" w14:textId="32994A86" w:rsidR="00731C15" w:rsidRDefault="00731C15" w:rsidP="00731C15">
      <w:pPr>
        <w:pStyle w:val="NormalWeb"/>
      </w:pPr>
      <w:r>
        <w:t>- 5 wallpaper groups were selected (P1, P6, P3M1, P31M, and P6), based on a previous study (Clarke et al. 2011) that reported those groups (except P1) to be high in self-similarity. I feel the justification for choosing such a subset of wallpaper groups is a bit weak and the study would benefit from adding extra groups that contain fewer symmetries. For instance, groups with an intermediate number of rotations, such as P2 or PMM, could provide valuable information, notably given the link between similarity relationships and the number of rotations (Clarke et al. 2011).</w:t>
      </w:r>
      <w:r>
        <w:br/>
        <w:t>&gt; line 166: “We speculate that this lack of further differentiation is a result of an upper limit on how additional complexity can influence perceptual self-similarity.” this could shed light on this speculation as we would in that case expect a linear relationship between the perceived self-similarity and the stimulus complexity.</w:t>
      </w:r>
    </w:p>
    <w:p w14:paraId="50293333" w14:textId="77777777" w:rsidR="00F44798" w:rsidRDefault="0004121D" w:rsidP="001819DB">
      <w:pPr>
        <w:pStyle w:val="NormalWeb"/>
        <w:ind w:left="720"/>
        <w:rPr>
          <w:b/>
          <w:bCs/>
          <w:color w:val="538135" w:themeColor="accent6" w:themeShade="BF"/>
        </w:rPr>
      </w:pPr>
      <w:r w:rsidRPr="00CB484F">
        <w:rPr>
          <w:b/>
          <w:bCs/>
          <w:color w:val="538135" w:themeColor="accent6" w:themeShade="BF"/>
        </w:rPr>
        <w:t xml:space="preserve">P1 was </w:t>
      </w:r>
      <w:r w:rsidR="00DB1E65" w:rsidRPr="00CB484F">
        <w:rPr>
          <w:b/>
          <w:bCs/>
          <w:color w:val="538135" w:themeColor="accent6" w:themeShade="BF"/>
        </w:rPr>
        <w:t>also</w:t>
      </w:r>
      <w:r w:rsidRPr="00CB484F">
        <w:rPr>
          <w:b/>
          <w:bCs/>
          <w:color w:val="538135" w:themeColor="accent6" w:themeShade="BF"/>
        </w:rPr>
        <w:t xml:space="preserve"> reported as </w:t>
      </w:r>
      <w:r w:rsidR="00DB1E65" w:rsidRPr="00CB484F">
        <w:rPr>
          <w:b/>
          <w:bCs/>
          <w:color w:val="538135" w:themeColor="accent6" w:themeShade="BF"/>
        </w:rPr>
        <w:t>high</w:t>
      </w:r>
      <w:r w:rsidRPr="00CB484F">
        <w:rPr>
          <w:b/>
          <w:bCs/>
          <w:color w:val="538135" w:themeColor="accent6" w:themeShade="BF"/>
        </w:rPr>
        <w:t xml:space="preserve"> in self-similarity, in Clarke et al. (2011</w:t>
      </w:r>
      <w:r w:rsidR="00DB1E65" w:rsidRPr="00CB484F">
        <w:rPr>
          <w:b/>
          <w:bCs/>
          <w:color w:val="538135" w:themeColor="accent6" w:themeShade="BF"/>
        </w:rPr>
        <w:t xml:space="preserve">; see Figure 7). </w:t>
      </w:r>
      <w:r w:rsidR="001819DB" w:rsidRPr="00CB484F">
        <w:rPr>
          <w:b/>
          <w:bCs/>
          <w:color w:val="538135" w:themeColor="accent6" w:themeShade="BF"/>
        </w:rPr>
        <w:t xml:space="preserve">The selection of P6, P3M1, P31M and P6M was also partially motivated by the fact that these four groups share the same lattice shape, and by the fact that P6, P3M1, P31M are all subgroups of P6M (see Kohler &amp; Clarke, 2021), but differ in their symmetry content. </w:t>
      </w:r>
      <w:r w:rsidR="00D73514" w:rsidRPr="00CB484F">
        <w:rPr>
          <w:b/>
          <w:bCs/>
          <w:color w:val="538135" w:themeColor="accent6" w:themeShade="BF"/>
        </w:rPr>
        <w:t xml:space="preserve">We </w:t>
      </w:r>
      <w:r w:rsidR="00BF5E63" w:rsidRPr="00CB484F">
        <w:rPr>
          <w:b/>
          <w:bCs/>
          <w:color w:val="538135" w:themeColor="accent6" w:themeShade="BF"/>
        </w:rPr>
        <w:t xml:space="preserve">have elaborated on </w:t>
      </w:r>
      <w:r w:rsidR="00D73514" w:rsidRPr="00CB484F">
        <w:rPr>
          <w:b/>
          <w:bCs/>
          <w:color w:val="538135" w:themeColor="accent6" w:themeShade="BF"/>
        </w:rPr>
        <w:t xml:space="preserve">this in the text. </w:t>
      </w:r>
    </w:p>
    <w:p w14:paraId="3DCCC4AE" w14:textId="207BE35E" w:rsidR="00731C15" w:rsidRDefault="00F44798" w:rsidP="001819DB">
      <w:pPr>
        <w:pStyle w:val="NormalWeb"/>
        <w:ind w:left="720"/>
        <w:rPr>
          <w:b/>
          <w:bCs/>
          <w:color w:val="538135" w:themeColor="accent6" w:themeShade="BF"/>
        </w:rPr>
      </w:pPr>
      <w:r>
        <w:rPr>
          <w:b/>
          <w:bCs/>
          <w:color w:val="538135" w:themeColor="accent6" w:themeShade="BF"/>
        </w:rPr>
        <w:t>Our motivations for selecting the groups notwithstanding, w</w:t>
      </w:r>
      <w:r w:rsidR="00DB1E65" w:rsidRPr="00CB484F">
        <w:rPr>
          <w:b/>
          <w:bCs/>
          <w:color w:val="538135" w:themeColor="accent6" w:themeShade="BF"/>
        </w:rPr>
        <w:t>e agree</w:t>
      </w:r>
      <w:r>
        <w:rPr>
          <w:b/>
          <w:bCs/>
          <w:color w:val="538135" w:themeColor="accent6" w:themeShade="BF"/>
        </w:rPr>
        <w:t xml:space="preserve"> with the reviewer</w:t>
      </w:r>
      <w:r w:rsidR="00DB1E65" w:rsidRPr="00CB484F">
        <w:rPr>
          <w:b/>
          <w:bCs/>
          <w:color w:val="538135" w:themeColor="accent6" w:themeShade="BF"/>
        </w:rPr>
        <w:t xml:space="preserve"> that </w:t>
      </w:r>
      <w:r w:rsidR="003C0840" w:rsidRPr="00CB484F">
        <w:rPr>
          <w:b/>
          <w:bCs/>
          <w:color w:val="538135" w:themeColor="accent6" w:themeShade="BF"/>
        </w:rPr>
        <w:t xml:space="preserve">the inclusion of </w:t>
      </w:r>
      <w:r w:rsidR="00DB1E65" w:rsidRPr="00CB484F">
        <w:rPr>
          <w:b/>
          <w:bCs/>
          <w:color w:val="538135" w:themeColor="accent6" w:themeShade="BF"/>
        </w:rPr>
        <w:t>groups like P2, PMM and P4M, that were also reported as being high in self-similarity</w:t>
      </w:r>
      <w:r w:rsidR="003E3B44" w:rsidRPr="00CB484F">
        <w:rPr>
          <w:b/>
          <w:bCs/>
          <w:color w:val="538135" w:themeColor="accent6" w:themeShade="BF"/>
        </w:rPr>
        <w:t xml:space="preserve"> by Clarke et al.</w:t>
      </w:r>
      <w:r w:rsidR="001819DB" w:rsidRPr="00CB484F">
        <w:rPr>
          <w:b/>
          <w:bCs/>
          <w:color w:val="538135" w:themeColor="accent6" w:themeShade="BF"/>
        </w:rPr>
        <w:t xml:space="preserve">, could </w:t>
      </w:r>
      <w:r w:rsidR="003C0840" w:rsidRPr="00CB484F">
        <w:rPr>
          <w:b/>
          <w:bCs/>
          <w:color w:val="538135" w:themeColor="accent6" w:themeShade="BF"/>
        </w:rPr>
        <w:t>potentially have offered a better sense of the relationship between complexity and self-similarity</w:t>
      </w:r>
      <w:r w:rsidR="001819DB" w:rsidRPr="00CB484F">
        <w:rPr>
          <w:b/>
          <w:bCs/>
          <w:color w:val="538135" w:themeColor="accent6" w:themeShade="BF"/>
        </w:rPr>
        <w:t xml:space="preserve">. </w:t>
      </w:r>
      <w:r w:rsidR="00731C15" w:rsidRPr="00CB484F">
        <w:rPr>
          <w:b/>
          <w:bCs/>
          <w:color w:val="538135" w:themeColor="accent6" w:themeShade="BF"/>
        </w:rPr>
        <w:t xml:space="preserve">We agree that this is a limitation of the current study and have added a sentence in the Discussion to indicate this. </w:t>
      </w:r>
    </w:p>
    <w:p w14:paraId="5D508FEB" w14:textId="408023EB" w:rsidR="00731C15" w:rsidRDefault="00731C15" w:rsidP="00731C15">
      <w:pPr>
        <w:pStyle w:val="NormalWeb"/>
      </w:pPr>
      <w:r>
        <w:lastRenderedPageBreak/>
        <w:t>- the introduction could benefit from more explicitly stating what the current study adds compared to Clarke et al. (2011)’s study.</w:t>
      </w:r>
    </w:p>
    <w:p w14:paraId="0EEEBE53" w14:textId="701106A2" w:rsidR="00731C15" w:rsidRPr="00731C15" w:rsidRDefault="00731C15" w:rsidP="00F60A39">
      <w:pPr>
        <w:pStyle w:val="NormalWeb"/>
        <w:ind w:left="720"/>
        <w:rPr>
          <w:b/>
          <w:bCs/>
        </w:rPr>
      </w:pPr>
      <w:r w:rsidRPr="00DD08CA">
        <w:rPr>
          <w:b/>
          <w:bCs/>
          <w:color w:val="538135" w:themeColor="accent6" w:themeShade="BF"/>
        </w:rPr>
        <w:t>We</w:t>
      </w:r>
      <w:r w:rsidR="00F60A39">
        <w:rPr>
          <w:b/>
          <w:bCs/>
          <w:color w:val="538135" w:themeColor="accent6" w:themeShade="BF"/>
        </w:rPr>
        <w:t xml:space="preserve"> agree with the reviewer and</w:t>
      </w:r>
      <w:r w:rsidRPr="00DD08CA">
        <w:rPr>
          <w:b/>
          <w:bCs/>
          <w:color w:val="538135" w:themeColor="accent6" w:themeShade="BF"/>
        </w:rPr>
        <w:t xml:space="preserve"> have added language in the Introduction that spells this out more clearly. </w:t>
      </w:r>
    </w:p>
    <w:p w14:paraId="76ADFF90" w14:textId="1631000F" w:rsidR="00731C15" w:rsidRDefault="00731C15" w:rsidP="00731C15">
      <w:pPr>
        <w:pStyle w:val="NormalWeb"/>
      </w:pPr>
      <w:r>
        <w:t>- line 243: "Upon completion of each sorting task, participants were asked to verbalize which features they used to sort the exemplars. After completion of all five sorting tasks, participants were asked if they had a distinct method for sorting the images, and if any wallpaper group was particularly easy or difficult to sort"</w:t>
      </w:r>
      <w:r>
        <w:br/>
        <w:t>&gt; Unless I missed it, there is nothing reported about this in the results section or elsewhere. I suggest adding a few words on the outcome of those points, as potential differences in the sorting difficulty between wallpaper groups could be informative.</w:t>
      </w:r>
    </w:p>
    <w:p w14:paraId="70DC0248" w14:textId="52BDC2F9" w:rsidR="00731C15" w:rsidRPr="00731C15" w:rsidRDefault="00731C15" w:rsidP="00731C15">
      <w:pPr>
        <w:pStyle w:val="NormalWeb"/>
        <w:rPr>
          <w:b/>
          <w:bCs/>
        </w:rPr>
      </w:pPr>
      <w:r>
        <w:tab/>
      </w:r>
      <w:r w:rsidR="0056174D" w:rsidRPr="002F6500">
        <w:rPr>
          <w:b/>
          <w:bCs/>
          <w:color w:val="538135" w:themeColor="accent6" w:themeShade="BF"/>
        </w:rPr>
        <w:t xml:space="preserve">We have added a sentence about </w:t>
      </w:r>
      <w:r w:rsidR="002F6500" w:rsidRPr="002F6500">
        <w:rPr>
          <w:b/>
          <w:bCs/>
          <w:color w:val="538135" w:themeColor="accent6" w:themeShade="BF"/>
        </w:rPr>
        <w:t>our participants’ comments regarding the difficulty in sorting P1 exemplars.</w:t>
      </w:r>
      <w:r w:rsidRPr="002F6500">
        <w:rPr>
          <w:b/>
          <w:bCs/>
          <w:color w:val="538135" w:themeColor="accent6" w:themeShade="BF"/>
        </w:rPr>
        <w:t xml:space="preserve"> </w:t>
      </w:r>
    </w:p>
    <w:p w14:paraId="0C322550" w14:textId="0E45C114" w:rsidR="00731C15" w:rsidRDefault="00731C15" w:rsidP="00731C15">
      <w:pPr>
        <w:pStyle w:val="NormalWeb"/>
      </w:pPr>
      <w:r>
        <w:t>Results section:</w:t>
      </w:r>
      <w:r>
        <w:br/>
        <w:t>- line 101: "Our pairwise t-tests also showed that P31M had lower Jaccard indices than P6 (p=0.037). This effect is relatively weak."</w:t>
      </w:r>
      <w:r>
        <w:br/>
        <w:t>&gt; there is no reported statistic that tests the strength of such an effect (</w:t>
      </w:r>
      <w:proofErr w:type="gramStart"/>
      <w:r>
        <w:t>e.g.</w:t>
      </w:r>
      <w:proofErr w:type="gramEnd"/>
      <w:r>
        <w:t xml:space="preserve"> the effect size) to support the claim that the effect is relatively weak.</w:t>
      </w:r>
    </w:p>
    <w:p w14:paraId="250CE27A" w14:textId="24FF2B52" w:rsidR="00731C15" w:rsidRDefault="00731C15" w:rsidP="00731C15">
      <w:pPr>
        <w:pStyle w:val="NormalWeb"/>
        <w:ind w:left="720"/>
        <w:rPr>
          <w:b/>
          <w:bCs/>
          <w:color w:val="C45911" w:themeColor="accent2" w:themeShade="BF"/>
        </w:rPr>
      </w:pPr>
      <w:r w:rsidRPr="002B393E">
        <w:rPr>
          <w:b/>
          <w:bCs/>
          <w:color w:val="C45911" w:themeColor="accent2" w:themeShade="BF"/>
        </w:rPr>
        <w:t xml:space="preserve">We now report the complete statistics for this comparison, including </w:t>
      </w:r>
      <w:r w:rsidR="00DD08CA" w:rsidRPr="002B393E">
        <w:rPr>
          <w:b/>
          <w:bCs/>
          <w:color w:val="C45911" w:themeColor="accent2" w:themeShade="BF"/>
        </w:rPr>
        <w:t xml:space="preserve">Cohen’s </w:t>
      </w:r>
      <w:r w:rsidR="00DD08CA" w:rsidRPr="002B393E">
        <w:rPr>
          <w:b/>
          <w:bCs/>
          <w:i/>
          <w:iCs/>
          <w:color w:val="C45911" w:themeColor="accent2" w:themeShade="BF"/>
        </w:rPr>
        <w:t xml:space="preserve">D </w:t>
      </w:r>
      <w:r w:rsidR="00DD08CA" w:rsidRPr="002B393E">
        <w:rPr>
          <w:b/>
          <w:bCs/>
          <w:color w:val="C45911" w:themeColor="accent2" w:themeShade="BF"/>
        </w:rPr>
        <w:t xml:space="preserve">as a </w:t>
      </w:r>
      <w:r w:rsidRPr="002B393E">
        <w:rPr>
          <w:b/>
          <w:bCs/>
          <w:color w:val="C45911" w:themeColor="accent2" w:themeShade="BF"/>
        </w:rPr>
        <w:t xml:space="preserve">measure of effect size. </w:t>
      </w:r>
      <w:r w:rsidR="00DD08CA" w:rsidRPr="002B393E">
        <w:rPr>
          <w:b/>
          <w:bCs/>
          <w:color w:val="C45911" w:themeColor="accent2" w:themeShade="BF"/>
        </w:rPr>
        <w:t xml:space="preserve">Our results show that the effect described above does not survive corrections for multiple comparisons </w:t>
      </w:r>
      <w:r w:rsidR="002B393E" w:rsidRPr="002B393E">
        <w:rPr>
          <w:b/>
          <w:bCs/>
          <w:color w:val="C45911" w:themeColor="accent2" w:themeShade="BF"/>
        </w:rPr>
        <w:t>and</w:t>
      </w:r>
      <w:r w:rsidR="00DD08CA" w:rsidRPr="002B393E">
        <w:rPr>
          <w:b/>
          <w:bCs/>
          <w:color w:val="C45911" w:themeColor="accent2" w:themeShade="BF"/>
        </w:rPr>
        <w:t xml:space="preserve"> has a </w:t>
      </w:r>
      <w:proofErr w:type="gramStart"/>
      <w:r w:rsidR="00DD08CA" w:rsidRPr="002B393E">
        <w:rPr>
          <w:b/>
          <w:bCs/>
          <w:color w:val="C45911" w:themeColor="accent2" w:themeShade="BF"/>
        </w:rPr>
        <w:t>fairly weak</w:t>
      </w:r>
      <w:proofErr w:type="gramEnd"/>
      <w:r w:rsidR="00DD08CA" w:rsidRPr="002B393E">
        <w:rPr>
          <w:b/>
          <w:bCs/>
          <w:color w:val="C45911" w:themeColor="accent2" w:themeShade="BF"/>
        </w:rPr>
        <w:t xml:space="preserve"> effect size (</w:t>
      </w:r>
      <w:r w:rsidR="00DD08CA" w:rsidRPr="002B393E">
        <w:rPr>
          <w:b/>
          <w:bCs/>
          <w:i/>
          <w:iCs/>
          <w:color w:val="C45911" w:themeColor="accent2" w:themeShade="BF"/>
        </w:rPr>
        <w:t xml:space="preserve">D </w:t>
      </w:r>
      <w:r w:rsidR="00DD08CA" w:rsidRPr="002B393E">
        <w:rPr>
          <w:b/>
          <w:bCs/>
          <w:color w:val="C45911" w:themeColor="accent2" w:themeShade="BF"/>
        </w:rPr>
        <w:t xml:space="preserve">= xxx). We thank the reviewer for pushing us to be more precise about this. </w:t>
      </w:r>
    </w:p>
    <w:p w14:paraId="6C2DA960" w14:textId="07B263CA" w:rsidR="000361FE" w:rsidRPr="000361FE" w:rsidRDefault="000361FE" w:rsidP="00731C15">
      <w:pPr>
        <w:pStyle w:val="NormalWeb"/>
        <w:ind w:left="720"/>
        <w:rPr>
          <w:b/>
          <w:bCs/>
          <w:color w:val="000000" w:themeColor="text1"/>
        </w:rPr>
      </w:pPr>
      <w:r w:rsidRPr="000361FE">
        <w:rPr>
          <w:b/>
          <w:bCs/>
          <w:color w:val="000000" w:themeColor="text1"/>
        </w:rPr>
        <w:t xml:space="preserve">RG: I will add in the effects sizes when we have settled the stats. </w:t>
      </w:r>
    </w:p>
    <w:p w14:paraId="7ACE140C" w14:textId="68B1945E" w:rsidR="00731C15" w:rsidRDefault="00731C15" w:rsidP="00731C15">
      <w:pPr>
        <w:pStyle w:val="NormalWeb"/>
      </w:pPr>
      <w:r>
        <w:t>- figure 3 and figure 4 could appear on the same panel to ease comparison between measures.</w:t>
      </w:r>
    </w:p>
    <w:p w14:paraId="47AA2F58" w14:textId="09C25884" w:rsidR="006B70B6" w:rsidRPr="006F2266" w:rsidRDefault="00731C15" w:rsidP="00731C15">
      <w:pPr>
        <w:pStyle w:val="NormalWeb"/>
        <w:rPr>
          <w:b/>
          <w:bCs/>
          <w:color w:val="538135" w:themeColor="accent6" w:themeShade="BF"/>
        </w:rPr>
      </w:pPr>
      <w:r>
        <w:tab/>
      </w:r>
      <w:r w:rsidR="006B70B6" w:rsidRPr="006F2266">
        <w:rPr>
          <w:b/>
          <w:bCs/>
          <w:color w:val="538135" w:themeColor="accent6" w:themeShade="BF"/>
        </w:rPr>
        <w:t>We have merged Figures 3 and 4 to address this comment.</w:t>
      </w:r>
    </w:p>
    <w:p w14:paraId="4EE41415" w14:textId="7DC0DED4" w:rsidR="00731C15" w:rsidRDefault="00731C15" w:rsidP="00731C15">
      <w:pPr>
        <w:pStyle w:val="NormalWeb"/>
      </w:pPr>
      <w:r>
        <w:t>Discussion section:</w:t>
      </w:r>
      <w:r>
        <w:br/>
        <w:t>- the authors mention previous neuroimaging and psychophysics work that investigated the distinction between wallpaper groups at different levels. Could they add a word on how the variability of the perceptual self-similarity they found within wallpaper groups might impact cortical representations or psychophysical thresholds?</w:t>
      </w:r>
    </w:p>
    <w:p w14:paraId="6B316AFE" w14:textId="55615175" w:rsidR="00CA3CC8" w:rsidRPr="00EF2D95" w:rsidRDefault="00CA3CC8" w:rsidP="00EF2D95">
      <w:pPr>
        <w:pStyle w:val="NormalWeb"/>
        <w:ind w:left="720"/>
        <w:rPr>
          <w:b/>
          <w:bCs/>
          <w:color w:val="538135" w:themeColor="accent6" w:themeShade="BF"/>
        </w:rPr>
      </w:pPr>
      <w:r w:rsidRPr="00EF2D95">
        <w:rPr>
          <w:b/>
          <w:bCs/>
          <w:color w:val="538135" w:themeColor="accent6" w:themeShade="BF"/>
        </w:rPr>
        <w:t>We</w:t>
      </w:r>
      <w:r w:rsidR="00C6249C">
        <w:rPr>
          <w:b/>
          <w:bCs/>
          <w:color w:val="538135" w:themeColor="accent6" w:themeShade="BF"/>
        </w:rPr>
        <w:t xml:space="preserve"> have</w:t>
      </w:r>
      <w:r w:rsidRPr="00EF2D95">
        <w:rPr>
          <w:b/>
          <w:bCs/>
          <w:color w:val="538135" w:themeColor="accent6" w:themeShade="BF"/>
        </w:rPr>
        <w:t xml:space="preserve"> added language to that effect in </w:t>
      </w:r>
      <w:r w:rsidR="003A6A69">
        <w:rPr>
          <w:b/>
          <w:bCs/>
          <w:color w:val="538135" w:themeColor="accent6" w:themeShade="BF"/>
        </w:rPr>
        <w:t xml:space="preserve">the </w:t>
      </w:r>
      <w:r w:rsidR="00EF2D95" w:rsidRPr="00EF2D95">
        <w:rPr>
          <w:b/>
          <w:bCs/>
          <w:color w:val="538135" w:themeColor="accent6" w:themeShade="BF"/>
        </w:rPr>
        <w:t>third paragraph of the Discussion.</w:t>
      </w:r>
      <w:r w:rsidRPr="00EF2D95">
        <w:rPr>
          <w:b/>
          <w:bCs/>
          <w:color w:val="538135" w:themeColor="accent6" w:themeShade="BF"/>
        </w:rPr>
        <w:t xml:space="preserve"> </w:t>
      </w:r>
    </w:p>
    <w:p w14:paraId="0EA58D11" w14:textId="0AF4DE51" w:rsidR="006C0EC2" w:rsidRDefault="006C0EC2" w:rsidP="006C0EC2">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 xml:space="preserve">Reviewer 2: </w:t>
      </w:r>
    </w:p>
    <w:p w14:paraId="57F0A4B8"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 xml:space="preserve">In their article “Perceptual Similarities Among Wallpaper Group Exemplars”, Kohler and colleagues investigate the perceived similarity of different exemplars of the same wallpaper </w:t>
      </w:r>
      <w:r w:rsidRPr="006C0EC2">
        <w:rPr>
          <w:rFonts w:ascii="Times New Roman" w:eastAsia="Times New Roman" w:hAnsi="Times New Roman" w:cs="Times New Roman"/>
        </w:rPr>
        <w:lastRenderedPageBreak/>
        <w:t>groups in a group of untrained participants. Results showed that P1 was the most self-similar group among the others, which did not differ much in terms of self-similarity.</w:t>
      </w:r>
    </w:p>
    <w:p w14:paraId="26E88119" w14:textId="261347C0" w:rsid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b/>
          <w:bCs/>
        </w:rPr>
        <w:t> </w:t>
      </w:r>
      <w:r w:rsidRPr="006C0EC2">
        <w:rPr>
          <w:rFonts w:ascii="Times New Roman" w:eastAsia="Times New Roman" w:hAnsi="Times New Roman" w:cs="Times New Roman"/>
        </w:rPr>
        <w:t>The article is clearly written, and the provided figures help the reader to follow the text. Nevertheless, more background is needed in the Introduction section to introduce the topic. The adopted methods are appropriate to investigate the research question. However, a subsection in which authors report the statistical approach of the study in the Materials and Methods is needed. Regarding the statistical approach of the study, a statistical correction of the significance level should be adopted when conducing post-hoc pairwise comparisons among groups. Finally, results should be reported in standard format throughout the whole manuscript.</w:t>
      </w:r>
    </w:p>
    <w:p w14:paraId="4CB44786" w14:textId="4D0200E7" w:rsidR="006C0EC2" w:rsidRPr="00C838ED" w:rsidRDefault="006C0EC2" w:rsidP="006C0EC2">
      <w:pPr>
        <w:spacing w:before="100" w:beforeAutospacing="1" w:after="100" w:afterAutospacing="1"/>
        <w:rPr>
          <w:rFonts w:ascii="Times New Roman" w:eastAsia="Times New Roman" w:hAnsi="Times New Roman" w:cs="Times New Roman"/>
          <w:b/>
          <w:bCs/>
          <w:color w:val="538135" w:themeColor="accent6" w:themeShade="BF"/>
        </w:rPr>
      </w:pPr>
      <w:r w:rsidRPr="00C838ED">
        <w:rPr>
          <w:rFonts w:ascii="Times New Roman" w:eastAsia="Times New Roman" w:hAnsi="Times New Roman" w:cs="Times New Roman"/>
          <w:color w:val="538135" w:themeColor="accent6" w:themeShade="BF"/>
        </w:rPr>
        <w:tab/>
      </w:r>
      <w:r w:rsidR="00C838ED" w:rsidRPr="00C838ED">
        <w:rPr>
          <w:rFonts w:ascii="Times New Roman" w:eastAsia="Times New Roman" w:hAnsi="Times New Roman" w:cs="Times New Roman"/>
          <w:b/>
          <w:bCs/>
          <w:color w:val="538135" w:themeColor="accent6" w:themeShade="BF"/>
        </w:rPr>
        <w:t xml:space="preserve">We thank the reviewer for these helpful comments and have addressed them below. </w:t>
      </w:r>
      <w:r w:rsidRPr="00C838ED">
        <w:rPr>
          <w:rFonts w:ascii="Times New Roman" w:eastAsia="Times New Roman" w:hAnsi="Times New Roman" w:cs="Times New Roman"/>
          <w:b/>
          <w:bCs/>
          <w:color w:val="538135" w:themeColor="accent6" w:themeShade="BF"/>
        </w:rPr>
        <w:t xml:space="preserve"> </w:t>
      </w:r>
    </w:p>
    <w:p w14:paraId="2A69C92C" w14:textId="349CFBDC"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 </w:t>
      </w:r>
      <w:r w:rsidRPr="006C0EC2">
        <w:rPr>
          <w:rFonts w:ascii="Times New Roman" w:eastAsia="Times New Roman" w:hAnsi="Times New Roman" w:cs="Times New Roman"/>
          <w:b/>
          <w:bCs/>
        </w:rPr>
        <w:t>Major Issues</w:t>
      </w:r>
    </w:p>
    <w:p w14:paraId="37576032" w14:textId="0576FFA4"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The article is missing keywords, which are an important hint for the reader to create a better picture of the context in which the article is rooted. Please add them.</w:t>
      </w:r>
    </w:p>
    <w:p w14:paraId="4139EC74" w14:textId="647A2DCC" w:rsidR="006C0EC2" w:rsidRPr="000F7BD5" w:rsidRDefault="006C0EC2" w:rsidP="006C0EC2">
      <w:pPr>
        <w:spacing w:before="100" w:beforeAutospacing="1" w:after="100" w:afterAutospacing="1"/>
        <w:ind w:left="1440"/>
        <w:rPr>
          <w:rFonts w:ascii="Times New Roman" w:eastAsia="Times New Roman" w:hAnsi="Times New Roman" w:cs="Times New Roman"/>
          <w:b/>
          <w:bCs/>
          <w:color w:val="538135" w:themeColor="accent6" w:themeShade="BF"/>
        </w:rPr>
      </w:pPr>
      <w:r w:rsidRPr="000F7BD5">
        <w:rPr>
          <w:rFonts w:ascii="Times New Roman" w:eastAsia="Times New Roman" w:hAnsi="Times New Roman" w:cs="Times New Roman"/>
          <w:b/>
          <w:bCs/>
          <w:color w:val="538135" w:themeColor="accent6" w:themeShade="BF"/>
        </w:rPr>
        <w:t>We</w:t>
      </w:r>
      <w:r w:rsidR="000F7BD5">
        <w:rPr>
          <w:rFonts w:ascii="Times New Roman" w:eastAsia="Times New Roman" w:hAnsi="Times New Roman" w:cs="Times New Roman"/>
          <w:b/>
          <w:bCs/>
          <w:color w:val="538135" w:themeColor="accent6" w:themeShade="BF"/>
        </w:rPr>
        <w:t xml:space="preserve"> agree with the reviewer that </w:t>
      </w:r>
      <w:r w:rsidRPr="000F7BD5">
        <w:rPr>
          <w:rFonts w:ascii="Times New Roman" w:eastAsia="Times New Roman" w:hAnsi="Times New Roman" w:cs="Times New Roman"/>
          <w:b/>
          <w:bCs/>
          <w:color w:val="538135" w:themeColor="accent6" w:themeShade="BF"/>
        </w:rPr>
        <w:t>keywords</w:t>
      </w:r>
      <w:r w:rsidR="000F7BD5">
        <w:rPr>
          <w:rFonts w:ascii="Times New Roman" w:eastAsia="Times New Roman" w:hAnsi="Times New Roman" w:cs="Times New Roman"/>
          <w:b/>
          <w:bCs/>
          <w:color w:val="538135" w:themeColor="accent6" w:themeShade="BF"/>
        </w:rPr>
        <w:t xml:space="preserve"> are important and have added them</w:t>
      </w:r>
      <w:r w:rsidRPr="000F7BD5">
        <w:rPr>
          <w:rFonts w:ascii="Times New Roman" w:eastAsia="Times New Roman" w:hAnsi="Times New Roman" w:cs="Times New Roman"/>
          <w:b/>
          <w:bCs/>
          <w:color w:val="538135" w:themeColor="accent6" w:themeShade="BF"/>
        </w:rPr>
        <w:t xml:space="preserve">. </w:t>
      </w:r>
    </w:p>
    <w:p w14:paraId="2E123562" w14:textId="64C99F15" w:rsidR="006C0EC2" w:rsidRPr="00AC6F60" w:rsidRDefault="006C0EC2" w:rsidP="006C0EC2">
      <w:pPr>
        <w:numPr>
          <w:ilvl w:val="0"/>
          <w:numId w:val="1"/>
        </w:numPr>
        <w:spacing w:before="100" w:beforeAutospacing="1" w:after="100" w:afterAutospacing="1"/>
        <w:rPr>
          <w:rFonts w:ascii="Times New Roman" w:eastAsia="Times New Roman" w:hAnsi="Times New Roman" w:cs="Times New Roman"/>
          <w:color w:val="C45911" w:themeColor="accent2" w:themeShade="BF"/>
        </w:rPr>
      </w:pPr>
      <w:r w:rsidRPr="006C0EC2">
        <w:rPr>
          <w:rFonts w:ascii="Times New Roman" w:eastAsia="Times New Roman" w:hAnsi="Times New Roman" w:cs="Times New Roman"/>
        </w:rPr>
        <w:t xml:space="preserve">The Introduction section does not provide enough background to the reader. What is the definition of symmetry? What is a wallpaper group? What does each </w:t>
      </w:r>
      <w:proofErr w:type="gramStart"/>
      <w:r w:rsidRPr="006C0EC2">
        <w:rPr>
          <w:rFonts w:ascii="Times New Roman" w:eastAsia="Times New Roman" w:hAnsi="Times New Roman" w:cs="Times New Roman"/>
        </w:rPr>
        <w:t>mentioned</w:t>
      </w:r>
      <w:proofErr w:type="gramEnd"/>
      <w:r w:rsidRPr="006C0EC2">
        <w:rPr>
          <w:rFonts w:ascii="Times New Roman" w:eastAsia="Times New Roman" w:hAnsi="Times New Roman" w:cs="Times New Roman"/>
        </w:rPr>
        <w:t xml:space="preserve"> symmetry type mean?</w:t>
      </w:r>
    </w:p>
    <w:p w14:paraId="25E8CEAF" w14:textId="0B18030B" w:rsidR="006C0EC2" w:rsidRPr="00CC60ED" w:rsidRDefault="00C73AF3" w:rsidP="006C0EC2">
      <w:pPr>
        <w:spacing w:before="100" w:beforeAutospacing="1" w:after="100" w:afterAutospacing="1"/>
        <w:ind w:left="1440"/>
        <w:rPr>
          <w:rFonts w:ascii="Times New Roman" w:eastAsia="Times New Roman" w:hAnsi="Times New Roman" w:cs="Times New Roman"/>
          <w:b/>
          <w:bCs/>
          <w:color w:val="538135" w:themeColor="accent6" w:themeShade="BF"/>
        </w:rPr>
      </w:pPr>
      <w:r>
        <w:rPr>
          <w:rFonts w:ascii="Times New Roman" w:eastAsia="Times New Roman" w:hAnsi="Times New Roman" w:cs="Times New Roman"/>
          <w:b/>
          <w:bCs/>
          <w:color w:val="538135" w:themeColor="accent6" w:themeShade="BF"/>
        </w:rPr>
        <w:t xml:space="preserve">The reviewer raises an important point. </w:t>
      </w:r>
      <w:r w:rsidR="009256F8" w:rsidRPr="00CC60ED">
        <w:rPr>
          <w:rFonts w:ascii="Times New Roman" w:eastAsia="Times New Roman" w:hAnsi="Times New Roman" w:cs="Times New Roman"/>
          <w:b/>
          <w:bCs/>
          <w:color w:val="538135" w:themeColor="accent6" w:themeShade="BF"/>
        </w:rPr>
        <w:t>We</w:t>
      </w:r>
      <w:r>
        <w:rPr>
          <w:rFonts w:ascii="Times New Roman" w:eastAsia="Times New Roman" w:hAnsi="Times New Roman" w:cs="Times New Roman"/>
          <w:b/>
          <w:bCs/>
          <w:color w:val="538135" w:themeColor="accent6" w:themeShade="BF"/>
        </w:rPr>
        <w:t xml:space="preserve"> have extensively revised </w:t>
      </w:r>
      <w:r w:rsidR="009256F8" w:rsidRPr="00CC60ED">
        <w:rPr>
          <w:rFonts w:ascii="Times New Roman" w:eastAsia="Times New Roman" w:hAnsi="Times New Roman" w:cs="Times New Roman"/>
          <w:b/>
          <w:bCs/>
          <w:color w:val="538135" w:themeColor="accent6" w:themeShade="BF"/>
        </w:rPr>
        <w:t>the Introduction to provide more background</w:t>
      </w:r>
      <w:r w:rsidR="00AC6F60" w:rsidRPr="00CC60ED">
        <w:rPr>
          <w:rFonts w:ascii="Times New Roman" w:eastAsia="Times New Roman" w:hAnsi="Times New Roman" w:cs="Times New Roman"/>
          <w:b/>
          <w:bCs/>
          <w:color w:val="538135" w:themeColor="accent6" w:themeShade="BF"/>
        </w:rPr>
        <w:t xml:space="preserve">, </w:t>
      </w:r>
      <w:r>
        <w:rPr>
          <w:rFonts w:ascii="Times New Roman" w:eastAsia="Times New Roman" w:hAnsi="Times New Roman" w:cs="Times New Roman"/>
          <w:b/>
          <w:bCs/>
          <w:color w:val="538135" w:themeColor="accent6" w:themeShade="BF"/>
        </w:rPr>
        <w:t>and now include</w:t>
      </w:r>
      <w:r w:rsidR="00AC6F60" w:rsidRPr="00CC60ED">
        <w:rPr>
          <w:rFonts w:ascii="Times New Roman" w:eastAsia="Times New Roman" w:hAnsi="Times New Roman" w:cs="Times New Roman"/>
          <w:b/>
          <w:bCs/>
          <w:color w:val="538135" w:themeColor="accent6" w:themeShade="BF"/>
        </w:rPr>
        <w:t xml:space="preserve"> </w:t>
      </w:r>
      <w:r w:rsidR="009638AC" w:rsidRPr="00CC60ED">
        <w:rPr>
          <w:rFonts w:ascii="Times New Roman" w:eastAsia="Times New Roman" w:hAnsi="Times New Roman" w:cs="Times New Roman"/>
          <w:b/>
          <w:bCs/>
          <w:color w:val="538135" w:themeColor="accent6" w:themeShade="BF"/>
        </w:rPr>
        <w:t>a figure showing the four fundamental symmetries</w:t>
      </w:r>
      <w:r w:rsidR="00CC60ED" w:rsidRPr="00CC60ED">
        <w:rPr>
          <w:rFonts w:ascii="Times New Roman" w:eastAsia="Times New Roman" w:hAnsi="Times New Roman" w:cs="Times New Roman"/>
          <w:b/>
          <w:bCs/>
          <w:color w:val="538135" w:themeColor="accent6" w:themeShade="BF"/>
        </w:rPr>
        <w:t>.</w:t>
      </w:r>
      <w:r>
        <w:rPr>
          <w:rFonts w:ascii="Times New Roman" w:eastAsia="Times New Roman" w:hAnsi="Times New Roman" w:cs="Times New Roman"/>
          <w:b/>
          <w:bCs/>
          <w:color w:val="538135" w:themeColor="accent6" w:themeShade="BF"/>
        </w:rPr>
        <w:t xml:space="preserve"> We think this will make the paper more accessible to non-experts, and hope the reviewer agrees.</w:t>
      </w:r>
    </w:p>
    <w:p w14:paraId="0B96B491" w14:textId="4F187613"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In the Results section, the authors referred to group P1 without providing its features. How is P1 different from other groups? Please clarify.</w:t>
      </w:r>
    </w:p>
    <w:p w14:paraId="7876A68B" w14:textId="26BFE781" w:rsidR="009256F8" w:rsidRPr="009638AC" w:rsidRDefault="00AC6F60" w:rsidP="009256F8">
      <w:pPr>
        <w:spacing w:before="100" w:beforeAutospacing="1" w:after="100" w:afterAutospacing="1"/>
        <w:ind w:left="1440"/>
        <w:rPr>
          <w:rFonts w:ascii="Times New Roman" w:eastAsia="Times New Roman" w:hAnsi="Times New Roman" w:cs="Times New Roman"/>
          <w:b/>
          <w:bCs/>
          <w:color w:val="538135" w:themeColor="accent6" w:themeShade="BF"/>
        </w:rPr>
      </w:pPr>
      <w:r w:rsidRPr="009638AC">
        <w:rPr>
          <w:rFonts w:ascii="Times New Roman" w:eastAsia="Times New Roman" w:hAnsi="Times New Roman" w:cs="Times New Roman"/>
          <w:b/>
          <w:bCs/>
          <w:color w:val="538135" w:themeColor="accent6" w:themeShade="BF"/>
        </w:rPr>
        <w:t xml:space="preserve">In fact, a general introduction to the features/symmetry content of the five wallpaper groups used in the study is missing. In our view, this </w:t>
      </w:r>
      <w:r w:rsidR="002C59C5" w:rsidRPr="009638AC">
        <w:rPr>
          <w:rFonts w:ascii="Times New Roman" w:eastAsia="Times New Roman" w:hAnsi="Times New Roman" w:cs="Times New Roman"/>
          <w:b/>
          <w:bCs/>
          <w:color w:val="538135" w:themeColor="accent6" w:themeShade="BF"/>
        </w:rPr>
        <w:t>belongs in th</w:t>
      </w:r>
      <w:r w:rsidR="00F91B5B" w:rsidRPr="009638AC">
        <w:rPr>
          <w:rFonts w:ascii="Times New Roman" w:eastAsia="Times New Roman" w:hAnsi="Times New Roman" w:cs="Times New Roman"/>
          <w:b/>
          <w:bCs/>
          <w:color w:val="538135" w:themeColor="accent6" w:themeShade="BF"/>
        </w:rPr>
        <w:t>e</w:t>
      </w:r>
      <w:r w:rsidRPr="009638AC">
        <w:rPr>
          <w:rFonts w:ascii="Times New Roman" w:eastAsia="Times New Roman" w:hAnsi="Times New Roman" w:cs="Times New Roman"/>
          <w:b/>
          <w:bCs/>
          <w:color w:val="538135" w:themeColor="accent6" w:themeShade="BF"/>
        </w:rPr>
        <w:t xml:space="preserve"> Introduction, and we have added it there. </w:t>
      </w:r>
      <w:r w:rsidR="009256F8" w:rsidRPr="009638AC">
        <w:rPr>
          <w:rFonts w:ascii="Times New Roman" w:eastAsia="Times New Roman" w:hAnsi="Times New Roman" w:cs="Times New Roman"/>
          <w:b/>
          <w:bCs/>
          <w:color w:val="538135" w:themeColor="accent6" w:themeShade="BF"/>
        </w:rPr>
        <w:t xml:space="preserve">We </w:t>
      </w:r>
      <w:r w:rsidRPr="009638AC">
        <w:rPr>
          <w:rFonts w:ascii="Times New Roman" w:eastAsia="Times New Roman" w:hAnsi="Times New Roman" w:cs="Times New Roman"/>
          <w:b/>
          <w:bCs/>
          <w:color w:val="538135" w:themeColor="accent6" w:themeShade="BF"/>
        </w:rPr>
        <w:t>appreciate the reviewer bringing this to our attention.</w:t>
      </w:r>
      <w:r w:rsidR="009256F8" w:rsidRPr="009638AC">
        <w:rPr>
          <w:rFonts w:ascii="Times New Roman" w:eastAsia="Times New Roman" w:hAnsi="Times New Roman" w:cs="Times New Roman"/>
          <w:b/>
          <w:bCs/>
          <w:color w:val="538135" w:themeColor="accent6" w:themeShade="BF"/>
        </w:rPr>
        <w:t xml:space="preserve"> </w:t>
      </w:r>
    </w:p>
    <w:p w14:paraId="2F99C87D" w14:textId="63C8D867"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 87: Please report results in the standard format. When the authors posit “[…] other groups (median = 4-5)”, which groups have median 4 and which groups have median 5? Please clarify.</w:t>
      </w:r>
    </w:p>
    <w:p w14:paraId="2B22CEAC" w14:textId="4BA57353" w:rsidR="009256F8" w:rsidRPr="005B1DE1" w:rsidRDefault="005B1DE1" w:rsidP="009256F8">
      <w:pPr>
        <w:spacing w:before="100" w:beforeAutospacing="1" w:after="100" w:afterAutospacing="1"/>
        <w:ind w:left="1440"/>
        <w:rPr>
          <w:rFonts w:ascii="Times New Roman" w:eastAsia="Times New Roman" w:hAnsi="Times New Roman" w:cs="Times New Roman"/>
          <w:b/>
          <w:bCs/>
          <w:color w:val="538135" w:themeColor="accent6" w:themeShade="BF"/>
        </w:rPr>
      </w:pPr>
      <w:r w:rsidRPr="005B1DE1">
        <w:rPr>
          <w:rFonts w:ascii="Times New Roman" w:eastAsia="Times New Roman" w:hAnsi="Times New Roman" w:cs="Times New Roman"/>
          <w:b/>
          <w:bCs/>
          <w:color w:val="538135" w:themeColor="accent6" w:themeShade="BF"/>
        </w:rPr>
        <w:t>We are n</w:t>
      </w:r>
      <w:r w:rsidR="009256F8" w:rsidRPr="005B1DE1">
        <w:rPr>
          <w:rFonts w:ascii="Times New Roman" w:eastAsia="Times New Roman" w:hAnsi="Times New Roman" w:cs="Times New Roman"/>
          <w:b/>
          <w:bCs/>
          <w:color w:val="538135" w:themeColor="accent6" w:themeShade="BF"/>
        </w:rPr>
        <w:t xml:space="preserve">ot sure what is meant by “the standard format” here. </w:t>
      </w:r>
      <w:r>
        <w:rPr>
          <w:rFonts w:ascii="Times New Roman" w:eastAsia="Times New Roman" w:hAnsi="Times New Roman" w:cs="Times New Roman"/>
          <w:b/>
          <w:bCs/>
          <w:color w:val="538135" w:themeColor="accent6" w:themeShade="BF"/>
        </w:rPr>
        <w:t xml:space="preserve">We are reporting that the median number of sets generated was 3 for group P1, and 4-5 for the four other groups. The intention is to provide a general overview of our results, and we refer the reader to </w:t>
      </w:r>
      <w:r w:rsidR="00C03383">
        <w:rPr>
          <w:rFonts w:ascii="Times New Roman" w:eastAsia="Times New Roman" w:hAnsi="Times New Roman" w:cs="Times New Roman"/>
          <w:b/>
          <w:bCs/>
          <w:color w:val="538135" w:themeColor="accent6" w:themeShade="BF"/>
        </w:rPr>
        <w:t>a</w:t>
      </w:r>
      <w:r>
        <w:rPr>
          <w:rFonts w:ascii="Times New Roman" w:eastAsia="Times New Roman" w:hAnsi="Times New Roman" w:cs="Times New Roman"/>
          <w:b/>
          <w:bCs/>
          <w:color w:val="538135" w:themeColor="accent6" w:themeShade="BF"/>
        </w:rPr>
        <w:t xml:space="preserve"> figure </w:t>
      </w:r>
      <w:r w:rsidR="00C03383">
        <w:rPr>
          <w:rFonts w:ascii="Times New Roman" w:eastAsia="Times New Roman" w:hAnsi="Times New Roman" w:cs="Times New Roman"/>
          <w:b/>
          <w:bCs/>
          <w:color w:val="538135" w:themeColor="accent6" w:themeShade="BF"/>
        </w:rPr>
        <w:t>where</w:t>
      </w:r>
      <w:r>
        <w:rPr>
          <w:rFonts w:ascii="Times New Roman" w:eastAsia="Times New Roman" w:hAnsi="Times New Roman" w:cs="Times New Roman"/>
          <w:b/>
          <w:bCs/>
          <w:color w:val="538135" w:themeColor="accent6" w:themeShade="BF"/>
        </w:rPr>
        <w:t xml:space="preserve"> exact data from each </w:t>
      </w:r>
      <w:r>
        <w:rPr>
          <w:rFonts w:ascii="Times New Roman" w:eastAsia="Times New Roman" w:hAnsi="Times New Roman" w:cs="Times New Roman"/>
          <w:b/>
          <w:bCs/>
          <w:color w:val="538135" w:themeColor="accent6" w:themeShade="BF"/>
        </w:rPr>
        <w:lastRenderedPageBreak/>
        <w:t xml:space="preserve">group can be read out. </w:t>
      </w:r>
      <w:r w:rsidR="00C03383">
        <w:rPr>
          <w:rFonts w:ascii="Times New Roman" w:eastAsia="Times New Roman" w:hAnsi="Times New Roman" w:cs="Times New Roman"/>
          <w:b/>
          <w:bCs/>
          <w:color w:val="538135" w:themeColor="accent6" w:themeShade="BF"/>
        </w:rPr>
        <w:t xml:space="preserve">We have minimally updated the sentence, and hope this will adequately address the reviewer’s concern. </w:t>
      </w:r>
    </w:p>
    <w:p w14:paraId="39AD2486" w14:textId="1147B25F"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 90: “Post-hoc pairwise t-tests showed that the mean number of sets was lower for P1 than all other groups, but no other means differed.” Please report the results. Also, was any statistical correction adopted to adjust the significance level based to control for repeated measures? If not, please adopt a correction (e.g., Bonferroni correction) and add it to the manuscript every time that post-hoc pairwise comparisons are conducted.</w:t>
      </w:r>
    </w:p>
    <w:p w14:paraId="4A3882FC" w14:textId="135F7A90" w:rsidR="00680AF3" w:rsidRPr="0037607E" w:rsidRDefault="006C0EC2" w:rsidP="0037607E">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96-97: “Post-hoc pairwise t -tests showed that P1 had higher Jaccard indices than all other groups”. Please add the results and not only p-value.</w:t>
      </w:r>
    </w:p>
    <w:p w14:paraId="510D6434" w14:textId="0E3AA2AF"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101-102: “Our pairwise t-tests also showed that P31M had lower Jaccard indices than P6”. Please add the results and not only p-value.</w:t>
      </w:r>
    </w:p>
    <w:p w14:paraId="46235FD7" w14:textId="4D4F508D" w:rsidR="0037607E" w:rsidRPr="00AA20F6" w:rsidRDefault="0037607E" w:rsidP="0037607E">
      <w:pPr>
        <w:spacing w:before="100" w:beforeAutospacing="1" w:after="100" w:afterAutospacing="1"/>
        <w:ind w:left="1440"/>
        <w:rPr>
          <w:rFonts w:ascii="Times New Roman" w:eastAsia="Times New Roman" w:hAnsi="Times New Roman" w:cs="Times New Roman"/>
          <w:b/>
          <w:bCs/>
          <w:color w:val="C45911" w:themeColor="accent2" w:themeShade="BF"/>
        </w:rPr>
      </w:pPr>
      <w:r w:rsidRPr="00AA20F6">
        <w:rPr>
          <w:rFonts w:ascii="Times New Roman" w:eastAsia="Times New Roman" w:hAnsi="Times New Roman" w:cs="Times New Roman"/>
          <w:b/>
          <w:bCs/>
          <w:color w:val="C45911" w:themeColor="accent2" w:themeShade="BF"/>
        </w:rPr>
        <w:t>We are now report</w:t>
      </w:r>
      <w:r w:rsidR="008B6C1B" w:rsidRPr="00AA20F6">
        <w:rPr>
          <w:rFonts w:ascii="Times New Roman" w:eastAsia="Times New Roman" w:hAnsi="Times New Roman" w:cs="Times New Roman"/>
          <w:b/>
          <w:bCs/>
          <w:color w:val="C45911" w:themeColor="accent2" w:themeShade="BF"/>
        </w:rPr>
        <w:t>ing</w:t>
      </w:r>
      <w:r w:rsidRPr="00AA20F6">
        <w:rPr>
          <w:rFonts w:ascii="Times New Roman" w:eastAsia="Times New Roman" w:hAnsi="Times New Roman" w:cs="Times New Roman"/>
          <w:b/>
          <w:bCs/>
          <w:color w:val="C45911" w:themeColor="accent2" w:themeShade="BF"/>
        </w:rPr>
        <w:t xml:space="preserve"> corrected significance. </w:t>
      </w:r>
      <w:r w:rsidR="008B6C1B" w:rsidRPr="00AA20F6">
        <w:rPr>
          <w:rFonts w:ascii="Times New Roman" w:eastAsia="Times New Roman" w:hAnsi="Times New Roman" w:cs="Times New Roman"/>
          <w:b/>
          <w:bCs/>
          <w:color w:val="C45911" w:themeColor="accent2" w:themeShade="BF"/>
        </w:rPr>
        <w:t xml:space="preserve">All statistics are for the two sets of post-hoc pairwise t-tests are now reported in Table 1. </w:t>
      </w:r>
    </w:p>
    <w:p w14:paraId="09CA0AF1" w14:textId="1D9DB25D"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How were participants recruited? Please clarify.</w:t>
      </w:r>
    </w:p>
    <w:p w14:paraId="45D05A26" w14:textId="14A64B95" w:rsidR="009256F8" w:rsidRPr="006949B3" w:rsidRDefault="006949B3" w:rsidP="009256F8">
      <w:pPr>
        <w:spacing w:before="100" w:beforeAutospacing="1" w:after="100" w:afterAutospacing="1"/>
        <w:ind w:left="1440"/>
        <w:rPr>
          <w:rFonts w:ascii="Times New Roman" w:eastAsia="Times New Roman" w:hAnsi="Times New Roman" w:cs="Times New Roman"/>
          <w:b/>
          <w:bCs/>
          <w:color w:val="538135" w:themeColor="accent6" w:themeShade="BF"/>
        </w:rPr>
      </w:pPr>
      <w:r w:rsidRPr="006949B3">
        <w:rPr>
          <w:rFonts w:ascii="Times New Roman" w:eastAsia="Times New Roman" w:hAnsi="Times New Roman" w:cs="Times New Roman"/>
          <w:b/>
          <w:bCs/>
          <w:color w:val="538135" w:themeColor="accent6" w:themeShade="BF"/>
        </w:rPr>
        <w:t>Participants were recruited from the undergraduate participant pool in the Department of Psychology.</w:t>
      </w:r>
    </w:p>
    <w:p w14:paraId="2712702E" w14:textId="47430C12" w:rsidR="006C0EC2" w:rsidRDefault="006C0EC2" w:rsidP="006C0EC2">
      <w:pPr>
        <w:numPr>
          <w:ilvl w:val="0"/>
          <w:numId w:val="1"/>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Please add a Statistical Analysis subsection in the Materials and Methods section in which the authors report the statistical approach to data of their study.</w:t>
      </w:r>
    </w:p>
    <w:p w14:paraId="5E2C0EEA" w14:textId="52610F3E" w:rsidR="009256F8" w:rsidRPr="00AA20F6" w:rsidRDefault="009256F8" w:rsidP="009256F8">
      <w:pPr>
        <w:spacing w:before="100" w:beforeAutospacing="1" w:after="100" w:afterAutospacing="1"/>
        <w:ind w:left="1440"/>
        <w:rPr>
          <w:rFonts w:ascii="Times New Roman" w:eastAsia="Times New Roman" w:hAnsi="Times New Roman" w:cs="Times New Roman"/>
          <w:b/>
          <w:bCs/>
          <w:color w:val="538135" w:themeColor="accent6" w:themeShade="BF"/>
        </w:rPr>
      </w:pPr>
      <w:r w:rsidRPr="00AA20F6">
        <w:rPr>
          <w:rFonts w:ascii="Times New Roman" w:eastAsia="Times New Roman" w:hAnsi="Times New Roman" w:cs="Times New Roman"/>
          <w:b/>
          <w:bCs/>
          <w:color w:val="538135" w:themeColor="accent6" w:themeShade="BF"/>
        </w:rPr>
        <w:t>We have added a Statistical Analysis subsection</w:t>
      </w:r>
      <w:r w:rsidR="00AA20F6" w:rsidRPr="00AA20F6">
        <w:rPr>
          <w:rFonts w:ascii="Times New Roman" w:eastAsia="Times New Roman" w:hAnsi="Times New Roman" w:cs="Times New Roman"/>
          <w:b/>
          <w:bCs/>
          <w:color w:val="538135" w:themeColor="accent6" w:themeShade="BF"/>
        </w:rPr>
        <w:t xml:space="preserve"> and moved most of our discussion of ANOVAs and post-hoc t-test there. </w:t>
      </w:r>
    </w:p>
    <w:p w14:paraId="09666A22"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b/>
          <w:bCs/>
        </w:rPr>
        <w:t> </w:t>
      </w:r>
    </w:p>
    <w:p w14:paraId="39025087"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b/>
          <w:bCs/>
        </w:rPr>
        <w:t>Minor Issues</w:t>
      </w:r>
    </w:p>
    <w:p w14:paraId="200B0747" w14:textId="74EC7EB6" w:rsidR="00F6182B" w:rsidRDefault="006C0EC2" w:rsidP="00F6182B">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35-39: the authors posited “Brain imaging studies using functional MRI (Kohler et al., 2016) and EEG (Kohler et al., 2018; Kohler and Clarke, 2021) have shown that the human visual system carries detailed and precise representations of the symmetries within the individual wallpaper groups.” The sentence seems a bit too generic and an example of what the authors mean for “the human brain carries detailed and precise representation of the symmetries” is needed.</w:t>
      </w:r>
    </w:p>
    <w:p w14:paraId="2FC610AB" w14:textId="705C838F" w:rsidR="00F6182B" w:rsidRPr="001A3FD9" w:rsidRDefault="001A3FD9" w:rsidP="00AF2865">
      <w:pPr>
        <w:spacing w:before="100" w:beforeAutospacing="1" w:after="100" w:afterAutospacing="1"/>
        <w:ind w:left="1440"/>
        <w:rPr>
          <w:rFonts w:ascii="Times New Roman" w:eastAsia="Times New Roman" w:hAnsi="Times New Roman" w:cs="Times New Roman"/>
          <w:b/>
          <w:bCs/>
          <w:color w:val="538135" w:themeColor="accent6" w:themeShade="BF"/>
        </w:rPr>
      </w:pPr>
      <w:r w:rsidRPr="001A3FD9">
        <w:rPr>
          <w:rFonts w:ascii="Times New Roman" w:eastAsia="Times New Roman" w:hAnsi="Times New Roman" w:cs="Times New Roman"/>
          <w:b/>
          <w:bCs/>
          <w:color w:val="538135" w:themeColor="accent6" w:themeShade="BF"/>
        </w:rPr>
        <w:t xml:space="preserve">We have added another sentence that hopefully provides the needed </w:t>
      </w:r>
      <w:r>
        <w:rPr>
          <w:rFonts w:ascii="Times New Roman" w:eastAsia="Times New Roman" w:hAnsi="Times New Roman" w:cs="Times New Roman"/>
          <w:b/>
          <w:bCs/>
          <w:color w:val="538135" w:themeColor="accent6" w:themeShade="BF"/>
        </w:rPr>
        <w:t>example</w:t>
      </w:r>
      <w:r w:rsidR="00371839">
        <w:rPr>
          <w:rFonts w:ascii="Times New Roman" w:eastAsia="Times New Roman" w:hAnsi="Times New Roman" w:cs="Times New Roman"/>
          <w:b/>
          <w:bCs/>
          <w:color w:val="538135" w:themeColor="accent6" w:themeShade="BF"/>
        </w:rPr>
        <w:t>.</w:t>
      </w:r>
    </w:p>
    <w:p w14:paraId="032C1065" w14:textId="6645D50B" w:rsidR="006C0EC2" w:rsidRP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39-42: the authors posited that: Functional MRI evidence from macaque monkeys reveal similar representations in analogous areas of the macaque visual system”. To which brain areas are the authors referring?</w:t>
      </w:r>
    </w:p>
    <w:p w14:paraId="42FFB169" w14:textId="31766E5A" w:rsidR="00F6182B" w:rsidRPr="009D43FE" w:rsidRDefault="009D43FE" w:rsidP="009D43FE">
      <w:pPr>
        <w:spacing w:before="100" w:beforeAutospacing="1" w:after="100" w:afterAutospacing="1"/>
        <w:ind w:left="1440"/>
        <w:rPr>
          <w:rFonts w:ascii="Times New Roman" w:eastAsia="Times New Roman" w:hAnsi="Times New Roman" w:cs="Times New Roman"/>
          <w:b/>
          <w:bCs/>
          <w:color w:val="538135" w:themeColor="accent6" w:themeShade="BF"/>
        </w:rPr>
      </w:pPr>
      <w:r w:rsidRPr="009D43FE">
        <w:rPr>
          <w:rFonts w:ascii="Times New Roman" w:eastAsia="Times New Roman" w:hAnsi="Times New Roman" w:cs="Times New Roman"/>
          <w:b/>
          <w:bCs/>
          <w:color w:val="538135" w:themeColor="accent6" w:themeShade="BF"/>
        </w:rPr>
        <w:lastRenderedPageBreak/>
        <w:t>We have modified the sentence to be clearer about the brain areas we are refer</w:t>
      </w:r>
      <w:r>
        <w:rPr>
          <w:rFonts w:ascii="Times New Roman" w:eastAsia="Times New Roman" w:hAnsi="Times New Roman" w:cs="Times New Roman"/>
          <w:b/>
          <w:bCs/>
          <w:color w:val="538135" w:themeColor="accent6" w:themeShade="BF"/>
        </w:rPr>
        <w:t>r</w:t>
      </w:r>
      <w:r w:rsidRPr="009D43FE">
        <w:rPr>
          <w:rFonts w:ascii="Times New Roman" w:eastAsia="Times New Roman" w:hAnsi="Times New Roman" w:cs="Times New Roman"/>
          <w:b/>
          <w:bCs/>
          <w:color w:val="538135" w:themeColor="accent6" w:themeShade="BF"/>
        </w:rPr>
        <w:t xml:space="preserve">ing to. </w:t>
      </w:r>
    </w:p>
    <w:p w14:paraId="4C7DA80A" w14:textId="1935E0D9" w:rsidR="006C0EC2" w:rsidRP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43-45: “These representations, complex as they are, […]”, which representations? Please clarify.</w:t>
      </w:r>
    </w:p>
    <w:p w14:paraId="02BC9F2D" w14:textId="1FEE6F70" w:rsidR="00F6182B" w:rsidRPr="00F6182B" w:rsidRDefault="00F6182B" w:rsidP="00F6182B">
      <w:pPr>
        <w:spacing w:before="100" w:beforeAutospacing="1" w:after="100" w:afterAutospacing="1"/>
        <w:ind w:left="1440"/>
        <w:rPr>
          <w:rFonts w:ascii="Times New Roman" w:eastAsia="Times New Roman" w:hAnsi="Times New Roman" w:cs="Times New Roman"/>
          <w:b/>
          <w:bCs/>
          <w:color w:val="538135" w:themeColor="accent6" w:themeShade="BF"/>
        </w:rPr>
      </w:pPr>
      <w:r w:rsidRPr="00F6182B">
        <w:rPr>
          <w:rFonts w:ascii="Times New Roman" w:eastAsia="Times New Roman" w:hAnsi="Times New Roman" w:cs="Times New Roman"/>
          <w:b/>
          <w:bCs/>
          <w:color w:val="538135" w:themeColor="accent6" w:themeShade="BF"/>
        </w:rPr>
        <w:t xml:space="preserve">We have modified the sentence to be clearer about the representations we are referring to. </w:t>
      </w:r>
    </w:p>
    <w:p w14:paraId="0BA46E11" w14:textId="554993EC" w:rsidR="006C0EC2" w:rsidRP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Figures and tables should be inserted in the main text and not on the side of the text. Please revise Figure 1 and Table 21 accordingly.</w:t>
      </w:r>
    </w:p>
    <w:p w14:paraId="6BA0E250" w14:textId="048A8BD9" w:rsidR="00801F52" w:rsidRPr="00F6182B" w:rsidRDefault="00CA62CA" w:rsidP="00F6182B">
      <w:pPr>
        <w:spacing w:before="100" w:beforeAutospacing="1" w:after="100" w:afterAutospacing="1"/>
        <w:ind w:left="1440"/>
        <w:rPr>
          <w:rFonts w:ascii="Times New Roman" w:eastAsia="Times New Roman" w:hAnsi="Times New Roman" w:cs="Times New Roman"/>
          <w:b/>
          <w:bCs/>
          <w:color w:val="538135" w:themeColor="accent6" w:themeShade="BF"/>
        </w:rPr>
      </w:pPr>
      <w:r>
        <w:rPr>
          <w:rFonts w:ascii="Times New Roman" w:eastAsia="Times New Roman" w:hAnsi="Times New Roman" w:cs="Times New Roman"/>
          <w:b/>
          <w:bCs/>
          <w:color w:val="538135" w:themeColor="accent6" w:themeShade="BF"/>
        </w:rPr>
        <w:t>We have revised accordingly.</w:t>
      </w:r>
    </w:p>
    <w:p w14:paraId="3E1F31E8" w14:textId="31E6503C" w:rsid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Lines 62-83: this part does not seem to fit the Introduction section and it regards more the Methods and the Results of the study. Please move it to the Materials and Methods and Results sections.</w:t>
      </w:r>
    </w:p>
    <w:p w14:paraId="600A1027" w14:textId="08A8C60D" w:rsidR="002A06CC" w:rsidRPr="00F6182B" w:rsidRDefault="002B5FAC" w:rsidP="00801F52">
      <w:pPr>
        <w:spacing w:before="100" w:beforeAutospacing="1" w:after="100" w:afterAutospacing="1"/>
        <w:ind w:left="1440"/>
        <w:rPr>
          <w:rFonts w:ascii="Times New Roman" w:eastAsia="Times New Roman" w:hAnsi="Times New Roman" w:cs="Times New Roman"/>
          <w:b/>
          <w:bCs/>
          <w:color w:val="538135" w:themeColor="accent6" w:themeShade="BF"/>
        </w:rPr>
      </w:pPr>
      <w:r w:rsidRPr="00F6182B">
        <w:rPr>
          <w:rFonts w:ascii="Times New Roman" w:eastAsia="Times New Roman" w:hAnsi="Times New Roman" w:cs="Times New Roman"/>
          <w:b/>
          <w:bCs/>
          <w:color w:val="538135" w:themeColor="accent6" w:themeShade="BF"/>
        </w:rPr>
        <w:t xml:space="preserve">While we think </w:t>
      </w:r>
      <w:r w:rsidR="00F6182B" w:rsidRPr="00F6182B">
        <w:rPr>
          <w:rFonts w:ascii="Times New Roman" w:eastAsia="Times New Roman" w:hAnsi="Times New Roman" w:cs="Times New Roman"/>
          <w:b/>
          <w:bCs/>
          <w:color w:val="538135" w:themeColor="accent6" w:themeShade="BF"/>
        </w:rPr>
        <w:t>it is appropriate to briefly discuss the Methods in the Introduction, we agree with the reviewer that this section had excessive detail</w:t>
      </w:r>
      <w:r w:rsidR="00F6182B">
        <w:rPr>
          <w:rFonts w:ascii="Times New Roman" w:eastAsia="Times New Roman" w:hAnsi="Times New Roman" w:cs="Times New Roman"/>
          <w:b/>
          <w:bCs/>
          <w:color w:val="538135" w:themeColor="accent6" w:themeShade="BF"/>
        </w:rPr>
        <w:t xml:space="preserve"> for this </w:t>
      </w:r>
      <w:r w:rsidR="00C03209">
        <w:rPr>
          <w:rFonts w:ascii="Times New Roman" w:eastAsia="Times New Roman" w:hAnsi="Times New Roman" w:cs="Times New Roman"/>
          <w:b/>
          <w:bCs/>
          <w:color w:val="538135" w:themeColor="accent6" w:themeShade="BF"/>
        </w:rPr>
        <w:t>section of the</w:t>
      </w:r>
      <w:r w:rsidR="00F6182B">
        <w:rPr>
          <w:rFonts w:ascii="Times New Roman" w:eastAsia="Times New Roman" w:hAnsi="Times New Roman" w:cs="Times New Roman"/>
          <w:b/>
          <w:bCs/>
          <w:color w:val="538135" w:themeColor="accent6" w:themeShade="BF"/>
        </w:rPr>
        <w:t xml:space="preserve"> paper</w:t>
      </w:r>
      <w:r w:rsidR="00F6182B" w:rsidRPr="00F6182B">
        <w:rPr>
          <w:rFonts w:ascii="Times New Roman" w:eastAsia="Times New Roman" w:hAnsi="Times New Roman" w:cs="Times New Roman"/>
          <w:b/>
          <w:bCs/>
          <w:color w:val="538135" w:themeColor="accent6" w:themeShade="BF"/>
        </w:rPr>
        <w:t xml:space="preserve"> and have revised accordingly. </w:t>
      </w:r>
    </w:p>
    <w:p w14:paraId="11E88B82" w14:textId="367FF08F" w:rsidR="00A25761" w:rsidRDefault="006C0EC2" w:rsidP="00A25761">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 xml:space="preserve">Figure 4: “unlike Figure 3 </w:t>
      </w:r>
      <w:proofErr w:type="gramStart"/>
      <w:r w:rsidRPr="006C0EC2">
        <w:rPr>
          <w:rFonts w:ascii="Times New Roman" w:eastAsia="Times New Roman" w:hAnsi="Times New Roman" w:cs="Times New Roman"/>
        </w:rPr>
        <w:t>were</w:t>
      </w:r>
      <w:proofErr w:type="gramEnd"/>
      <w:r w:rsidRPr="006C0EC2">
        <w:rPr>
          <w:rFonts w:ascii="Times New Roman" w:eastAsia="Times New Roman" w:hAnsi="Times New Roman" w:cs="Times New Roman"/>
        </w:rPr>
        <w:t xml:space="preserve"> each data point is a participant” should be “unlike Figure 3 where each data point is a participant”.</w:t>
      </w:r>
    </w:p>
    <w:p w14:paraId="653C7A69" w14:textId="1DC0CA41" w:rsidR="00A25761" w:rsidRPr="00801F52" w:rsidRDefault="002A06CC" w:rsidP="002A06CC">
      <w:pPr>
        <w:spacing w:before="100" w:beforeAutospacing="1" w:after="100" w:afterAutospacing="1"/>
        <w:ind w:left="1440"/>
        <w:rPr>
          <w:rFonts w:ascii="Times New Roman" w:eastAsia="Times New Roman" w:hAnsi="Times New Roman" w:cs="Times New Roman"/>
          <w:b/>
          <w:bCs/>
          <w:color w:val="A8D08D" w:themeColor="accent6" w:themeTint="99"/>
        </w:rPr>
      </w:pPr>
      <w:r w:rsidRPr="00801F52">
        <w:rPr>
          <w:rFonts w:ascii="Times New Roman" w:eastAsia="Times New Roman" w:hAnsi="Times New Roman" w:cs="Times New Roman"/>
          <w:b/>
          <w:bCs/>
          <w:color w:val="538135" w:themeColor="accent6" w:themeShade="BF"/>
        </w:rPr>
        <w:t>We have corrected this erro</w:t>
      </w:r>
      <w:r w:rsidR="00620A78">
        <w:rPr>
          <w:rFonts w:ascii="Times New Roman" w:eastAsia="Times New Roman" w:hAnsi="Times New Roman" w:cs="Times New Roman"/>
          <w:b/>
          <w:bCs/>
          <w:color w:val="538135" w:themeColor="accent6" w:themeShade="BF"/>
        </w:rPr>
        <w:t>r.</w:t>
      </w:r>
      <w:r w:rsidRPr="00801F52">
        <w:rPr>
          <w:rFonts w:ascii="Times New Roman" w:eastAsia="Times New Roman" w:hAnsi="Times New Roman" w:cs="Times New Roman"/>
          <w:b/>
          <w:bCs/>
          <w:color w:val="A8D08D" w:themeColor="accent6" w:themeTint="99"/>
        </w:rPr>
        <w:t xml:space="preserve"> </w:t>
      </w:r>
    </w:p>
    <w:p w14:paraId="67CA4976" w14:textId="60A76C09" w:rsid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Figure 4: “The box boundary and whiskers follow the same logic as in Figure 3”. Figures’ captions should be self-explanatory. Please clarify the logic of box boundary and whiskers also here, without referring to Figure 3 again.</w:t>
      </w:r>
    </w:p>
    <w:p w14:paraId="49085B67" w14:textId="06CEEEBD" w:rsidR="00A25761" w:rsidRPr="00801F52" w:rsidRDefault="0083127E" w:rsidP="00A25761">
      <w:pPr>
        <w:spacing w:before="100" w:beforeAutospacing="1" w:after="100" w:afterAutospacing="1"/>
        <w:ind w:left="1440"/>
        <w:rPr>
          <w:rFonts w:ascii="Times New Roman" w:eastAsia="Times New Roman" w:hAnsi="Times New Roman" w:cs="Times New Roman"/>
          <w:b/>
          <w:bCs/>
          <w:color w:val="C45911" w:themeColor="accent2" w:themeShade="BF"/>
        </w:rPr>
      </w:pPr>
      <w:r>
        <w:rPr>
          <w:rFonts w:ascii="Times New Roman" w:eastAsia="Times New Roman" w:hAnsi="Times New Roman" w:cs="Times New Roman"/>
          <w:b/>
          <w:bCs/>
          <w:color w:val="C45911" w:themeColor="accent2" w:themeShade="BF"/>
        </w:rPr>
        <w:t xml:space="preserve">RG: </w:t>
      </w:r>
      <w:r w:rsidR="00A25761" w:rsidRPr="00801F52">
        <w:rPr>
          <w:rFonts w:ascii="Times New Roman" w:eastAsia="Times New Roman" w:hAnsi="Times New Roman" w:cs="Times New Roman"/>
          <w:b/>
          <w:bCs/>
          <w:color w:val="C45911" w:themeColor="accent2" w:themeShade="BF"/>
        </w:rPr>
        <w:t xml:space="preserve">Let’s see if Figures 3 and 4 can be merged. </w:t>
      </w:r>
    </w:p>
    <w:p w14:paraId="567115B9" w14:textId="50482718" w:rsidR="006C0EC2" w:rsidRDefault="006C0EC2" w:rsidP="006C0EC2">
      <w:pPr>
        <w:numPr>
          <w:ilvl w:val="0"/>
          <w:numId w:val="2"/>
        </w:num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“We will explore this idea more in depth shortly, but for now we can conclude that […]”. There are no temporary conclusions in a paper. Please delete this part of the sentence, stick to data, and state the conclusions.</w:t>
      </w:r>
    </w:p>
    <w:p w14:paraId="7B10A160" w14:textId="53D26924" w:rsidR="00A25761" w:rsidRPr="00801F52" w:rsidRDefault="009539B5" w:rsidP="00A25761">
      <w:pPr>
        <w:spacing w:before="100" w:beforeAutospacing="1" w:after="100" w:afterAutospacing="1"/>
        <w:ind w:left="1440"/>
        <w:rPr>
          <w:rFonts w:ascii="Times New Roman" w:eastAsia="Times New Roman" w:hAnsi="Times New Roman" w:cs="Times New Roman"/>
          <w:b/>
          <w:bCs/>
          <w:color w:val="538135" w:themeColor="accent6" w:themeShade="BF"/>
        </w:rPr>
      </w:pPr>
      <w:r>
        <w:rPr>
          <w:rFonts w:ascii="Times New Roman" w:eastAsia="Times New Roman" w:hAnsi="Times New Roman" w:cs="Times New Roman"/>
          <w:b/>
          <w:bCs/>
          <w:color w:val="538135" w:themeColor="accent6" w:themeShade="BF"/>
        </w:rPr>
        <w:t xml:space="preserve">We have deleted the sentence as requested. </w:t>
      </w:r>
    </w:p>
    <w:p w14:paraId="4B5B3C96"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 </w:t>
      </w:r>
    </w:p>
    <w:p w14:paraId="0630334B"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b/>
          <w:bCs/>
        </w:rPr>
        <w:t>Final comments</w:t>
      </w:r>
    </w:p>
    <w:p w14:paraId="022C6DD6" w14:textId="77777777" w:rsidR="006C0EC2" w:rsidRPr="006C0EC2" w:rsidRDefault="006C0EC2" w:rsidP="006C0EC2">
      <w:pPr>
        <w:spacing w:before="100" w:beforeAutospacing="1" w:after="100" w:afterAutospacing="1"/>
        <w:rPr>
          <w:rFonts w:ascii="Times New Roman" w:eastAsia="Times New Roman" w:hAnsi="Times New Roman" w:cs="Times New Roman"/>
        </w:rPr>
      </w:pPr>
      <w:r w:rsidRPr="006C0EC2">
        <w:rPr>
          <w:rFonts w:ascii="Times New Roman" w:eastAsia="Times New Roman" w:hAnsi="Times New Roman" w:cs="Times New Roman"/>
        </w:rPr>
        <w:t>I would recommend the article to undergo Major Revision.</w:t>
      </w:r>
    </w:p>
    <w:p w14:paraId="0A0F9D2A" w14:textId="77777777" w:rsidR="00D3156F" w:rsidRDefault="00D3156F"/>
    <w:sectPr w:rsidR="00D3156F" w:rsidSect="00D731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22B41"/>
    <w:multiLevelType w:val="multilevel"/>
    <w:tmpl w:val="52B45A9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C4120"/>
    <w:multiLevelType w:val="multilevel"/>
    <w:tmpl w:val="446EC4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05373401">
    <w:abstractNumId w:val="0"/>
  </w:num>
  <w:num w:numId="2" w16cid:durableId="1152716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15"/>
    <w:rsid w:val="00007677"/>
    <w:rsid w:val="00013FBC"/>
    <w:rsid w:val="000246EC"/>
    <w:rsid w:val="00025CE0"/>
    <w:rsid w:val="000361FE"/>
    <w:rsid w:val="0004121D"/>
    <w:rsid w:val="000459D2"/>
    <w:rsid w:val="0005033F"/>
    <w:rsid w:val="00053440"/>
    <w:rsid w:val="00054AEB"/>
    <w:rsid w:val="000679DC"/>
    <w:rsid w:val="000901FB"/>
    <w:rsid w:val="00091A3D"/>
    <w:rsid w:val="00092B73"/>
    <w:rsid w:val="00093B72"/>
    <w:rsid w:val="000A2A3E"/>
    <w:rsid w:val="000B431C"/>
    <w:rsid w:val="000B67B1"/>
    <w:rsid w:val="000E3ACD"/>
    <w:rsid w:val="000F5912"/>
    <w:rsid w:val="000F7101"/>
    <w:rsid w:val="000F7BD5"/>
    <w:rsid w:val="0010780E"/>
    <w:rsid w:val="00114FF4"/>
    <w:rsid w:val="00126091"/>
    <w:rsid w:val="00126503"/>
    <w:rsid w:val="001266BB"/>
    <w:rsid w:val="001366D2"/>
    <w:rsid w:val="00173A3C"/>
    <w:rsid w:val="001819DB"/>
    <w:rsid w:val="001A0F2C"/>
    <w:rsid w:val="001A3FD9"/>
    <w:rsid w:val="001A6771"/>
    <w:rsid w:val="001B27FC"/>
    <w:rsid w:val="001E0936"/>
    <w:rsid w:val="001F3F7F"/>
    <w:rsid w:val="002251A9"/>
    <w:rsid w:val="00244476"/>
    <w:rsid w:val="00257419"/>
    <w:rsid w:val="00257AD0"/>
    <w:rsid w:val="00257EF9"/>
    <w:rsid w:val="00265324"/>
    <w:rsid w:val="00285EC7"/>
    <w:rsid w:val="002A06CC"/>
    <w:rsid w:val="002B393E"/>
    <w:rsid w:val="002B5FAC"/>
    <w:rsid w:val="002C59C5"/>
    <w:rsid w:val="002F6500"/>
    <w:rsid w:val="00316AB1"/>
    <w:rsid w:val="00327EC4"/>
    <w:rsid w:val="0035342F"/>
    <w:rsid w:val="00362E62"/>
    <w:rsid w:val="00370E25"/>
    <w:rsid w:val="00371839"/>
    <w:rsid w:val="0037607E"/>
    <w:rsid w:val="003A6A69"/>
    <w:rsid w:val="003B74FA"/>
    <w:rsid w:val="003C0840"/>
    <w:rsid w:val="003C78B1"/>
    <w:rsid w:val="003D3CE9"/>
    <w:rsid w:val="003D5853"/>
    <w:rsid w:val="003E3B44"/>
    <w:rsid w:val="003E4310"/>
    <w:rsid w:val="004060C0"/>
    <w:rsid w:val="00406183"/>
    <w:rsid w:val="0040630E"/>
    <w:rsid w:val="00425DF8"/>
    <w:rsid w:val="00490DBE"/>
    <w:rsid w:val="00492B04"/>
    <w:rsid w:val="004A6CF3"/>
    <w:rsid w:val="004A7D1F"/>
    <w:rsid w:val="004C56DB"/>
    <w:rsid w:val="004C61AD"/>
    <w:rsid w:val="004D538E"/>
    <w:rsid w:val="004F526F"/>
    <w:rsid w:val="00505819"/>
    <w:rsid w:val="00511239"/>
    <w:rsid w:val="00523BEA"/>
    <w:rsid w:val="005378B3"/>
    <w:rsid w:val="005468E9"/>
    <w:rsid w:val="00560F29"/>
    <w:rsid w:val="0056174D"/>
    <w:rsid w:val="00580C74"/>
    <w:rsid w:val="00584472"/>
    <w:rsid w:val="00597A12"/>
    <w:rsid w:val="005A3E80"/>
    <w:rsid w:val="005B1DE1"/>
    <w:rsid w:val="005C731A"/>
    <w:rsid w:val="005D24BD"/>
    <w:rsid w:val="005F13C2"/>
    <w:rsid w:val="00620A78"/>
    <w:rsid w:val="00625EDE"/>
    <w:rsid w:val="00646E8B"/>
    <w:rsid w:val="006545D4"/>
    <w:rsid w:val="006738B6"/>
    <w:rsid w:val="00680AF3"/>
    <w:rsid w:val="006949B3"/>
    <w:rsid w:val="00696876"/>
    <w:rsid w:val="006A397B"/>
    <w:rsid w:val="006B70B6"/>
    <w:rsid w:val="006C0D94"/>
    <w:rsid w:val="006C0EC2"/>
    <w:rsid w:val="006C2ABB"/>
    <w:rsid w:val="006F2266"/>
    <w:rsid w:val="00701A8D"/>
    <w:rsid w:val="00702D5A"/>
    <w:rsid w:val="007109ED"/>
    <w:rsid w:val="00713A1C"/>
    <w:rsid w:val="0073174D"/>
    <w:rsid w:val="00731C15"/>
    <w:rsid w:val="00781A73"/>
    <w:rsid w:val="007848BB"/>
    <w:rsid w:val="00787A4C"/>
    <w:rsid w:val="00791A54"/>
    <w:rsid w:val="007933EF"/>
    <w:rsid w:val="007B270D"/>
    <w:rsid w:val="007C4541"/>
    <w:rsid w:val="007D0C7A"/>
    <w:rsid w:val="007E59D1"/>
    <w:rsid w:val="00801F52"/>
    <w:rsid w:val="00803082"/>
    <w:rsid w:val="008054F1"/>
    <w:rsid w:val="00810C24"/>
    <w:rsid w:val="008150D4"/>
    <w:rsid w:val="008209DC"/>
    <w:rsid w:val="0083127E"/>
    <w:rsid w:val="00855F39"/>
    <w:rsid w:val="008A01FC"/>
    <w:rsid w:val="008A544C"/>
    <w:rsid w:val="008B0880"/>
    <w:rsid w:val="008B6C1B"/>
    <w:rsid w:val="008C1E6F"/>
    <w:rsid w:val="008D212F"/>
    <w:rsid w:val="008E1B56"/>
    <w:rsid w:val="008E2925"/>
    <w:rsid w:val="008F7C87"/>
    <w:rsid w:val="00901CB7"/>
    <w:rsid w:val="009153DC"/>
    <w:rsid w:val="009256F8"/>
    <w:rsid w:val="00945E95"/>
    <w:rsid w:val="009539B5"/>
    <w:rsid w:val="00954CF4"/>
    <w:rsid w:val="009638AC"/>
    <w:rsid w:val="0097547B"/>
    <w:rsid w:val="00977D8A"/>
    <w:rsid w:val="00993BBC"/>
    <w:rsid w:val="009A5DD6"/>
    <w:rsid w:val="009B39FF"/>
    <w:rsid w:val="009C10D0"/>
    <w:rsid w:val="009D43FE"/>
    <w:rsid w:val="00A25761"/>
    <w:rsid w:val="00A3183F"/>
    <w:rsid w:val="00A43D4B"/>
    <w:rsid w:val="00A535AF"/>
    <w:rsid w:val="00A569BE"/>
    <w:rsid w:val="00A6631C"/>
    <w:rsid w:val="00A67A38"/>
    <w:rsid w:val="00A75D39"/>
    <w:rsid w:val="00A831EC"/>
    <w:rsid w:val="00A87545"/>
    <w:rsid w:val="00AA20F6"/>
    <w:rsid w:val="00AA46E8"/>
    <w:rsid w:val="00AB1788"/>
    <w:rsid w:val="00AC6F60"/>
    <w:rsid w:val="00AF09FF"/>
    <w:rsid w:val="00AF2865"/>
    <w:rsid w:val="00B27038"/>
    <w:rsid w:val="00B45ECC"/>
    <w:rsid w:val="00B82F89"/>
    <w:rsid w:val="00BE1037"/>
    <w:rsid w:val="00BE3FB9"/>
    <w:rsid w:val="00BF5E63"/>
    <w:rsid w:val="00BF6811"/>
    <w:rsid w:val="00C00869"/>
    <w:rsid w:val="00C00B9D"/>
    <w:rsid w:val="00C03209"/>
    <w:rsid w:val="00C03383"/>
    <w:rsid w:val="00C6032B"/>
    <w:rsid w:val="00C6249C"/>
    <w:rsid w:val="00C65247"/>
    <w:rsid w:val="00C66B35"/>
    <w:rsid w:val="00C72E82"/>
    <w:rsid w:val="00C73AF3"/>
    <w:rsid w:val="00C77FD1"/>
    <w:rsid w:val="00C820DE"/>
    <w:rsid w:val="00C838ED"/>
    <w:rsid w:val="00C86A79"/>
    <w:rsid w:val="00C8788B"/>
    <w:rsid w:val="00C918C7"/>
    <w:rsid w:val="00CA0B00"/>
    <w:rsid w:val="00CA3CC8"/>
    <w:rsid w:val="00CA62CA"/>
    <w:rsid w:val="00CB268A"/>
    <w:rsid w:val="00CB43D4"/>
    <w:rsid w:val="00CB484F"/>
    <w:rsid w:val="00CC60ED"/>
    <w:rsid w:val="00CD2F2B"/>
    <w:rsid w:val="00CF15E6"/>
    <w:rsid w:val="00D20955"/>
    <w:rsid w:val="00D3156F"/>
    <w:rsid w:val="00D3331D"/>
    <w:rsid w:val="00D3729B"/>
    <w:rsid w:val="00D41B13"/>
    <w:rsid w:val="00D5274E"/>
    <w:rsid w:val="00D73191"/>
    <w:rsid w:val="00D73514"/>
    <w:rsid w:val="00D85CD2"/>
    <w:rsid w:val="00D879C0"/>
    <w:rsid w:val="00D92FE7"/>
    <w:rsid w:val="00D9387C"/>
    <w:rsid w:val="00D9671F"/>
    <w:rsid w:val="00DB18F7"/>
    <w:rsid w:val="00DB1E65"/>
    <w:rsid w:val="00DB3EBE"/>
    <w:rsid w:val="00DC23AE"/>
    <w:rsid w:val="00DD08CA"/>
    <w:rsid w:val="00DD1D76"/>
    <w:rsid w:val="00DD3409"/>
    <w:rsid w:val="00DE6AA4"/>
    <w:rsid w:val="00DF7E39"/>
    <w:rsid w:val="00E11B7D"/>
    <w:rsid w:val="00E13C45"/>
    <w:rsid w:val="00E363BF"/>
    <w:rsid w:val="00E41EE6"/>
    <w:rsid w:val="00E43A2C"/>
    <w:rsid w:val="00E71DFE"/>
    <w:rsid w:val="00E74706"/>
    <w:rsid w:val="00E801E8"/>
    <w:rsid w:val="00E86A80"/>
    <w:rsid w:val="00EA5578"/>
    <w:rsid w:val="00EB286D"/>
    <w:rsid w:val="00EF2D26"/>
    <w:rsid w:val="00EF2D95"/>
    <w:rsid w:val="00EF7C18"/>
    <w:rsid w:val="00F04605"/>
    <w:rsid w:val="00F307E9"/>
    <w:rsid w:val="00F35B81"/>
    <w:rsid w:val="00F44798"/>
    <w:rsid w:val="00F60A39"/>
    <w:rsid w:val="00F6182B"/>
    <w:rsid w:val="00F91B5B"/>
    <w:rsid w:val="00F93AA4"/>
    <w:rsid w:val="00FA53EB"/>
    <w:rsid w:val="00FA7FC4"/>
    <w:rsid w:val="00FB41FC"/>
    <w:rsid w:val="00FB4E95"/>
    <w:rsid w:val="00FB6A49"/>
    <w:rsid w:val="00FB6B58"/>
    <w:rsid w:val="00FE5105"/>
    <w:rsid w:val="00FF529B"/>
    <w:rsid w:val="00FF60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52CD6C"/>
  <w15:chartTrackingRefBased/>
  <w15:docId w15:val="{1EE31ECC-168F-9C4C-A422-1EDDD878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C1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C0EC2"/>
    <w:rPr>
      <w:b/>
      <w:bCs/>
    </w:rPr>
  </w:style>
  <w:style w:type="table" w:styleId="TableGrid">
    <w:name w:val="Table Grid"/>
    <w:basedOn w:val="TableNormal"/>
    <w:uiPriority w:val="39"/>
    <w:rsid w:val="00680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21994">
      <w:bodyDiv w:val="1"/>
      <w:marLeft w:val="0"/>
      <w:marRight w:val="0"/>
      <w:marTop w:val="0"/>
      <w:marBottom w:val="0"/>
      <w:divBdr>
        <w:top w:val="none" w:sz="0" w:space="0" w:color="auto"/>
        <w:left w:val="none" w:sz="0" w:space="0" w:color="auto"/>
        <w:bottom w:val="none" w:sz="0" w:space="0" w:color="auto"/>
        <w:right w:val="none" w:sz="0" w:space="0" w:color="auto"/>
      </w:divBdr>
    </w:div>
    <w:div w:id="912734712">
      <w:bodyDiv w:val="1"/>
      <w:marLeft w:val="0"/>
      <w:marRight w:val="0"/>
      <w:marTop w:val="0"/>
      <w:marBottom w:val="0"/>
      <w:divBdr>
        <w:top w:val="none" w:sz="0" w:space="0" w:color="auto"/>
        <w:left w:val="none" w:sz="0" w:space="0" w:color="auto"/>
        <w:bottom w:val="none" w:sz="0" w:space="0" w:color="auto"/>
        <w:right w:val="none" w:sz="0" w:space="0" w:color="auto"/>
      </w:divBdr>
    </w:div>
    <w:div w:id="146304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Jes Kohler</dc:creator>
  <cp:keywords/>
  <dc:description/>
  <cp:lastModifiedBy>Gilmore, Rick</cp:lastModifiedBy>
  <cp:revision>35</cp:revision>
  <dcterms:created xsi:type="dcterms:W3CDTF">2022-03-30T16:08:00Z</dcterms:created>
  <dcterms:modified xsi:type="dcterms:W3CDTF">2022-04-01T12:44:00Z</dcterms:modified>
</cp:coreProperties>
</file>