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932E1" w14:textId="77777777" w:rsidR="00C843F0" w:rsidRDefault="00000000">
      <w:pPr>
        <w:pStyle w:val="a4"/>
        <w:spacing w:line="230" w:lineRule="auto"/>
      </w:pPr>
      <w:r>
        <w:rPr>
          <w:w w:val="90"/>
        </w:rPr>
        <w:t>Anti-PD-1 Monoclonal Antibody Optimization:</w:t>
      </w:r>
      <w:r>
        <w:rPr>
          <w:spacing w:val="40"/>
        </w:rPr>
        <w:t xml:space="preserve"> </w:t>
      </w:r>
      <w:r>
        <w:rPr>
          <w:w w:val="90"/>
        </w:rPr>
        <w:t xml:space="preserve">A Computer-Aided </w:t>
      </w:r>
      <w:r>
        <w:rPr>
          <w:spacing w:val="-8"/>
        </w:rPr>
        <w:t>Drug</w:t>
      </w:r>
      <w:r>
        <w:rPr>
          <w:spacing w:val="-10"/>
        </w:rPr>
        <w:t xml:space="preserve"> </w:t>
      </w:r>
      <w:r>
        <w:rPr>
          <w:spacing w:val="-8"/>
        </w:rPr>
        <w:t>Discovery</w:t>
      </w:r>
      <w:r>
        <w:rPr>
          <w:spacing w:val="-10"/>
        </w:rPr>
        <w:t xml:space="preserve"> </w:t>
      </w:r>
      <w:r>
        <w:rPr>
          <w:spacing w:val="-8"/>
        </w:rPr>
        <w:t>Using</w:t>
      </w:r>
      <w:r>
        <w:rPr>
          <w:spacing w:val="-10"/>
        </w:rPr>
        <w:t xml:space="preserve"> </w:t>
      </w:r>
      <w:r>
        <w:rPr>
          <w:spacing w:val="-8"/>
        </w:rPr>
        <w:t>the</w:t>
      </w:r>
      <w:r>
        <w:rPr>
          <w:spacing w:val="-9"/>
        </w:rPr>
        <w:t xml:space="preserve"> </w:t>
      </w:r>
      <w:r>
        <w:rPr>
          <w:spacing w:val="-8"/>
        </w:rPr>
        <w:t>Rosetta</w:t>
      </w:r>
      <w:r>
        <w:rPr>
          <w:spacing w:val="-10"/>
        </w:rPr>
        <w:t xml:space="preserve"> </w:t>
      </w:r>
      <w:r>
        <w:rPr>
          <w:spacing w:val="-8"/>
        </w:rPr>
        <w:t>Suite</w:t>
      </w:r>
    </w:p>
    <w:p w14:paraId="4881A001" w14:textId="77777777" w:rsidR="00C843F0" w:rsidRDefault="00C843F0">
      <w:pPr>
        <w:pStyle w:val="a3"/>
        <w:spacing w:before="285"/>
        <w:jc w:val="left"/>
        <w:rPr>
          <w:sz w:val="34"/>
        </w:rPr>
      </w:pPr>
    </w:p>
    <w:p w14:paraId="2FE41E08" w14:textId="77777777" w:rsidR="00C843F0" w:rsidRDefault="00000000">
      <w:pPr>
        <w:ind w:left="4" w:right="721"/>
        <w:jc w:val="center"/>
        <w:rPr>
          <w:sz w:val="24"/>
        </w:rPr>
      </w:pPr>
      <w:r>
        <w:rPr>
          <w:sz w:val="24"/>
        </w:rPr>
        <w:t>March</w:t>
      </w:r>
      <w:r>
        <w:rPr>
          <w:spacing w:val="-4"/>
          <w:sz w:val="24"/>
        </w:rPr>
        <w:t xml:space="preserve"> </w:t>
      </w:r>
      <w:r>
        <w:rPr>
          <w:sz w:val="24"/>
        </w:rPr>
        <w:t>13,</w:t>
      </w:r>
      <w:r>
        <w:rPr>
          <w:spacing w:val="-4"/>
          <w:sz w:val="24"/>
        </w:rPr>
        <w:t xml:space="preserve"> 2025</w:t>
      </w:r>
    </w:p>
    <w:p w14:paraId="5D60E050" w14:textId="77777777" w:rsidR="00C843F0" w:rsidRDefault="00C843F0">
      <w:pPr>
        <w:pStyle w:val="a3"/>
        <w:spacing w:before="237"/>
        <w:jc w:val="left"/>
        <w:rPr>
          <w:sz w:val="24"/>
        </w:rPr>
      </w:pPr>
    </w:p>
    <w:p w14:paraId="688A3ADF" w14:textId="77777777" w:rsidR="00C843F0" w:rsidRDefault="00000000">
      <w:pPr>
        <w:pStyle w:val="1"/>
        <w:numPr>
          <w:ilvl w:val="0"/>
          <w:numId w:val="2"/>
        </w:numPr>
        <w:tabs>
          <w:tab w:val="left" w:pos="484"/>
        </w:tabs>
      </w:pPr>
      <w:bookmarkStart w:id="0" w:name="Abstract"/>
      <w:bookmarkEnd w:id="0"/>
      <w:r>
        <w:rPr>
          <w:spacing w:val="-2"/>
          <w:w w:val="115"/>
        </w:rPr>
        <w:t>Abstract</w:t>
      </w:r>
    </w:p>
    <w:p w14:paraId="544E8074" w14:textId="77777777" w:rsidR="00F553E9" w:rsidRDefault="00F553E9" w:rsidP="00F553E9">
      <w:pPr>
        <w:pStyle w:val="a3"/>
        <w:spacing w:before="49"/>
      </w:pPr>
      <w:r>
        <w:t>Computer-Aided Drug Discovery (CADD) accelerates the identification and optimization of drug</w:t>
      </w:r>
    </w:p>
    <w:p w14:paraId="62A2C75E" w14:textId="77777777" w:rsidR="00F553E9" w:rsidRDefault="00F553E9" w:rsidP="00F553E9">
      <w:pPr>
        <w:pStyle w:val="a3"/>
        <w:spacing w:before="49"/>
      </w:pPr>
      <w:r>
        <w:t>candidates by predicting interactions between therapeutic molecules and their biological targets.</w:t>
      </w:r>
    </w:p>
    <w:p w14:paraId="19C74A33" w14:textId="77777777" w:rsidR="00F553E9" w:rsidRDefault="00F553E9" w:rsidP="00F553E9">
      <w:pPr>
        <w:pStyle w:val="a3"/>
        <w:spacing w:before="49"/>
      </w:pPr>
      <w:r>
        <w:t>This study demonstrates the application of Structure-Based Drug Discovery (SBDD) techniques,</w:t>
      </w:r>
    </w:p>
    <w:p w14:paraId="0D765355" w14:textId="77777777" w:rsidR="00F553E9" w:rsidRDefault="00F553E9" w:rsidP="00F553E9">
      <w:pPr>
        <w:pStyle w:val="a3"/>
        <w:spacing w:before="49"/>
      </w:pPr>
      <w:r>
        <w:t>specifically using the Rosetta suite, to design and optimize therapeutic antibodies targeting the</w:t>
      </w:r>
    </w:p>
    <w:p w14:paraId="1531A3B5" w14:textId="5433EF56" w:rsidR="00F553E9" w:rsidRDefault="00F553E9" w:rsidP="00F553E9">
      <w:pPr>
        <w:pStyle w:val="a3"/>
        <w:spacing w:before="49"/>
      </w:pPr>
      <w:r>
        <w:t>PD-1 receptor—a key regulator of immune responses whose inhibition can enhance anti-cancer activity. Pembrolizumab, an FDA-approved PD-1 inhibitor, was selected as the lead candidate, and</w:t>
      </w:r>
    </w:p>
    <w:p w14:paraId="2C620A28" w14:textId="77777777" w:rsidR="00F553E9" w:rsidRDefault="00F553E9" w:rsidP="00F553E9">
      <w:pPr>
        <w:pStyle w:val="a3"/>
        <w:spacing w:before="49"/>
      </w:pPr>
      <w:r>
        <w:t>detailed interaction analysis revealed its overall favorable binding energy and stable interaction pro-</w:t>
      </w:r>
    </w:p>
    <w:p w14:paraId="482C6B3C" w14:textId="77777777" w:rsidR="00F553E9" w:rsidRDefault="00F553E9" w:rsidP="00F553E9">
      <w:pPr>
        <w:pStyle w:val="a3"/>
        <w:spacing w:before="49"/>
      </w:pPr>
      <w:r>
        <w:t>file with the receptor. However, specific residues in Pembrolizumab—namely, the 53rd residue on</w:t>
      </w:r>
    </w:p>
    <w:p w14:paraId="6B1ABA4E" w14:textId="77777777" w:rsidR="00F553E9" w:rsidRDefault="00F553E9" w:rsidP="00F553E9">
      <w:pPr>
        <w:pStyle w:val="a3"/>
        <w:spacing w:before="49"/>
      </w:pPr>
      <w:r>
        <w:t>the light chain (TYR) and the 59th residue on the heavy chain (</w:t>
      </w:r>
      <w:proofErr w:type="gramStart"/>
      <w:r>
        <w:t>ASN)—</w:t>
      </w:r>
      <w:proofErr w:type="gramEnd"/>
      <w:r>
        <w:t>were identified as engaging</w:t>
      </w:r>
    </w:p>
    <w:p w14:paraId="7B6A368C" w14:textId="77777777" w:rsidR="00F553E9" w:rsidRDefault="00F553E9" w:rsidP="00F553E9">
      <w:pPr>
        <w:pStyle w:val="a3"/>
        <w:spacing w:before="49"/>
      </w:pPr>
      <w:r>
        <w:t>in unfavorable interactions that destabilized the complex. To address these issues, we employed two</w:t>
      </w:r>
    </w:p>
    <w:p w14:paraId="1A595EAB" w14:textId="39C7DE56" w:rsidR="00F553E9" w:rsidRDefault="00F553E9" w:rsidP="00F553E9">
      <w:pPr>
        <w:pStyle w:val="a3"/>
        <w:spacing w:before="49"/>
      </w:pPr>
      <w:r>
        <w:t>complementary mutation strategies: a targeted point mutation to directly substitute the problematic residues, and a broader CDR mutation approach aimed at optimizing the overall interface. The</w:t>
      </w:r>
    </w:p>
    <w:p w14:paraId="7191819D" w14:textId="77777777" w:rsidR="00F553E9" w:rsidRDefault="00F553E9" w:rsidP="00F553E9">
      <w:pPr>
        <w:pStyle w:val="a3"/>
        <w:spacing w:before="49"/>
      </w:pPr>
      <w:r>
        <w:t>mutagenesis significantly improved the stability and binding affinity of the Pembrolizumab-PD-1</w:t>
      </w:r>
    </w:p>
    <w:p w14:paraId="7626466A" w14:textId="77777777" w:rsidR="00F553E9" w:rsidRDefault="00F553E9" w:rsidP="00F553E9">
      <w:pPr>
        <w:pStyle w:val="a3"/>
        <w:spacing w:before="49"/>
      </w:pPr>
      <w:r>
        <w:t>complex. This study highlights the potential of Rosetta-based CADD methods to refine therapeutic</w:t>
      </w:r>
    </w:p>
    <w:p w14:paraId="42CF1F73" w14:textId="35683D61" w:rsidR="00C843F0" w:rsidRDefault="00F553E9" w:rsidP="00F553E9">
      <w:pPr>
        <w:pStyle w:val="a3"/>
        <w:spacing w:before="49"/>
        <w:jc w:val="left"/>
      </w:pPr>
      <w:r>
        <w:t>antibodies and accelerate the development of more effective cancer therapies.</w:t>
      </w:r>
    </w:p>
    <w:p w14:paraId="1EF660DC" w14:textId="77777777" w:rsidR="00C843F0" w:rsidRDefault="00000000">
      <w:pPr>
        <w:pStyle w:val="1"/>
        <w:numPr>
          <w:ilvl w:val="0"/>
          <w:numId w:val="2"/>
        </w:numPr>
        <w:tabs>
          <w:tab w:val="left" w:pos="484"/>
        </w:tabs>
      </w:pPr>
      <w:bookmarkStart w:id="1" w:name="Introduction"/>
      <w:bookmarkEnd w:id="1"/>
      <w:r>
        <w:rPr>
          <w:spacing w:val="-2"/>
          <w:w w:val="110"/>
        </w:rPr>
        <w:t>Introduction</w:t>
      </w:r>
    </w:p>
    <w:p w14:paraId="79408BED" w14:textId="77777777" w:rsidR="00F553E9" w:rsidRDefault="00F553E9" w:rsidP="00F553E9">
      <w:pPr>
        <w:pStyle w:val="a3"/>
        <w:spacing w:before="43"/>
      </w:pPr>
      <w:r>
        <w:t>Drug discovery has traditionally been a lengthy, resource-intensive process requiring years of re-</w:t>
      </w:r>
    </w:p>
    <w:p w14:paraId="3C44FFC7" w14:textId="77777777" w:rsidR="00F553E9" w:rsidRDefault="00F553E9" w:rsidP="00F553E9">
      <w:pPr>
        <w:pStyle w:val="a3"/>
        <w:spacing w:before="43"/>
      </w:pPr>
      <w:r>
        <w:t>search, development, and testing before a promising compound can reach clinical trials [1, 2]. In</w:t>
      </w:r>
    </w:p>
    <w:p w14:paraId="3E1558B9" w14:textId="77777777" w:rsidR="00F553E9" w:rsidRDefault="00F553E9" w:rsidP="00F553E9">
      <w:pPr>
        <w:pStyle w:val="a3"/>
        <w:spacing w:before="43"/>
      </w:pPr>
      <w:r>
        <w:t>recent years, Computer-Aided Drug Discovery (CADD) has emerged as a transformative alternative</w:t>
      </w:r>
    </w:p>
    <w:p w14:paraId="53F98C78" w14:textId="77777777" w:rsidR="00F553E9" w:rsidRDefault="00F553E9" w:rsidP="00F553E9">
      <w:pPr>
        <w:pStyle w:val="a3"/>
        <w:spacing w:before="43"/>
      </w:pPr>
      <w:r>
        <w:t>by harnessing advanced computational techniques to predict interactions between small molecules</w:t>
      </w:r>
    </w:p>
    <w:p w14:paraId="29987138" w14:textId="2DF0294E" w:rsidR="00F553E9" w:rsidRDefault="00F553E9" w:rsidP="00F553E9">
      <w:pPr>
        <w:pStyle w:val="a3"/>
        <w:spacing w:before="43"/>
      </w:pPr>
      <w:r>
        <w:t>(or proteins) and their biological targets [3, 4]. This virtual screening approach dramatically accelerates the early-stage identification and later-stage optimization of promising candidates, while</w:t>
      </w:r>
    </w:p>
    <w:p w14:paraId="583C46B0" w14:textId="77777777" w:rsidR="00F553E9" w:rsidRDefault="00F553E9" w:rsidP="00F553E9">
      <w:pPr>
        <w:pStyle w:val="a3"/>
        <w:spacing w:before="43"/>
        <w:rPr>
          <w:rFonts w:eastAsiaTheme="minorEastAsia"/>
          <w:lang w:eastAsia="zh-CN"/>
        </w:rPr>
      </w:pPr>
      <w:r>
        <w:t>significantly reducing the time and costs associated with traditional methods [5].</w:t>
      </w:r>
    </w:p>
    <w:p w14:paraId="4052ED8F" w14:textId="77777777" w:rsidR="00F553E9" w:rsidRPr="00F553E9" w:rsidRDefault="00F553E9" w:rsidP="00F553E9">
      <w:pPr>
        <w:pStyle w:val="a3"/>
        <w:spacing w:before="43"/>
        <w:rPr>
          <w:rFonts w:eastAsiaTheme="minorEastAsia" w:hint="eastAsia"/>
          <w:lang w:eastAsia="zh-CN"/>
        </w:rPr>
      </w:pPr>
    </w:p>
    <w:p w14:paraId="1B70A382" w14:textId="77777777" w:rsidR="00F553E9" w:rsidRDefault="00F553E9" w:rsidP="00F553E9">
      <w:pPr>
        <w:pStyle w:val="a3"/>
        <w:spacing w:before="43"/>
      </w:pPr>
      <w:r>
        <w:t>CADD combines two complementary approaches: Structure-Based Drug Discovery (SBDD) and</w:t>
      </w:r>
    </w:p>
    <w:p w14:paraId="4B3D7656" w14:textId="77777777" w:rsidR="00F553E9" w:rsidRDefault="00F553E9" w:rsidP="00F553E9">
      <w:pPr>
        <w:pStyle w:val="a3"/>
        <w:spacing w:before="43"/>
      </w:pPr>
      <w:r>
        <w:t>Ligand-Based Drug Discovery (LBDD) [6]. SBDD uses three-dimensional structural information</w:t>
      </w:r>
    </w:p>
    <w:p w14:paraId="437B1EEE" w14:textId="0E4083AB" w:rsidR="00F553E9" w:rsidRDefault="00F553E9" w:rsidP="00F553E9">
      <w:pPr>
        <w:pStyle w:val="a3"/>
        <w:spacing w:before="43"/>
      </w:pPr>
      <w:r>
        <w:t>of target biomolecules to guide drug design, employing techniques like molecular docking and dynamics simulations to evaluate compound binding and predict affinities [3]. This approach enables</w:t>
      </w:r>
    </w:p>
    <w:p w14:paraId="655E6521" w14:textId="77777777" w:rsidR="00F553E9" w:rsidRDefault="00F553E9" w:rsidP="00F553E9">
      <w:pPr>
        <w:pStyle w:val="a3"/>
        <w:spacing w:before="43"/>
      </w:pPr>
      <w:r>
        <w:t>rational molecule design with enhanced interaction profiles. In contrast, LBDD relies on known</w:t>
      </w:r>
    </w:p>
    <w:p w14:paraId="715A8691" w14:textId="77777777" w:rsidR="00F553E9" w:rsidRDefault="00F553E9" w:rsidP="00F553E9">
      <w:pPr>
        <w:pStyle w:val="a3"/>
        <w:spacing w:before="43"/>
      </w:pPr>
      <w:r>
        <w:t>ligand features and activities, using methods such as quantitative structure-activity relationship</w:t>
      </w:r>
    </w:p>
    <w:p w14:paraId="285345FF" w14:textId="7AB63DA6" w:rsidR="00F553E9" w:rsidRDefault="00F553E9" w:rsidP="00F553E9">
      <w:pPr>
        <w:pStyle w:val="a3"/>
        <w:spacing w:before="43"/>
      </w:pPr>
      <w:r>
        <w:lastRenderedPageBreak/>
        <w:t>(QSAR) modeling to predict bioactivity even without detailed target structures [6]. Integrating</w:t>
      </w:r>
      <w:r w:rsidR="00BE3A92">
        <w:rPr>
          <w:rFonts w:eastAsiaTheme="minorEastAsia" w:hint="eastAsia"/>
          <w:lang w:eastAsia="zh-CN"/>
        </w:rPr>
        <w:t xml:space="preserve"> </w:t>
      </w:r>
      <w:r>
        <w:t>these approaches creates a synergistic strategy for drug discovery, with SBDD providing molecular</w:t>
      </w:r>
      <w:r w:rsidR="006B1132">
        <w:rPr>
          <w:rFonts w:eastAsiaTheme="minorEastAsia" w:hint="eastAsia"/>
          <w:lang w:eastAsia="zh-CN"/>
        </w:rPr>
        <w:t xml:space="preserve"> </w:t>
      </w:r>
      <w:r>
        <w:t>interaction insights and LBDD refining candidate selection by predicting pharmacological properties like efficacy and toxicity [7]. This combination accelerates drug development by reducing</w:t>
      </w:r>
    </w:p>
    <w:p w14:paraId="1DB106E1" w14:textId="77777777" w:rsidR="00F553E9" w:rsidRDefault="00F553E9" w:rsidP="00F553E9">
      <w:pPr>
        <w:pStyle w:val="a3"/>
        <w:spacing w:before="43"/>
      </w:pPr>
      <w:r>
        <w:t>early-stage failures and streamlining candidate optimization [1, 2]. In this study, I will focus on</w:t>
      </w:r>
    </w:p>
    <w:p w14:paraId="2B61A4E8" w14:textId="77777777" w:rsidR="00F553E9" w:rsidRDefault="00F553E9" w:rsidP="00F553E9">
      <w:pPr>
        <w:pStyle w:val="a3"/>
        <w:spacing w:before="43"/>
      </w:pPr>
      <w:r>
        <w:t>applying SBDD with the Rosetta suite to design and optimize therapeutic antibodies targeting the</w:t>
      </w:r>
    </w:p>
    <w:p w14:paraId="5C00107A" w14:textId="44168BF5" w:rsidR="00F553E9" w:rsidRDefault="00913D4E" w:rsidP="00F553E9">
      <w:pPr>
        <w:pStyle w:val="a3"/>
        <w:spacing w:before="43"/>
        <w:rPr>
          <w:rFonts w:eastAsiaTheme="minorEastAsia"/>
          <w:lang w:eastAsia="zh-CN"/>
        </w:rPr>
      </w:pPr>
      <w:r>
        <w:t>Programmed Cell Death Protein 1 (PD-1)</w:t>
      </w:r>
      <w:r w:rsidR="00F553E9">
        <w:t xml:space="preserve"> receptor.</w:t>
      </w:r>
    </w:p>
    <w:p w14:paraId="17277A9F" w14:textId="77777777" w:rsidR="00F553E9" w:rsidRPr="00F553E9" w:rsidRDefault="00F553E9" w:rsidP="00F553E9">
      <w:pPr>
        <w:pStyle w:val="a3"/>
        <w:spacing w:before="43"/>
        <w:rPr>
          <w:rFonts w:eastAsiaTheme="minorEastAsia" w:hint="eastAsia"/>
          <w:lang w:eastAsia="zh-CN"/>
        </w:rPr>
      </w:pPr>
    </w:p>
    <w:p w14:paraId="0984FB01" w14:textId="77777777" w:rsidR="00F553E9" w:rsidRDefault="00F553E9" w:rsidP="00F553E9">
      <w:pPr>
        <w:pStyle w:val="a3"/>
        <w:spacing w:before="43"/>
      </w:pPr>
      <w:r>
        <w:t>Among the many computational tools available for CADD, Rosetta stands out as a particularly</w:t>
      </w:r>
    </w:p>
    <w:p w14:paraId="4D9E114E" w14:textId="77777777" w:rsidR="00F553E9" w:rsidRDefault="00F553E9" w:rsidP="00F553E9">
      <w:pPr>
        <w:pStyle w:val="a3"/>
        <w:spacing w:before="43"/>
      </w:pPr>
      <w:r>
        <w:t xml:space="preserve">powerful and widely used software </w:t>
      </w:r>
      <w:proofErr w:type="gramStart"/>
      <w:r>
        <w:t>suite</w:t>
      </w:r>
      <w:proofErr w:type="gramEnd"/>
      <w:r>
        <w:t xml:space="preserve"> for SBDD, especially in the fields of protein design and</w:t>
      </w:r>
    </w:p>
    <w:p w14:paraId="6BEDF653" w14:textId="7B9570C0" w:rsidR="00F553E9" w:rsidRDefault="00F553E9" w:rsidP="00F553E9">
      <w:pPr>
        <w:pStyle w:val="a3"/>
        <w:spacing w:before="43"/>
      </w:pPr>
      <w:r>
        <w:t xml:space="preserve">antibody engineering [8]. Rosetta is a computational framework for biomolecular modeling, structure prediction, and drug discovery, offering a comprehensive suite of tools that integrate </w:t>
      </w:r>
      <w:proofErr w:type="gramStart"/>
      <w:r>
        <w:t>flexible</w:t>
      </w:r>
      <w:proofErr w:type="gramEnd"/>
    </w:p>
    <w:p w14:paraId="230FC6B7" w14:textId="77777777" w:rsidR="00F553E9" w:rsidRDefault="00F553E9" w:rsidP="00F553E9">
      <w:pPr>
        <w:pStyle w:val="a3"/>
        <w:spacing w:before="43"/>
      </w:pPr>
      <w:r>
        <w:t>docking, de novo protein design, and ligand binding optimization [9]. Unlike traditional molecular</w:t>
      </w:r>
    </w:p>
    <w:p w14:paraId="2F4717FF" w14:textId="77777777" w:rsidR="00F553E9" w:rsidRDefault="00F553E9" w:rsidP="00F553E9">
      <w:pPr>
        <w:pStyle w:val="a3"/>
        <w:spacing w:before="43"/>
      </w:pPr>
      <w:r>
        <w:t>docking software, Rosetta employs Monte Carlo-based sampling and energy minimization to im-</w:t>
      </w:r>
    </w:p>
    <w:p w14:paraId="55707058" w14:textId="77777777" w:rsidR="00F553E9" w:rsidRDefault="00F553E9" w:rsidP="00F553E9">
      <w:pPr>
        <w:pStyle w:val="a3"/>
        <w:spacing w:before="43"/>
      </w:pPr>
      <w:r>
        <w:t>prove the accuracy of protein-ligand interactions [10, 11]. One of its key advantages is the ability to</w:t>
      </w:r>
    </w:p>
    <w:p w14:paraId="5592D096" w14:textId="77777777" w:rsidR="00F553E9" w:rsidRDefault="00F553E9" w:rsidP="00F553E9">
      <w:pPr>
        <w:pStyle w:val="a3"/>
        <w:spacing w:before="43"/>
      </w:pPr>
      <w:r>
        <w:t>model induced-fit binding and backbone flexibility, making it especially useful for targets like PD-1,</w:t>
      </w:r>
    </w:p>
    <w:p w14:paraId="7C58E48D" w14:textId="77777777" w:rsidR="00F553E9" w:rsidRDefault="00F553E9" w:rsidP="00F553E9">
      <w:pPr>
        <w:pStyle w:val="a3"/>
        <w:spacing w:before="43"/>
      </w:pPr>
      <w:r>
        <w:t>where conformational changes influence ligand binding [12]. Due to its versatility and modularity,</w:t>
      </w:r>
    </w:p>
    <w:p w14:paraId="79450229" w14:textId="77777777" w:rsidR="00F553E9" w:rsidRDefault="00F553E9" w:rsidP="00F553E9">
      <w:pPr>
        <w:pStyle w:val="a3"/>
        <w:spacing w:before="43"/>
      </w:pPr>
      <w:r>
        <w:t>Rosetta is a valuable tool for SBDD, allowing researchers to screen, refine, and optimize new PD-1</w:t>
      </w:r>
    </w:p>
    <w:p w14:paraId="6770D25B" w14:textId="77777777" w:rsidR="00F553E9" w:rsidRDefault="00F553E9" w:rsidP="00F553E9">
      <w:pPr>
        <w:pStyle w:val="a3"/>
        <w:spacing w:before="43"/>
        <w:rPr>
          <w:rFonts w:eastAsiaTheme="minorEastAsia"/>
          <w:lang w:eastAsia="zh-CN"/>
        </w:rPr>
      </w:pPr>
      <w:r>
        <w:t>inhibitors within a single platform [13, 14].</w:t>
      </w:r>
    </w:p>
    <w:p w14:paraId="3F80C7C9" w14:textId="77777777" w:rsidR="00F553E9" w:rsidRPr="00F553E9" w:rsidRDefault="00F553E9" w:rsidP="00F553E9">
      <w:pPr>
        <w:pStyle w:val="a3"/>
        <w:spacing w:before="43"/>
        <w:rPr>
          <w:rFonts w:eastAsiaTheme="minorEastAsia" w:hint="eastAsia"/>
          <w:lang w:eastAsia="zh-CN"/>
        </w:rPr>
      </w:pPr>
    </w:p>
    <w:p w14:paraId="6E42E9D0" w14:textId="77777777" w:rsidR="00F553E9" w:rsidRDefault="00F553E9" w:rsidP="00F553E9">
      <w:pPr>
        <w:pStyle w:val="a3"/>
        <w:spacing w:before="43"/>
      </w:pPr>
      <w:proofErr w:type="gramStart"/>
      <w:r>
        <w:t>PD</w:t>
      </w:r>
      <w:proofErr w:type="gramEnd"/>
      <w:r>
        <w:t>-1, the focus of this study, is a transmembrane receptor expressed on activated immune</w:t>
      </w:r>
    </w:p>
    <w:p w14:paraId="1810BAF7" w14:textId="77777777" w:rsidR="00F553E9" w:rsidRDefault="00F553E9" w:rsidP="00F553E9">
      <w:pPr>
        <w:pStyle w:val="a3"/>
        <w:spacing w:before="43"/>
      </w:pPr>
      <w:r>
        <w:t xml:space="preserve">cells, including T cells and B cells, and </w:t>
      </w:r>
      <w:proofErr w:type="gramStart"/>
      <w:r>
        <w:t>plays</w:t>
      </w:r>
      <w:proofErr w:type="gramEnd"/>
      <w:r>
        <w:t xml:space="preserve"> a crucial role in maintaining immune homeostasis by</w:t>
      </w:r>
    </w:p>
    <w:p w14:paraId="54E14682" w14:textId="77777777" w:rsidR="00F553E9" w:rsidRDefault="00F553E9" w:rsidP="00F553E9">
      <w:pPr>
        <w:pStyle w:val="a3"/>
        <w:spacing w:before="43"/>
      </w:pPr>
      <w:r>
        <w:t>regulating T-cell activation. Under normal physiological conditions, PD-1 functions as an essential</w:t>
      </w:r>
    </w:p>
    <w:p w14:paraId="615ACC94" w14:textId="77777777" w:rsidR="00F553E9" w:rsidRDefault="00F553E9" w:rsidP="00F553E9">
      <w:pPr>
        <w:pStyle w:val="a3"/>
        <w:spacing w:before="43"/>
      </w:pPr>
      <w:r>
        <w:t>checkpoint, preventing autoimmunity by limiting excessive immune responses [15]. However, many</w:t>
      </w:r>
    </w:p>
    <w:p w14:paraId="7367446C" w14:textId="77777777" w:rsidR="00F553E9" w:rsidRDefault="00F553E9" w:rsidP="00F553E9">
      <w:pPr>
        <w:pStyle w:val="a3"/>
        <w:spacing w:before="43"/>
      </w:pPr>
      <w:r>
        <w:t>tumor cells exploit this pathway by overexpressing PD-L1, the ligand for PD-1, which binds to</w:t>
      </w:r>
    </w:p>
    <w:p w14:paraId="5BB8CA56" w14:textId="77777777" w:rsidR="00F553E9" w:rsidRDefault="00F553E9" w:rsidP="00F553E9">
      <w:pPr>
        <w:pStyle w:val="a3"/>
        <w:spacing w:before="43"/>
      </w:pPr>
      <w:r>
        <w:t>PD-1 and inhibits T-cell effector functions, allowing tumors to evade immune surveillance [16].</w:t>
      </w:r>
    </w:p>
    <w:p w14:paraId="5B371CAF" w14:textId="77777777" w:rsidR="00F553E9" w:rsidRDefault="00F553E9" w:rsidP="00F553E9">
      <w:pPr>
        <w:pStyle w:val="a3"/>
        <w:spacing w:before="43"/>
      </w:pPr>
      <w:r>
        <w:t xml:space="preserve">Structurally, PD-1 is a 288–amino acid protein organized into three main regions: </w:t>
      </w:r>
      <w:proofErr w:type="gramStart"/>
      <w:r>
        <w:t>an extracellular</w:t>
      </w:r>
      <w:proofErr w:type="gramEnd"/>
    </w:p>
    <w:p w14:paraId="6C543E70" w14:textId="77777777" w:rsidR="00F553E9" w:rsidRDefault="00F553E9" w:rsidP="00F553E9">
      <w:pPr>
        <w:pStyle w:val="a3"/>
        <w:spacing w:before="43"/>
      </w:pPr>
      <w:r>
        <w:t>immunoglobulin variable (</w:t>
      </w:r>
      <w:proofErr w:type="spellStart"/>
      <w:r>
        <w:t>IgV</w:t>
      </w:r>
      <w:proofErr w:type="spellEnd"/>
      <w:r>
        <w:t>) domain (approximately residues 22–170), a single transmembrane</w:t>
      </w:r>
    </w:p>
    <w:p w14:paraId="76EC38DC" w14:textId="77777777" w:rsidR="00F553E9" w:rsidRDefault="00F553E9" w:rsidP="00F553E9">
      <w:pPr>
        <w:pStyle w:val="a3"/>
        <w:spacing w:before="43"/>
      </w:pPr>
      <w:r>
        <w:t xml:space="preserve">segment, and a cytoplasmic tail containing key signaling motifs [17, 18]. The </w:t>
      </w:r>
      <w:proofErr w:type="spellStart"/>
      <w:r>
        <w:t>IgV</w:t>
      </w:r>
      <w:proofErr w:type="spellEnd"/>
      <w:r>
        <w:t xml:space="preserve"> domain plays a</w:t>
      </w:r>
    </w:p>
    <w:p w14:paraId="5F4E3898" w14:textId="77777777" w:rsidR="00F553E9" w:rsidRDefault="00F553E9" w:rsidP="00F553E9">
      <w:pPr>
        <w:pStyle w:val="a3"/>
        <w:spacing w:before="43"/>
      </w:pPr>
      <w:r>
        <w:t>key role in maintaining the protein’s structural integrity and serves as the primary binding interface</w:t>
      </w:r>
    </w:p>
    <w:p w14:paraId="56DE15FB" w14:textId="77777777" w:rsidR="00F553E9" w:rsidRDefault="00F553E9" w:rsidP="00F553E9">
      <w:pPr>
        <w:pStyle w:val="a3"/>
        <w:spacing w:before="43"/>
        <w:rPr>
          <w:rFonts w:eastAsiaTheme="minorEastAsia"/>
          <w:lang w:eastAsia="zh-CN"/>
        </w:rPr>
      </w:pPr>
      <w:r>
        <w:t>for ligands such as PD-L1, PD-L2, and potential PD-1 inhibitor drugs.</w:t>
      </w:r>
    </w:p>
    <w:p w14:paraId="41EC08BE" w14:textId="77777777" w:rsidR="00F553E9" w:rsidRPr="00F553E9" w:rsidRDefault="00F553E9" w:rsidP="00F553E9">
      <w:pPr>
        <w:pStyle w:val="a3"/>
        <w:spacing w:before="43"/>
        <w:rPr>
          <w:rFonts w:eastAsiaTheme="minorEastAsia" w:hint="eastAsia"/>
          <w:lang w:eastAsia="zh-CN"/>
        </w:rPr>
      </w:pPr>
    </w:p>
    <w:p w14:paraId="20FE1434" w14:textId="77777777" w:rsidR="00F553E9" w:rsidRDefault="00F553E9" w:rsidP="00F553E9">
      <w:pPr>
        <w:pStyle w:val="a3"/>
        <w:spacing w:before="43"/>
      </w:pPr>
      <w:r>
        <w:t>Given the critical role of PD-1 in immune regulation and cancer immune evasion, it serves as</w:t>
      </w:r>
    </w:p>
    <w:p w14:paraId="4E59D672" w14:textId="77777777" w:rsidR="00F553E9" w:rsidRDefault="00F553E9" w:rsidP="00F553E9">
      <w:pPr>
        <w:pStyle w:val="a3"/>
        <w:spacing w:before="43"/>
      </w:pPr>
      <w:r>
        <w:t>an ideal target for therapeutic antibody design. In this study, I will explore the use of Rosetta to</w:t>
      </w:r>
    </w:p>
    <w:p w14:paraId="6784BF29" w14:textId="77777777" w:rsidR="00F553E9" w:rsidRDefault="00F553E9" w:rsidP="00F553E9">
      <w:pPr>
        <w:pStyle w:val="a3"/>
        <w:spacing w:before="43"/>
      </w:pPr>
      <w:r>
        <w:t>design and optimize novel antibody candidates targeting PD-1. By leveraging the various modules</w:t>
      </w:r>
    </w:p>
    <w:p w14:paraId="6AA66960" w14:textId="77777777" w:rsidR="00F553E9" w:rsidRDefault="00F553E9" w:rsidP="00F553E9">
      <w:pPr>
        <w:pStyle w:val="a3"/>
        <w:spacing w:before="43"/>
      </w:pPr>
      <w:r>
        <w:t>available in Rosetta, I aim to refine the interaction between the antibody and PD-1, enhancing</w:t>
      </w:r>
    </w:p>
    <w:p w14:paraId="0D256DC8" w14:textId="77777777" w:rsidR="00F553E9" w:rsidRDefault="00F553E9" w:rsidP="00F553E9">
      <w:pPr>
        <w:pStyle w:val="a3"/>
        <w:spacing w:before="43"/>
      </w:pPr>
      <w:r>
        <w:t xml:space="preserve">its binding affinity and specificity to improve therapeutic efficacy. </w:t>
      </w:r>
      <w:proofErr w:type="gramStart"/>
      <w:r>
        <w:t>The</w:t>
      </w:r>
      <w:proofErr w:type="gramEnd"/>
      <w:r>
        <w:t xml:space="preserve"> goal is to demonstrate</w:t>
      </w:r>
    </w:p>
    <w:p w14:paraId="6FF14654" w14:textId="77777777" w:rsidR="00F553E9" w:rsidRDefault="00F553E9" w:rsidP="00F553E9">
      <w:pPr>
        <w:pStyle w:val="a3"/>
        <w:spacing w:before="43"/>
      </w:pPr>
      <w:r>
        <w:t>how CADD techniques, particularly those enabled by Rosetta, can accelerate the development of</w:t>
      </w:r>
    </w:p>
    <w:p w14:paraId="1623F8F5" w14:textId="77777777" w:rsidR="00F553E9" w:rsidRDefault="00F553E9" w:rsidP="00F553E9">
      <w:pPr>
        <w:pStyle w:val="a3"/>
        <w:spacing w:before="43"/>
      </w:pPr>
      <w:r>
        <w:t>PD–1–based therapies and improve their potency and durability, overcoming current limitations in</w:t>
      </w:r>
    </w:p>
    <w:p w14:paraId="72FCD075" w14:textId="7D128CF7" w:rsidR="00C843F0" w:rsidRDefault="00F553E9" w:rsidP="00F553E9">
      <w:pPr>
        <w:pStyle w:val="a3"/>
        <w:spacing w:before="43"/>
        <w:jc w:val="left"/>
      </w:pPr>
      <w:r>
        <w:t>the treatment of cancer.</w:t>
      </w:r>
    </w:p>
    <w:p w14:paraId="67D60646" w14:textId="77777777" w:rsidR="00C843F0" w:rsidRDefault="00000000">
      <w:pPr>
        <w:pStyle w:val="1"/>
        <w:numPr>
          <w:ilvl w:val="0"/>
          <w:numId w:val="2"/>
        </w:numPr>
        <w:tabs>
          <w:tab w:val="left" w:pos="484"/>
        </w:tabs>
        <w:ind w:hanging="484"/>
      </w:pPr>
      <w:bookmarkStart w:id="2" w:name="Methods"/>
      <w:bookmarkEnd w:id="2"/>
      <w:r>
        <w:rPr>
          <w:spacing w:val="-2"/>
          <w:w w:val="105"/>
        </w:rPr>
        <w:lastRenderedPageBreak/>
        <w:t>Methods</w:t>
      </w:r>
    </w:p>
    <w:p w14:paraId="18BB8951" w14:textId="77777777" w:rsidR="00C843F0" w:rsidRDefault="00000000">
      <w:pPr>
        <w:pStyle w:val="2"/>
        <w:numPr>
          <w:ilvl w:val="1"/>
          <w:numId w:val="2"/>
        </w:numPr>
        <w:tabs>
          <w:tab w:val="left" w:pos="612"/>
        </w:tabs>
        <w:spacing w:before="159"/>
        <w:ind w:hanging="612"/>
      </w:pPr>
      <w:bookmarkStart w:id="3" w:name="System_and_Software"/>
      <w:bookmarkEnd w:id="3"/>
      <w:r>
        <w:rPr>
          <w:w w:val="105"/>
        </w:rPr>
        <w:t>System</w:t>
      </w:r>
      <w:r>
        <w:rPr>
          <w:spacing w:val="23"/>
          <w:w w:val="105"/>
        </w:rPr>
        <w:t xml:space="preserve"> </w:t>
      </w:r>
      <w:r>
        <w:rPr>
          <w:w w:val="105"/>
        </w:rPr>
        <w:t>and</w:t>
      </w:r>
      <w:r>
        <w:rPr>
          <w:spacing w:val="23"/>
          <w:w w:val="105"/>
        </w:rPr>
        <w:t xml:space="preserve"> </w:t>
      </w:r>
      <w:r>
        <w:rPr>
          <w:spacing w:val="-2"/>
          <w:w w:val="105"/>
        </w:rPr>
        <w:t>Software</w:t>
      </w:r>
    </w:p>
    <w:p w14:paraId="1F5A4B41" w14:textId="77777777" w:rsidR="00F553E9" w:rsidRDefault="00F553E9" w:rsidP="00F553E9">
      <w:pPr>
        <w:pStyle w:val="a3"/>
        <w:spacing w:line="218" w:lineRule="auto"/>
      </w:pPr>
      <w:r>
        <w:t>All computational analyses were performed on a machine running Ubuntu 10.04. The Rosetta</w:t>
      </w:r>
    </w:p>
    <w:p w14:paraId="6605D10E" w14:textId="3328A4F2" w:rsidR="00F553E9" w:rsidRDefault="00F553E9" w:rsidP="00F553E9">
      <w:pPr>
        <w:pStyle w:val="a3"/>
        <w:spacing w:line="218" w:lineRule="auto"/>
      </w:pPr>
      <w:r>
        <w:t xml:space="preserve">3.14 suite was used for computational antibody design and docking </w:t>
      </w:r>
      <w:r>
        <w:t>simulations [</w:t>
      </w:r>
      <w:r>
        <w:t>8]. Rosetta docu-</w:t>
      </w:r>
    </w:p>
    <w:p w14:paraId="0831FB21" w14:textId="77777777" w:rsidR="00F553E9" w:rsidRDefault="00F553E9" w:rsidP="00F553E9">
      <w:pPr>
        <w:pStyle w:val="a3"/>
        <w:spacing w:line="218" w:lineRule="auto"/>
      </w:pPr>
      <w:r>
        <w:t>mentation is available at https://docs.rosettacommons.org/docs/latest/getting_started/</w:t>
      </w:r>
    </w:p>
    <w:p w14:paraId="007BC9D4" w14:textId="77777777" w:rsidR="00F553E9" w:rsidRDefault="00F553E9" w:rsidP="00F553E9">
      <w:pPr>
        <w:pStyle w:val="a3"/>
        <w:spacing w:line="218" w:lineRule="auto"/>
      </w:pPr>
      <w:r>
        <w:t>Getting-Started. For descriptions of the commands, please refer to Supplementary. Chimera</w:t>
      </w:r>
    </w:p>
    <w:p w14:paraId="27FA7D45" w14:textId="28955F7F" w:rsidR="00F553E9" w:rsidRDefault="00F553E9" w:rsidP="00F553E9">
      <w:pPr>
        <w:pStyle w:val="a3"/>
        <w:spacing w:line="218" w:lineRule="auto"/>
      </w:pPr>
      <w:r>
        <w:t xml:space="preserve">1.18 was employed for structural visualization, analysis, and structure </w:t>
      </w:r>
      <w:r>
        <w:t>editing [</w:t>
      </w:r>
      <w:r>
        <w:t>19]. Python scripts</w:t>
      </w:r>
    </w:p>
    <w:p w14:paraId="4FA47CD5" w14:textId="77777777" w:rsidR="00F553E9" w:rsidRDefault="00F553E9" w:rsidP="00F553E9">
      <w:pPr>
        <w:pStyle w:val="a3"/>
        <w:spacing w:line="218" w:lineRule="auto"/>
      </w:pPr>
      <w:r>
        <w:t>used to analyze the data and output PDB files are available at https://github.com/gilmore307/</w:t>
      </w:r>
    </w:p>
    <w:p w14:paraId="271DD0B1" w14:textId="3DDBD4CB" w:rsidR="00F553E9" w:rsidRDefault="00F553E9" w:rsidP="00F553E9">
      <w:pPr>
        <w:pStyle w:val="a3"/>
        <w:spacing w:line="218" w:lineRule="auto"/>
        <w:rPr>
          <w:rFonts w:eastAsiaTheme="minorEastAsia"/>
          <w:lang w:eastAsia="zh-CN"/>
        </w:rPr>
      </w:pPr>
      <w:r>
        <w:t>Molecular-Docking.</w:t>
      </w:r>
      <w:bookmarkStart w:id="4" w:name="Structure_Preparation"/>
      <w:bookmarkEnd w:id="4"/>
    </w:p>
    <w:p w14:paraId="6C45B30C" w14:textId="77777777" w:rsidR="00F553E9" w:rsidRPr="00F553E9" w:rsidRDefault="00F553E9" w:rsidP="00F553E9">
      <w:pPr>
        <w:pStyle w:val="a3"/>
        <w:spacing w:line="218" w:lineRule="auto"/>
        <w:rPr>
          <w:rFonts w:eastAsiaTheme="minorEastAsia" w:hint="eastAsia"/>
          <w:lang w:eastAsia="zh-CN"/>
        </w:rPr>
      </w:pPr>
    </w:p>
    <w:p w14:paraId="469388B9" w14:textId="2AFF81A8" w:rsidR="00C843F0" w:rsidRDefault="00000000">
      <w:pPr>
        <w:pStyle w:val="2"/>
        <w:numPr>
          <w:ilvl w:val="1"/>
          <w:numId w:val="2"/>
        </w:numPr>
        <w:tabs>
          <w:tab w:val="left" w:pos="610"/>
        </w:tabs>
        <w:ind w:left="610" w:hanging="610"/>
      </w:pPr>
      <w:r>
        <w:rPr>
          <w:w w:val="110"/>
        </w:rPr>
        <w:t>Structure</w:t>
      </w:r>
      <w:r>
        <w:rPr>
          <w:spacing w:val="23"/>
          <w:w w:val="110"/>
        </w:rPr>
        <w:t xml:space="preserve"> </w:t>
      </w:r>
      <w:r>
        <w:rPr>
          <w:spacing w:val="-2"/>
          <w:w w:val="110"/>
        </w:rPr>
        <w:t>Preparation</w:t>
      </w:r>
    </w:p>
    <w:p w14:paraId="3EADF2B3" w14:textId="26BD5230" w:rsidR="00C843F0" w:rsidRDefault="00000000" w:rsidP="00F553E9">
      <w:pPr>
        <w:pStyle w:val="a3"/>
        <w:spacing w:before="130" w:line="218" w:lineRule="auto"/>
        <w:ind w:right="716"/>
      </w:pPr>
      <w:r>
        <w:rPr>
          <w:spacing w:val="-2"/>
        </w:rPr>
        <w:t>T</w:t>
      </w:r>
      <w:r w:rsidR="00F553E9" w:rsidRPr="00F553E9">
        <w:rPr>
          <w:spacing w:val="-2"/>
        </w:rPr>
        <w:t xml:space="preserve">o obtain a complete PD-1 model for computational analysis, structural data from multiple sources were integrated. The PD-1 receptor was reconstructed by combining models from PDB ID: 5GGS [20] (which lacks residues 25-32) and PDB ID: 5WT9 [21] (which lacks residues 85-93 and 143-146) using Chimera 1.18 to complement the missing parts. The combined structure was then relaxed using the Rosetta Relax protocol. The structures of three FDA-approved PD-1 inhibitors were extracted from their respective PDB entries: Pembrolizumab from PDB ID: 5GGS, Nivolumab from PDB ID: 5WT9 and </w:t>
      </w:r>
      <w:proofErr w:type="spellStart"/>
      <w:r w:rsidR="00F553E9" w:rsidRPr="00F553E9">
        <w:rPr>
          <w:spacing w:val="-2"/>
        </w:rPr>
        <w:t>Cemiplimab</w:t>
      </w:r>
      <w:proofErr w:type="spellEnd"/>
      <w:r w:rsidR="00F553E9" w:rsidRPr="00F553E9">
        <w:rPr>
          <w:spacing w:val="-2"/>
        </w:rPr>
        <w:t xml:space="preserve"> from PDB ID: 7WVM [22]. These structures were used for computational docking and comparative binding analyses in the subsequent steps</w:t>
      </w:r>
      <w:r>
        <w:t>.</w:t>
      </w:r>
    </w:p>
    <w:p w14:paraId="32449166" w14:textId="77777777" w:rsidR="00C843F0" w:rsidRDefault="00000000">
      <w:pPr>
        <w:pStyle w:val="2"/>
        <w:numPr>
          <w:ilvl w:val="1"/>
          <w:numId w:val="2"/>
        </w:numPr>
        <w:tabs>
          <w:tab w:val="left" w:pos="610"/>
        </w:tabs>
        <w:spacing w:before="275"/>
        <w:ind w:left="610" w:hanging="610"/>
      </w:pPr>
      <w:r>
        <w:t>Docking</w:t>
      </w:r>
      <w:r>
        <w:rPr>
          <w:spacing w:val="53"/>
        </w:rPr>
        <w:t xml:space="preserve"> </w:t>
      </w:r>
      <w:r>
        <w:t>Drug</w:t>
      </w:r>
      <w:r>
        <w:rPr>
          <w:spacing w:val="53"/>
        </w:rPr>
        <w:t xml:space="preserve"> </w:t>
      </w:r>
      <w:r>
        <w:t>Molecules</w:t>
      </w:r>
      <w:r>
        <w:rPr>
          <w:spacing w:val="53"/>
        </w:rPr>
        <w:t xml:space="preserve"> </w:t>
      </w:r>
      <w:r>
        <w:t>with</w:t>
      </w:r>
      <w:r>
        <w:rPr>
          <w:spacing w:val="53"/>
        </w:rPr>
        <w:t xml:space="preserve"> </w:t>
      </w:r>
      <w:r>
        <w:t>the</w:t>
      </w:r>
      <w:r>
        <w:rPr>
          <w:spacing w:val="53"/>
        </w:rPr>
        <w:t xml:space="preserve"> </w:t>
      </w:r>
      <w:r>
        <w:t>PD-1</w:t>
      </w:r>
      <w:r>
        <w:rPr>
          <w:spacing w:val="53"/>
        </w:rPr>
        <w:t xml:space="preserve"> </w:t>
      </w:r>
      <w:r>
        <w:rPr>
          <w:spacing w:val="-2"/>
        </w:rPr>
        <w:t>Structure</w:t>
      </w:r>
    </w:p>
    <w:p w14:paraId="0B8ABDC4" w14:textId="6ACF6674" w:rsidR="00C843F0" w:rsidRDefault="00000000">
      <w:pPr>
        <w:pStyle w:val="a3"/>
        <w:spacing w:before="130" w:line="218" w:lineRule="auto"/>
        <w:ind w:right="714"/>
      </w:pPr>
      <w:r>
        <w:t>To e</w:t>
      </w:r>
      <w:r w:rsidR="00F553E9" w:rsidRPr="00F553E9">
        <w:t>valuate the binding affinity and interaction patterns of candidate drug molecules with the PD-1 receptor, molecular docking was performed using Rosetta’s docking protocol. The docking protocol utilized a preprocessed and remodeled PD-1 structure, along with a ligand structure. The docking simulation was executed, and the binding affinity of the resulting complexes was analyzed to identify the most favorable binding pose based on the lowest energy conformation, representing the most stable PD-1-ligand interaction</w:t>
      </w:r>
      <w:r>
        <w:t>.</w:t>
      </w:r>
    </w:p>
    <w:p w14:paraId="649EB528" w14:textId="77777777" w:rsidR="00C843F0" w:rsidRDefault="00000000">
      <w:pPr>
        <w:pStyle w:val="2"/>
        <w:numPr>
          <w:ilvl w:val="1"/>
          <w:numId w:val="2"/>
        </w:numPr>
        <w:tabs>
          <w:tab w:val="left" w:pos="610"/>
        </w:tabs>
        <w:spacing w:before="277"/>
        <w:ind w:left="610" w:hanging="610"/>
      </w:pPr>
      <w:bookmarkStart w:id="5" w:name="Interaction_Analysis_and_Energy_Breakdow"/>
      <w:bookmarkEnd w:id="5"/>
      <w:r>
        <w:rPr>
          <w:w w:val="105"/>
        </w:rPr>
        <w:t>Interaction</w:t>
      </w:r>
      <w:r>
        <w:rPr>
          <w:spacing w:val="26"/>
          <w:w w:val="105"/>
        </w:rPr>
        <w:t xml:space="preserve"> </w:t>
      </w:r>
      <w:r>
        <w:rPr>
          <w:w w:val="105"/>
        </w:rPr>
        <w:t>Analysis</w:t>
      </w:r>
      <w:r>
        <w:rPr>
          <w:spacing w:val="27"/>
          <w:w w:val="105"/>
        </w:rPr>
        <w:t xml:space="preserve"> </w:t>
      </w:r>
      <w:r>
        <w:rPr>
          <w:w w:val="105"/>
        </w:rPr>
        <w:t>and</w:t>
      </w:r>
      <w:r>
        <w:rPr>
          <w:spacing w:val="26"/>
          <w:w w:val="105"/>
        </w:rPr>
        <w:t xml:space="preserve"> </w:t>
      </w:r>
      <w:r>
        <w:rPr>
          <w:w w:val="105"/>
        </w:rPr>
        <w:t>Energy</w:t>
      </w:r>
      <w:r>
        <w:rPr>
          <w:spacing w:val="27"/>
          <w:w w:val="105"/>
        </w:rPr>
        <w:t xml:space="preserve"> </w:t>
      </w:r>
      <w:r>
        <w:rPr>
          <w:spacing w:val="-2"/>
          <w:w w:val="105"/>
        </w:rPr>
        <w:t>Breakdown</w:t>
      </w:r>
    </w:p>
    <w:p w14:paraId="79E96200" w14:textId="582A437A" w:rsidR="00C843F0" w:rsidRPr="00F553E9" w:rsidRDefault="00F553E9" w:rsidP="00F553E9">
      <w:pPr>
        <w:pStyle w:val="a3"/>
        <w:spacing w:before="130" w:line="218" w:lineRule="auto"/>
        <w:ind w:right="717"/>
        <w:rPr>
          <w:rFonts w:eastAsiaTheme="minorEastAsia" w:hint="eastAsia"/>
          <w:lang w:eastAsia="zh-CN"/>
        </w:rPr>
      </w:pPr>
      <w:r w:rsidRPr="00F553E9">
        <w:t xml:space="preserve">The drug with the best docking interaction with PD-1, determined by the lowest binding energy, was selected as the template drug. The pose with the lowest binding energy was then used in subsequent steps for further interaction analysis. Interaction Analysis was performed using Rosetta’s </w:t>
      </w:r>
      <w:proofErr w:type="spellStart"/>
      <w:r w:rsidRPr="00F553E9">
        <w:t>InterfaceAnalyzer</w:t>
      </w:r>
      <w:proofErr w:type="spellEnd"/>
      <w:r w:rsidRPr="00F553E9">
        <w:t xml:space="preserve"> module, which evaluates the interface between the protein and the ligand. The module provides a detailed examination of the interaction energies, considering both van der Waals and electrostatic contributions at the protein-ligand interface. It helps identify critical contact residues and assess the overall stability of the ligand-protein complex. To gain more granular insights into the energetic contributions of individual amino acids, Rosetta’s </w:t>
      </w:r>
      <w:proofErr w:type="spellStart"/>
      <w:r w:rsidRPr="00F553E9">
        <w:t>ResidueEnergyBreakdown</w:t>
      </w:r>
      <w:proofErr w:type="spellEnd"/>
      <w:r w:rsidRPr="00F553E9">
        <w:t xml:space="preserve"> module was deployed. This tool breaks down the interaction energies on a per-residue basis, offering detailed information on which specific residues play pivotal roles in binding and their relative contributions to the binding affinity. This analysis is essential for identifying key residues that could be targeted for further optimization or mutagenesis studies.</w:t>
      </w:r>
    </w:p>
    <w:p w14:paraId="0961945D" w14:textId="77777777" w:rsidR="00C843F0" w:rsidRDefault="00000000">
      <w:pPr>
        <w:pStyle w:val="2"/>
        <w:numPr>
          <w:ilvl w:val="1"/>
          <w:numId w:val="2"/>
        </w:numPr>
        <w:tabs>
          <w:tab w:val="left" w:pos="610"/>
        </w:tabs>
        <w:spacing w:before="280"/>
        <w:ind w:left="610" w:hanging="610"/>
      </w:pPr>
      <w:r>
        <w:rPr>
          <w:w w:val="105"/>
        </w:rPr>
        <w:t>Point</w:t>
      </w:r>
      <w:r>
        <w:rPr>
          <w:spacing w:val="31"/>
          <w:w w:val="105"/>
        </w:rPr>
        <w:t xml:space="preserve"> </w:t>
      </w:r>
      <w:r>
        <w:rPr>
          <w:w w:val="105"/>
        </w:rPr>
        <w:t>Mutation</w:t>
      </w:r>
      <w:r>
        <w:rPr>
          <w:spacing w:val="32"/>
          <w:w w:val="105"/>
        </w:rPr>
        <w:t xml:space="preserve"> </w:t>
      </w:r>
      <w:r>
        <w:rPr>
          <w:w w:val="105"/>
        </w:rPr>
        <w:t>and</w:t>
      </w:r>
      <w:r>
        <w:rPr>
          <w:spacing w:val="32"/>
          <w:w w:val="105"/>
        </w:rPr>
        <w:t xml:space="preserve"> </w:t>
      </w:r>
      <w:r>
        <w:rPr>
          <w:w w:val="105"/>
        </w:rPr>
        <w:t>CDR</w:t>
      </w:r>
      <w:r>
        <w:rPr>
          <w:spacing w:val="32"/>
          <w:w w:val="105"/>
        </w:rPr>
        <w:t xml:space="preserve"> </w:t>
      </w:r>
      <w:r>
        <w:rPr>
          <w:w w:val="105"/>
        </w:rPr>
        <w:t>Mutation</w:t>
      </w:r>
      <w:r>
        <w:rPr>
          <w:spacing w:val="32"/>
          <w:w w:val="105"/>
        </w:rPr>
        <w:t xml:space="preserve"> </w:t>
      </w:r>
      <w:r>
        <w:rPr>
          <w:w w:val="105"/>
        </w:rPr>
        <w:t>for</w:t>
      </w:r>
      <w:r>
        <w:rPr>
          <w:spacing w:val="32"/>
          <w:w w:val="105"/>
        </w:rPr>
        <w:t xml:space="preserve"> </w:t>
      </w:r>
      <w:r>
        <w:rPr>
          <w:w w:val="105"/>
        </w:rPr>
        <w:t>Enhanced</w:t>
      </w:r>
      <w:r>
        <w:rPr>
          <w:spacing w:val="32"/>
          <w:w w:val="105"/>
        </w:rPr>
        <w:t xml:space="preserve"> </w:t>
      </w:r>
      <w:r>
        <w:rPr>
          <w:w w:val="105"/>
        </w:rPr>
        <w:t>Binding</w:t>
      </w:r>
      <w:r>
        <w:rPr>
          <w:spacing w:val="32"/>
          <w:w w:val="105"/>
        </w:rPr>
        <w:t xml:space="preserve"> </w:t>
      </w:r>
      <w:r>
        <w:rPr>
          <w:spacing w:val="-2"/>
          <w:w w:val="105"/>
        </w:rPr>
        <w:t>Affinity</w:t>
      </w:r>
    </w:p>
    <w:p w14:paraId="71841C0A" w14:textId="55B9847D" w:rsidR="00C843F0" w:rsidRDefault="00F553E9" w:rsidP="00F553E9">
      <w:pPr>
        <w:pStyle w:val="a3"/>
        <w:spacing w:line="218" w:lineRule="auto"/>
        <w:rPr>
          <w:rFonts w:eastAsiaTheme="minorEastAsia"/>
          <w:lang w:eastAsia="zh-CN"/>
        </w:rPr>
      </w:pPr>
      <w:r w:rsidRPr="00F553E9">
        <w:t xml:space="preserve">In the mutagenesis studies, specific mutations were introduced based on residues that exhibited </w:t>
      </w:r>
      <w:r w:rsidRPr="00F553E9">
        <w:lastRenderedPageBreak/>
        <w:t xml:space="preserve">unfavorable interactions, as identified in the previous energy breakdown step, where high interaction energies were observed. To address these issues and improve the binding profile of the drug, point mutations were performed using Chimera’s Rotamers tool with the Dunbrack 2010 library [23]. For each mutated residue, the tool generated possible </w:t>
      </w:r>
      <w:proofErr w:type="gramStart"/>
      <w:r w:rsidRPr="00F553E9">
        <w:t>side-chain</w:t>
      </w:r>
      <w:proofErr w:type="gramEnd"/>
      <w:r w:rsidRPr="00F553E9">
        <w:t xml:space="preserve"> rotamers, and the rotamer with the highest probability was selected. The Complementarity-Determining Regions (CDRs) of the antibody were defined based on previous docking results, where regions closely interacting with PD-1 receptor were identified as the </w:t>
      </w:r>
      <w:proofErr w:type="spellStart"/>
      <w:r w:rsidRPr="00F553E9">
        <w:t>CDRs.</w:t>
      </w:r>
      <w:proofErr w:type="spellEnd"/>
      <w:r w:rsidRPr="00F553E9">
        <w:t xml:space="preserve"> To optimize these regions, the </w:t>
      </w:r>
      <w:proofErr w:type="spellStart"/>
      <w:r w:rsidRPr="00F553E9">
        <w:t>antibody_designer</w:t>
      </w:r>
      <w:proofErr w:type="spellEnd"/>
      <w:r w:rsidRPr="00F553E9">
        <w:t xml:space="preserve"> module in Rosetta was used to perform sequence design on the defined </w:t>
      </w:r>
      <w:proofErr w:type="spellStart"/>
      <w:r w:rsidRPr="00F553E9">
        <w:t>CDRs.</w:t>
      </w:r>
      <w:proofErr w:type="spellEnd"/>
      <w:r w:rsidRPr="00F553E9">
        <w:t xml:space="preserve"> The design process involved mutating the amino</w:t>
      </w:r>
      <w:r>
        <w:rPr>
          <w:rFonts w:eastAsiaTheme="minorEastAsia" w:hint="eastAsia"/>
          <w:lang w:eastAsia="zh-CN"/>
        </w:rPr>
        <w:t xml:space="preserve"> </w:t>
      </w:r>
      <w:r w:rsidRPr="00F553E9">
        <w:rPr>
          <w:spacing w:val="-2"/>
        </w:rPr>
        <w:t>acid sequences within the CDRs to enhance their binding affinity to PD-1, while maintaining the structural integrity of the antibody. Energy minimization and side-chain optimization were applied to ensure that the designed CDRs exhibited favorable interactions with the receptor. This process aimed to refine the antibody’s ability to interact with PD-1 and improve its overall stability and binding strength. After the mutations were introduced, the modified antibody molecule was re-docked with PD-1. The binding affinity and interaction profile of the mutated antibody were then compared with the original lead drug to assess any improvements in binding</w:t>
      </w:r>
      <w:r w:rsidR="00000000">
        <w:t>.</w:t>
      </w:r>
    </w:p>
    <w:p w14:paraId="3D7517B7" w14:textId="77777777" w:rsidR="00F553E9" w:rsidRDefault="00F553E9" w:rsidP="00F553E9">
      <w:pPr>
        <w:pStyle w:val="a3"/>
        <w:keepNext/>
        <w:spacing w:line="218" w:lineRule="auto"/>
      </w:pPr>
      <w:r>
        <w:rPr>
          <w:rFonts w:eastAsiaTheme="minorEastAsia"/>
          <w:noProof/>
          <w:lang w:eastAsia="zh-CN"/>
        </w:rPr>
        <w:drawing>
          <wp:inline distT="0" distB="0" distL="0" distR="0" wp14:anchorId="0E9C7DDA" wp14:editId="3BF8B695">
            <wp:extent cx="6400800" cy="3409950"/>
            <wp:effectExtent l="0" t="0" r="0" b="0"/>
            <wp:docPr id="139658734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3409950"/>
                    </a:xfrm>
                    <a:prstGeom prst="rect">
                      <a:avLst/>
                    </a:prstGeom>
                    <a:noFill/>
                    <a:ln>
                      <a:noFill/>
                    </a:ln>
                  </pic:spPr>
                </pic:pic>
              </a:graphicData>
            </a:graphic>
          </wp:inline>
        </w:drawing>
      </w:r>
    </w:p>
    <w:p w14:paraId="7079895D" w14:textId="3CFCAD46" w:rsidR="00F553E9" w:rsidRPr="00F553E9" w:rsidRDefault="009367C5" w:rsidP="00F553E9">
      <w:pPr>
        <w:pStyle w:val="a6"/>
        <w:jc w:val="both"/>
        <w:rPr>
          <w:rFonts w:eastAsiaTheme="minorEastAsia" w:hint="eastAsia"/>
          <w:lang w:eastAsia="zh-CN"/>
        </w:rPr>
      </w:pPr>
      <w:r w:rsidRPr="009367C5">
        <w:rPr>
          <w:rFonts w:eastAsiaTheme="minorEastAsia"/>
          <w:lang w:eastAsia="zh-CN"/>
        </w:rPr>
        <w:t xml:space="preserve">Figure 1: Comparison of Binding Energies of Drug-PD-1 Complex Across Different Drugs (a) Box plot showing the distribution of binding energies (kcal/mol) for three PD-1 inhibitors: Pembrolizumab, </w:t>
      </w:r>
      <w:proofErr w:type="spellStart"/>
      <w:r w:rsidRPr="009367C5">
        <w:rPr>
          <w:rFonts w:eastAsiaTheme="minorEastAsia"/>
          <w:lang w:eastAsia="zh-CN"/>
        </w:rPr>
        <w:t>Cemiplimab</w:t>
      </w:r>
      <w:proofErr w:type="spellEnd"/>
      <w:r w:rsidRPr="009367C5">
        <w:rPr>
          <w:rFonts w:eastAsiaTheme="minorEastAsia"/>
          <w:lang w:eastAsia="zh-CN"/>
        </w:rPr>
        <w:t>, and Nivolumab. (b) Statistical summary of the binding energies, including mean, min, max, and standard deviation.</w:t>
      </w:r>
    </w:p>
    <w:p w14:paraId="74349A60" w14:textId="77777777" w:rsidR="00C843F0" w:rsidRDefault="00000000">
      <w:pPr>
        <w:pStyle w:val="2"/>
        <w:numPr>
          <w:ilvl w:val="1"/>
          <w:numId w:val="2"/>
        </w:numPr>
        <w:tabs>
          <w:tab w:val="left" w:pos="609"/>
        </w:tabs>
        <w:spacing w:before="274"/>
        <w:ind w:left="609" w:hanging="610"/>
      </w:pPr>
      <w:bookmarkStart w:id="6" w:name="Testing_the_Stability_of_the_New_Drug_Mo"/>
      <w:bookmarkEnd w:id="6"/>
      <w:r>
        <w:rPr>
          <w:w w:val="105"/>
        </w:rPr>
        <w:t>Testing</w:t>
      </w:r>
      <w:r>
        <w:rPr>
          <w:spacing w:val="17"/>
          <w:w w:val="105"/>
        </w:rPr>
        <w:t xml:space="preserve"> </w:t>
      </w:r>
      <w:r>
        <w:rPr>
          <w:w w:val="105"/>
        </w:rPr>
        <w:t>the</w:t>
      </w:r>
      <w:r>
        <w:rPr>
          <w:spacing w:val="18"/>
          <w:w w:val="105"/>
        </w:rPr>
        <w:t xml:space="preserve"> </w:t>
      </w:r>
      <w:r>
        <w:rPr>
          <w:w w:val="105"/>
        </w:rPr>
        <w:t>Stability</w:t>
      </w:r>
      <w:r>
        <w:rPr>
          <w:spacing w:val="17"/>
          <w:w w:val="105"/>
        </w:rPr>
        <w:t xml:space="preserve"> </w:t>
      </w:r>
      <w:r>
        <w:rPr>
          <w:w w:val="105"/>
        </w:rPr>
        <w:t>of</w:t>
      </w:r>
      <w:r>
        <w:rPr>
          <w:spacing w:val="18"/>
          <w:w w:val="105"/>
        </w:rPr>
        <w:t xml:space="preserve"> </w:t>
      </w:r>
      <w:r>
        <w:rPr>
          <w:w w:val="105"/>
        </w:rPr>
        <w:t>the</w:t>
      </w:r>
      <w:r>
        <w:rPr>
          <w:spacing w:val="17"/>
          <w:w w:val="105"/>
        </w:rPr>
        <w:t xml:space="preserve"> </w:t>
      </w:r>
      <w:r>
        <w:rPr>
          <w:w w:val="105"/>
        </w:rPr>
        <w:t>New</w:t>
      </w:r>
      <w:r>
        <w:rPr>
          <w:spacing w:val="18"/>
          <w:w w:val="105"/>
        </w:rPr>
        <w:t xml:space="preserve"> </w:t>
      </w:r>
      <w:r>
        <w:rPr>
          <w:w w:val="105"/>
        </w:rPr>
        <w:t>Drug</w:t>
      </w:r>
      <w:r>
        <w:rPr>
          <w:spacing w:val="17"/>
          <w:w w:val="105"/>
        </w:rPr>
        <w:t xml:space="preserve"> </w:t>
      </w:r>
      <w:r>
        <w:rPr>
          <w:spacing w:val="-2"/>
          <w:w w:val="105"/>
        </w:rPr>
        <w:t>Molecule</w:t>
      </w:r>
    </w:p>
    <w:p w14:paraId="211340B3" w14:textId="77777777" w:rsidR="00C843F0" w:rsidRDefault="00000000">
      <w:pPr>
        <w:pStyle w:val="a3"/>
        <w:spacing w:before="130" w:line="218" w:lineRule="auto"/>
        <w:ind w:left="-1" w:right="717"/>
      </w:pPr>
      <w:r>
        <w:rPr>
          <w:spacing w:val="-2"/>
        </w:rPr>
        <w:t>To</w:t>
      </w:r>
      <w:r>
        <w:rPr>
          <w:spacing w:val="-11"/>
        </w:rPr>
        <w:t xml:space="preserve"> </w:t>
      </w:r>
      <w:r>
        <w:rPr>
          <w:spacing w:val="-2"/>
        </w:rPr>
        <w:t>test</w:t>
      </w:r>
      <w:r>
        <w:rPr>
          <w:spacing w:val="-11"/>
        </w:rPr>
        <w:t xml:space="preserve"> </w:t>
      </w:r>
      <w:r>
        <w:rPr>
          <w:spacing w:val="-2"/>
        </w:rPr>
        <w:t>the</w:t>
      </w:r>
      <w:r>
        <w:rPr>
          <w:spacing w:val="-11"/>
        </w:rPr>
        <w:t xml:space="preserve"> </w:t>
      </w:r>
      <w:r>
        <w:rPr>
          <w:spacing w:val="-2"/>
        </w:rPr>
        <w:t>stability</w:t>
      </w:r>
      <w:r>
        <w:rPr>
          <w:spacing w:val="-11"/>
        </w:rPr>
        <w:t xml:space="preserve"> </w:t>
      </w:r>
      <w:r>
        <w:rPr>
          <w:spacing w:val="-2"/>
        </w:rPr>
        <w:t>of</w:t>
      </w:r>
      <w:r>
        <w:rPr>
          <w:spacing w:val="-11"/>
        </w:rPr>
        <w:t xml:space="preserve"> </w:t>
      </w:r>
      <w:r>
        <w:rPr>
          <w:spacing w:val="-2"/>
        </w:rPr>
        <w:t>the</w:t>
      </w:r>
      <w:r>
        <w:rPr>
          <w:spacing w:val="-11"/>
        </w:rPr>
        <w:t xml:space="preserve"> </w:t>
      </w:r>
      <w:r>
        <w:rPr>
          <w:spacing w:val="-2"/>
        </w:rPr>
        <w:t>newly</w:t>
      </w:r>
      <w:r>
        <w:rPr>
          <w:spacing w:val="-11"/>
        </w:rPr>
        <w:t xml:space="preserve"> </w:t>
      </w:r>
      <w:r>
        <w:rPr>
          <w:spacing w:val="-2"/>
        </w:rPr>
        <w:t>optimized</w:t>
      </w:r>
      <w:r>
        <w:rPr>
          <w:spacing w:val="-11"/>
        </w:rPr>
        <w:t xml:space="preserve"> </w:t>
      </w:r>
      <w:r>
        <w:rPr>
          <w:spacing w:val="-2"/>
        </w:rPr>
        <w:t>drug</w:t>
      </w:r>
      <w:r>
        <w:rPr>
          <w:spacing w:val="-11"/>
        </w:rPr>
        <w:t xml:space="preserve"> </w:t>
      </w:r>
      <w:r>
        <w:rPr>
          <w:spacing w:val="-2"/>
        </w:rPr>
        <w:t>molecule,</w:t>
      </w:r>
      <w:r>
        <w:rPr>
          <w:spacing w:val="-9"/>
        </w:rPr>
        <w:t xml:space="preserve"> </w:t>
      </w:r>
      <w:r>
        <w:rPr>
          <w:spacing w:val="-2"/>
        </w:rPr>
        <w:t>the</w:t>
      </w:r>
      <w:r>
        <w:rPr>
          <w:spacing w:val="-11"/>
        </w:rPr>
        <w:t xml:space="preserve"> </w:t>
      </w:r>
      <w:r>
        <w:rPr>
          <w:spacing w:val="-2"/>
        </w:rPr>
        <w:t>structure</w:t>
      </w:r>
      <w:r>
        <w:rPr>
          <w:spacing w:val="-11"/>
        </w:rPr>
        <w:t xml:space="preserve"> </w:t>
      </w:r>
      <w:r>
        <w:rPr>
          <w:spacing w:val="-2"/>
        </w:rPr>
        <w:t>was</w:t>
      </w:r>
      <w:r>
        <w:rPr>
          <w:spacing w:val="-11"/>
        </w:rPr>
        <w:t xml:space="preserve"> </w:t>
      </w:r>
      <w:r>
        <w:rPr>
          <w:spacing w:val="-2"/>
        </w:rPr>
        <w:t>scored</w:t>
      </w:r>
      <w:r>
        <w:rPr>
          <w:spacing w:val="-11"/>
        </w:rPr>
        <w:t xml:space="preserve"> </w:t>
      </w:r>
      <w:r>
        <w:rPr>
          <w:spacing w:val="-2"/>
        </w:rPr>
        <w:t>using</w:t>
      </w:r>
      <w:r>
        <w:rPr>
          <w:spacing w:val="-11"/>
        </w:rPr>
        <w:t xml:space="preserve"> </w:t>
      </w:r>
      <w:r>
        <w:rPr>
          <w:spacing w:val="-2"/>
        </w:rPr>
        <w:t>Rosetta’s scoring</w:t>
      </w:r>
      <w:r>
        <w:rPr>
          <w:spacing w:val="-8"/>
        </w:rPr>
        <w:t xml:space="preserve"> </w:t>
      </w:r>
      <w:r>
        <w:rPr>
          <w:spacing w:val="-2"/>
        </w:rPr>
        <w:t>function.</w:t>
      </w:r>
      <w:r>
        <w:rPr>
          <w:spacing w:val="10"/>
        </w:rPr>
        <w:t xml:space="preserve"> </w:t>
      </w:r>
      <w:r>
        <w:rPr>
          <w:spacing w:val="-2"/>
        </w:rPr>
        <w:t>This</w:t>
      </w:r>
      <w:r>
        <w:rPr>
          <w:spacing w:val="-8"/>
        </w:rPr>
        <w:t xml:space="preserve"> </w:t>
      </w:r>
      <w:r>
        <w:rPr>
          <w:spacing w:val="-2"/>
        </w:rPr>
        <w:t>procedure</w:t>
      </w:r>
      <w:r>
        <w:rPr>
          <w:spacing w:val="-8"/>
        </w:rPr>
        <w:t xml:space="preserve"> </w:t>
      </w:r>
      <w:r>
        <w:rPr>
          <w:spacing w:val="-2"/>
        </w:rPr>
        <w:t>provided</w:t>
      </w:r>
      <w:r>
        <w:rPr>
          <w:spacing w:val="-8"/>
        </w:rPr>
        <w:t xml:space="preserve"> </w:t>
      </w:r>
      <w:r>
        <w:rPr>
          <w:spacing w:val="-2"/>
        </w:rPr>
        <w:t>an</w:t>
      </w:r>
      <w:r>
        <w:rPr>
          <w:spacing w:val="-8"/>
        </w:rPr>
        <w:t xml:space="preserve"> </w:t>
      </w:r>
      <w:r>
        <w:rPr>
          <w:spacing w:val="-2"/>
        </w:rPr>
        <w:t>overview</w:t>
      </w:r>
      <w:r>
        <w:rPr>
          <w:spacing w:val="-8"/>
        </w:rPr>
        <w:t xml:space="preserve"> </w:t>
      </w:r>
      <w:r>
        <w:rPr>
          <w:spacing w:val="-2"/>
        </w:rPr>
        <w:t>of</w:t>
      </w:r>
      <w:r>
        <w:rPr>
          <w:spacing w:val="-8"/>
        </w:rPr>
        <w:t xml:space="preserve"> </w:t>
      </w:r>
      <w:r>
        <w:rPr>
          <w:spacing w:val="-2"/>
        </w:rPr>
        <w:t>the</w:t>
      </w:r>
      <w:r>
        <w:rPr>
          <w:spacing w:val="-8"/>
        </w:rPr>
        <w:t xml:space="preserve"> </w:t>
      </w:r>
      <w:r>
        <w:rPr>
          <w:spacing w:val="-2"/>
        </w:rPr>
        <w:t>energy</w:t>
      </w:r>
      <w:r>
        <w:rPr>
          <w:spacing w:val="-8"/>
        </w:rPr>
        <w:t xml:space="preserve"> </w:t>
      </w:r>
      <w:r>
        <w:rPr>
          <w:spacing w:val="-2"/>
        </w:rPr>
        <w:t>and</w:t>
      </w:r>
      <w:r>
        <w:rPr>
          <w:spacing w:val="-8"/>
        </w:rPr>
        <w:t xml:space="preserve"> </w:t>
      </w:r>
      <w:r>
        <w:rPr>
          <w:spacing w:val="-2"/>
        </w:rPr>
        <w:t>stability</w:t>
      </w:r>
      <w:r>
        <w:rPr>
          <w:spacing w:val="-8"/>
        </w:rPr>
        <w:t xml:space="preserve"> </w:t>
      </w:r>
      <w:r>
        <w:rPr>
          <w:spacing w:val="-2"/>
        </w:rPr>
        <w:t>of</w:t>
      </w:r>
      <w:r>
        <w:rPr>
          <w:spacing w:val="-8"/>
        </w:rPr>
        <w:t xml:space="preserve"> </w:t>
      </w:r>
      <w:r>
        <w:rPr>
          <w:spacing w:val="-2"/>
        </w:rPr>
        <w:t>the</w:t>
      </w:r>
      <w:r>
        <w:rPr>
          <w:spacing w:val="-8"/>
        </w:rPr>
        <w:t xml:space="preserve"> </w:t>
      </w:r>
      <w:r>
        <w:rPr>
          <w:spacing w:val="-2"/>
        </w:rPr>
        <w:t>antibody. The</w:t>
      </w:r>
      <w:r>
        <w:rPr>
          <w:spacing w:val="-12"/>
        </w:rPr>
        <w:t xml:space="preserve"> </w:t>
      </w:r>
      <w:r>
        <w:rPr>
          <w:spacing w:val="-2"/>
        </w:rPr>
        <w:t>solvation</w:t>
      </w:r>
      <w:r>
        <w:rPr>
          <w:spacing w:val="-12"/>
        </w:rPr>
        <w:t xml:space="preserve"> </w:t>
      </w:r>
      <w:r>
        <w:rPr>
          <w:spacing w:val="-2"/>
        </w:rPr>
        <w:t>energy</w:t>
      </w:r>
      <w:r>
        <w:rPr>
          <w:spacing w:val="-12"/>
        </w:rPr>
        <w:t xml:space="preserve"> </w:t>
      </w:r>
      <w:r>
        <w:rPr>
          <w:spacing w:val="-2"/>
        </w:rPr>
        <w:t>and</w:t>
      </w:r>
      <w:r>
        <w:rPr>
          <w:spacing w:val="-11"/>
        </w:rPr>
        <w:t xml:space="preserve"> </w:t>
      </w:r>
      <w:r>
        <w:rPr>
          <w:spacing w:val="-2"/>
        </w:rPr>
        <w:t>solvent-accessible</w:t>
      </w:r>
      <w:r>
        <w:rPr>
          <w:spacing w:val="-12"/>
        </w:rPr>
        <w:t xml:space="preserve"> </w:t>
      </w:r>
      <w:r>
        <w:rPr>
          <w:spacing w:val="-2"/>
        </w:rPr>
        <w:t>surface</w:t>
      </w:r>
      <w:r>
        <w:rPr>
          <w:spacing w:val="-12"/>
        </w:rPr>
        <w:t xml:space="preserve"> </w:t>
      </w:r>
      <w:r>
        <w:rPr>
          <w:spacing w:val="-2"/>
        </w:rPr>
        <w:t>area</w:t>
      </w:r>
      <w:r>
        <w:rPr>
          <w:spacing w:val="-12"/>
        </w:rPr>
        <w:t xml:space="preserve"> </w:t>
      </w:r>
      <w:r>
        <w:rPr>
          <w:spacing w:val="-2"/>
        </w:rPr>
        <w:t>(SASA)</w:t>
      </w:r>
      <w:r>
        <w:rPr>
          <w:spacing w:val="-11"/>
        </w:rPr>
        <w:t xml:space="preserve"> </w:t>
      </w:r>
      <w:r>
        <w:rPr>
          <w:spacing w:val="-2"/>
        </w:rPr>
        <w:t>of</w:t>
      </w:r>
      <w:r>
        <w:rPr>
          <w:spacing w:val="-12"/>
        </w:rPr>
        <w:t xml:space="preserve"> </w:t>
      </w:r>
      <w:r>
        <w:rPr>
          <w:spacing w:val="-2"/>
        </w:rPr>
        <w:t>the</w:t>
      </w:r>
      <w:r>
        <w:rPr>
          <w:spacing w:val="-12"/>
        </w:rPr>
        <w:t xml:space="preserve"> </w:t>
      </w:r>
      <w:r>
        <w:rPr>
          <w:spacing w:val="-2"/>
        </w:rPr>
        <w:t>antibody</w:t>
      </w:r>
      <w:r>
        <w:rPr>
          <w:spacing w:val="-12"/>
        </w:rPr>
        <w:t xml:space="preserve"> </w:t>
      </w:r>
      <w:r>
        <w:rPr>
          <w:spacing w:val="-2"/>
        </w:rPr>
        <w:t>were</w:t>
      </w:r>
      <w:r>
        <w:rPr>
          <w:spacing w:val="-11"/>
        </w:rPr>
        <w:t xml:space="preserve"> </w:t>
      </w:r>
      <w:r>
        <w:rPr>
          <w:spacing w:val="-2"/>
        </w:rPr>
        <w:t>also</w:t>
      </w:r>
      <w:r>
        <w:rPr>
          <w:spacing w:val="-12"/>
        </w:rPr>
        <w:t xml:space="preserve"> </w:t>
      </w:r>
      <w:r>
        <w:rPr>
          <w:spacing w:val="-2"/>
        </w:rPr>
        <w:t xml:space="preserve">assessed </w:t>
      </w:r>
      <w:r>
        <w:t>to</w:t>
      </w:r>
      <w:r>
        <w:rPr>
          <w:spacing w:val="-6"/>
        </w:rPr>
        <w:t xml:space="preserve"> </w:t>
      </w:r>
      <w:r>
        <w:t>understand</w:t>
      </w:r>
      <w:r>
        <w:rPr>
          <w:spacing w:val="-6"/>
        </w:rPr>
        <w:t xml:space="preserve"> </w:t>
      </w:r>
      <w:r>
        <w:t>how</w:t>
      </w:r>
      <w:r>
        <w:rPr>
          <w:spacing w:val="-6"/>
        </w:rPr>
        <w:t xml:space="preserve"> </w:t>
      </w:r>
      <w:r>
        <w:t>the</w:t>
      </w:r>
      <w:r>
        <w:rPr>
          <w:spacing w:val="-6"/>
        </w:rPr>
        <w:t xml:space="preserve"> </w:t>
      </w:r>
      <w:r>
        <w:t>antibody</w:t>
      </w:r>
      <w:r>
        <w:rPr>
          <w:spacing w:val="-6"/>
        </w:rPr>
        <w:t xml:space="preserve"> </w:t>
      </w:r>
      <w:r>
        <w:t>interacts</w:t>
      </w:r>
      <w:r>
        <w:rPr>
          <w:spacing w:val="-6"/>
        </w:rPr>
        <w:t xml:space="preserve"> </w:t>
      </w:r>
      <w:r>
        <w:t>with</w:t>
      </w:r>
      <w:r>
        <w:rPr>
          <w:spacing w:val="-6"/>
        </w:rPr>
        <w:t xml:space="preserve"> </w:t>
      </w:r>
      <w:r>
        <w:t>its</w:t>
      </w:r>
      <w:r>
        <w:rPr>
          <w:spacing w:val="-6"/>
        </w:rPr>
        <w:t xml:space="preserve"> </w:t>
      </w:r>
      <w:r>
        <w:t>environment,</w:t>
      </w:r>
      <w:r>
        <w:rPr>
          <w:spacing w:val="-6"/>
        </w:rPr>
        <w:t xml:space="preserve"> </w:t>
      </w:r>
      <w:r>
        <w:t>especially</w:t>
      </w:r>
      <w:r>
        <w:rPr>
          <w:spacing w:val="-6"/>
        </w:rPr>
        <w:t xml:space="preserve"> </w:t>
      </w:r>
      <w:r>
        <w:t>in</w:t>
      </w:r>
      <w:r>
        <w:rPr>
          <w:spacing w:val="-6"/>
        </w:rPr>
        <w:t xml:space="preserve"> </w:t>
      </w:r>
      <w:r>
        <w:t>a</w:t>
      </w:r>
      <w:r>
        <w:rPr>
          <w:spacing w:val="-6"/>
        </w:rPr>
        <w:t xml:space="preserve"> </w:t>
      </w:r>
      <w:r>
        <w:t>biological</w:t>
      </w:r>
      <w:r>
        <w:rPr>
          <w:spacing w:val="-6"/>
        </w:rPr>
        <w:t xml:space="preserve"> </w:t>
      </w:r>
      <w:r>
        <w:t>system.</w:t>
      </w:r>
    </w:p>
    <w:p w14:paraId="7AA5D530" w14:textId="77777777" w:rsidR="00C843F0" w:rsidRDefault="00C843F0">
      <w:pPr>
        <w:pStyle w:val="a3"/>
        <w:spacing w:before="39"/>
        <w:jc w:val="left"/>
      </w:pPr>
    </w:p>
    <w:p w14:paraId="46F07B30" w14:textId="77777777" w:rsidR="00C843F0" w:rsidRDefault="00000000">
      <w:pPr>
        <w:pStyle w:val="1"/>
        <w:numPr>
          <w:ilvl w:val="0"/>
          <w:numId w:val="2"/>
        </w:numPr>
        <w:tabs>
          <w:tab w:val="left" w:pos="482"/>
        </w:tabs>
        <w:ind w:left="482" w:hanging="483"/>
        <w:jc w:val="both"/>
      </w:pPr>
      <w:bookmarkStart w:id="7" w:name="Results"/>
      <w:bookmarkEnd w:id="7"/>
      <w:r>
        <w:rPr>
          <w:spacing w:val="-2"/>
          <w:w w:val="110"/>
        </w:rPr>
        <w:t>Results</w:t>
      </w:r>
    </w:p>
    <w:p w14:paraId="12B2B7E2" w14:textId="77777777" w:rsidR="00C843F0" w:rsidRDefault="00000000">
      <w:pPr>
        <w:pStyle w:val="2"/>
        <w:numPr>
          <w:ilvl w:val="1"/>
          <w:numId w:val="2"/>
        </w:numPr>
        <w:tabs>
          <w:tab w:val="left" w:pos="609"/>
        </w:tabs>
        <w:spacing w:before="160"/>
        <w:ind w:left="609" w:hanging="610"/>
      </w:pPr>
      <w:bookmarkStart w:id="8" w:name="Molecule_Docking_of_Lead_Drugs"/>
      <w:bookmarkEnd w:id="8"/>
      <w:r>
        <w:t>Molecule</w:t>
      </w:r>
      <w:r>
        <w:rPr>
          <w:spacing w:val="40"/>
        </w:rPr>
        <w:t xml:space="preserve"> </w:t>
      </w:r>
      <w:r>
        <w:t>Docking</w:t>
      </w:r>
      <w:r>
        <w:rPr>
          <w:spacing w:val="40"/>
        </w:rPr>
        <w:t xml:space="preserve"> </w:t>
      </w:r>
      <w:r>
        <w:t>of</w:t>
      </w:r>
      <w:r>
        <w:rPr>
          <w:spacing w:val="40"/>
        </w:rPr>
        <w:t xml:space="preserve"> </w:t>
      </w:r>
      <w:r>
        <w:t>Lead</w:t>
      </w:r>
      <w:r>
        <w:rPr>
          <w:spacing w:val="40"/>
        </w:rPr>
        <w:t xml:space="preserve"> </w:t>
      </w:r>
      <w:r>
        <w:rPr>
          <w:spacing w:val="-2"/>
        </w:rPr>
        <w:t>Drugs</w:t>
      </w:r>
    </w:p>
    <w:p w14:paraId="6D450B9A" w14:textId="77777777" w:rsidR="00C843F0" w:rsidRDefault="00000000">
      <w:pPr>
        <w:pStyle w:val="a3"/>
        <w:spacing w:before="129" w:line="218" w:lineRule="auto"/>
        <w:ind w:left="-1" w:right="716"/>
      </w:pPr>
      <w:r>
        <w:lastRenderedPageBreak/>
        <w:t>Molecular</w:t>
      </w:r>
      <w:r>
        <w:rPr>
          <w:spacing w:val="-6"/>
        </w:rPr>
        <w:t xml:space="preserve"> </w:t>
      </w:r>
      <w:r>
        <w:t>docking</w:t>
      </w:r>
      <w:r>
        <w:rPr>
          <w:spacing w:val="-6"/>
        </w:rPr>
        <w:t xml:space="preserve"> </w:t>
      </w:r>
      <w:r>
        <w:t>simulations</w:t>
      </w:r>
      <w:r>
        <w:rPr>
          <w:spacing w:val="-6"/>
        </w:rPr>
        <w:t xml:space="preserve"> </w:t>
      </w:r>
      <w:r>
        <w:t>were</w:t>
      </w:r>
      <w:r>
        <w:rPr>
          <w:spacing w:val="-6"/>
        </w:rPr>
        <w:t xml:space="preserve"> </w:t>
      </w:r>
      <w:r>
        <w:t>performed</w:t>
      </w:r>
      <w:r>
        <w:rPr>
          <w:spacing w:val="-6"/>
        </w:rPr>
        <w:t xml:space="preserve"> </w:t>
      </w:r>
      <w:r>
        <w:t>to</w:t>
      </w:r>
      <w:r>
        <w:rPr>
          <w:spacing w:val="-6"/>
        </w:rPr>
        <w:t xml:space="preserve"> </w:t>
      </w:r>
      <w:r>
        <w:t>investigate</w:t>
      </w:r>
      <w:r>
        <w:rPr>
          <w:spacing w:val="-6"/>
        </w:rPr>
        <w:t xml:space="preserve"> </w:t>
      </w:r>
      <w:r>
        <w:t>the</w:t>
      </w:r>
      <w:r>
        <w:rPr>
          <w:spacing w:val="-6"/>
        </w:rPr>
        <w:t xml:space="preserve"> </w:t>
      </w:r>
      <w:r>
        <w:t>binding</w:t>
      </w:r>
      <w:r>
        <w:rPr>
          <w:spacing w:val="-6"/>
        </w:rPr>
        <w:t xml:space="preserve"> </w:t>
      </w:r>
      <w:r>
        <w:t>interactions</w:t>
      </w:r>
      <w:r>
        <w:rPr>
          <w:spacing w:val="-6"/>
        </w:rPr>
        <w:t xml:space="preserve"> </w:t>
      </w:r>
      <w:r>
        <w:t>of</w:t>
      </w:r>
      <w:r>
        <w:rPr>
          <w:spacing w:val="-6"/>
        </w:rPr>
        <w:t xml:space="preserve"> </w:t>
      </w:r>
      <w:r>
        <w:t xml:space="preserve">several </w:t>
      </w:r>
      <w:r>
        <w:rPr>
          <w:spacing w:val="-2"/>
        </w:rPr>
        <w:t>PD-1</w:t>
      </w:r>
      <w:r>
        <w:rPr>
          <w:spacing w:val="-5"/>
        </w:rPr>
        <w:t xml:space="preserve"> </w:t>
      </w:r>
      <w:r>
        <w:rPr>
          <w:spacing w:val="-2"/>
        </w:rPr>
        <w:t>inhibitors</w:t>
      </w:r>
      <w:r>
        <w:rPr>
          <w:spacing w:val="-5"/>
        </w:rPr>
        <w:t xml:space="preserve"> </w:t>
      </w:r>
      <w:r>
        <w:rPr>
          <w:spacing w:val="-2"/>
        </w:rPr>
        <w:t>with</w:t>
      </w:r>
      <w:r>
        <w:rPr>
          <w:spacing w:val="-5"/>
        </w:rPr>
        <w:t xml:space="preserve"> </w:t>
      </w:r>
      <w:r>
        <w:rPr>
          <w:spacing w:val="-2"/>
        </w:rPr>
        <w:t>the</w:t>
      </w:r>
      <w:r>
        <w:rPr>
          <w:spacing w:val="-5"/>
        </w:rPr>
        <w:t xml:space="preserve"> </w:t>
      </w:r>
      <w:r>
        <w:rPr>
          <w:spacing w:val="-2"/>
        </w:rPr>
        <w:t>PD-1</w:t>
      </w:r>
      <w:r>
        <w:rPr>
          <w:spacing w:val="-5"/>
        </w:rPr>
        <w:t xml:space="preserve"> </w:t>
      </w:r>
      <w:r>
        <w:rPr>
          <w:spacing w:val="-2"/>
        </w:rPr>
        <w:t>receptor.</w:t>
      </w:r>
      <w:r>
        <w:rPr>
          <w:spacing w:val="16"/>
        </w:rPr>
        <w:t xml:space="preserve"> </w:t>
      </w:r>
      <w:r>
        <w:rPr>
          <w:spacing w:val="-2"/>
        </w:rPr>
        <w:t>Three</w:t>
      </w:r>
      <w:r>
        <w:rPr>
          <w:spacing w:val="-5"/>
        </w:rPr>
        <w:t xml:space="preserve"> </w:t>
      </w:r>
      <w:r>
        <w:rPr>
          <w:spacing w:val="-2"/>
        </w:rPr>
        <w:t>lead</w:t>
      </w:r>
      <w:r>
        <w:rPr>
          <w:spacing w:val="-5"/>
        </w:rPr>
        <w:t xml:space="preserve"> </w:t>
      </w:r>
      <w:r>
        <w:rPr>
          <w:spacing w:val="-2"/>
        </w:rPr>
        <w:t>drugs,</w:t>
      </w:r>
      <w:r>
        <w:rPr>
          <w:spacing w:val="-5"/>
        </w:rPr>
        <w:t xml:space="preserve"> </w:t>
      </w:r>
      <w:r>
        <w:rPr>
          <w:spacing w:val="-2"/>
        </w:rPr>
        <w:t>including</w:t>
      </w:r>
      <w:r>
        <w:rPr>
          <w:spacing w:val="-5"/>
        </w:rPr>
        <w:t xml:space="preserve"> </w:t>
      </w:r>
      <w:proofErr w:type="spellStart"/>
      <w:r>
        <w:rPr>
          <w:spacing w:val="-2"/>
        </w:rPr>
        <w:t>Cemiplimab</w:t>
      </w:r>
      <w:proofErr w:type="spellEnd"/>
      <w:r>
        <w:rPr>
          <w:spacing w:val="-2"/>
        </w:rPr>
        <w:t>,</w:t>
      </w:r>
      <w:r>
        <w:rPr>
          <w:spacing w:val="-5"/>
        </w:rPr>
        <w:t xml:space="preserve"> </w:t>
      </w:r>
      <w:r>
        <w:rPr>
          <w:spacing w:val="-2"/>
        </w:rPr>
        <w:t>Nivolumab,</w:t>
      </w:r>
      <w:r>
        <w:rPr>
          <w:spacing w:val="-5"/>
        </w:rPr>
        <w:t xml:space="preserve"> </w:t>
      </w:r>
      <w:r>
        <w:rPr>
          <w:spacing w:val="-2"/>
        </w:rPr>
        <w:t xml:space="preserve">and </w:t>
      </w:r>
      <w:r>
        <w:t>Pembrolizumab,</w:t>
      </w:r>
      <w:r>
        <w:rPr>
          <w:spacing w:val="-3"/>
        </w:rPr>
        <w:t xml:space="preserve"> </w:t>
      </w:r>
      <w:r>
        <w:t>were</w:t>
      </w:r>
      <w:r>
        <w:rPr>
          <w:spacing w:val="-5"/>
        </w:rPr>
        <w:t xml:space="preserve"> </w:t>
      </w:r>
      <w:r>
        <w:t>analyzed</w:t>
      </w:r>
      <w:r>
        <w:rPr>
          <w:spacing w:val="-5"/>
        </w:rPr>
        <w:t xml:space="preserve"> </w:t>
      </w:r>
      <w:r>
        <w:t>for</w:t>
      </w:r>
      <w:r>
        <w:rPr>
          <w:spacing w:val="-5"/>
        </w:rPr>
        <w:t xml:space="preserve"> </w:t>
      </w:r>
      <w:r>
        <w:t>their</w:t>
      </w:r>
      <w:r>
        <w:rPr>
          <w:spacing w:val="-5"/>
        </w:rPr>
        <w:t xml:space="preserve"> </w:t>
      </w:r>
      <w:r>
        <w:t>binding</w:t>
      </w:r>
      <w:r>
        <w:rPr>
          <w:spacing w:val="-5"/>
        </w:rPr>
        <w:t xml:space="preserve"> </w:t>
      </w:r>
      <w:r>
        <w:t>affinities</w:t>
      </w:r>
      <w:r>
        <w:rPr>
          <w:spacing w:val="-4"/>
        </w:rPr>
        <w:t xml:space="preserve"> </w:t>
      </w:r>
      <w:r>
        <w:t>to</w:t>
      </w:r>
      <w:r>
        <w:rPr>
          <w:spacing w:val="-5"/>
        </w:rPr>
        <w:t xml:space="preserve"> </w:t>
      </w:r>
      <w:r>
        <w:t>PD-1.</w:t>
      </w:r>
      <w:r>
        <w:rPr>
          <w:spacing w:val="24"/>
        </w:rPr>
        <w:t xml:space="preserve"> </w:t>
      </w:r>
      <w:r>
        <w:t>The</w:t>
      </w:r>
      <w:r>
        <w:rPr>
          <w:spacing w:val="-5"/>
        </w:rPr>
        <w:t xml:space="preserve"> </w:t>
      </w:r>
      <w:r>
        <w:t>binding</w:t>
      </w:r>
      <w:r>
        <w:rPr>
          <w:spacing w:val="-4"/>
        </w:rPr>
        <w:t xml:space="preserve"> </w:t>
      </w:r>
      <w:r>
        <w:t>energies</w:t>
      </w:r>
      <w:r>
        <w:rPr>
          <w:spacing w:val="-4"/>
        </w:rPr>
        <w:t xml:space="preserve"> </w:t>
      </w:r>
      <w:r>
        <w:t>of</w:t>
      </w:r>
      <w:r>
        <w:rPr>
          <w:spacing w:val="-5"/>
        </w:rPr>
        <w:t xml:space="preserve"> </w:t>
      </w:r>
      <w:r>
        <w:t>each drug</w:t>
      </w:r>
      <w:r>
        <w:rPr>
          <w:spacing w:val="-4"/>
        </w:rPr>
        <w:t xml:space="preserve"> </w:t>
      </w:r>
      <w:r>
        <w:t>to</w:t>
      </w:r>
      <w:r>
        <w:rPr>
          <w:spacing w:val="-4"/>
        </w:rPr>
        <w:t xml:space="preserve"> </w:t>
      </w:r>
      <w:r>
        <w:t>PD-1</w:t>
      </w:r>
      <w:r>
        <w:rPr>
          <w:spacing w:val="-4"/>
        </w:rPr>
        <w:t xml:space="preserve"> </w:t>
      </w:r>
      <w:r>
        <w:t>were</w:t>
      </w:r>
      <w:r>
        <w:rPr>
          <w:spacing w:val="-4"/>
        </w:rPr>
        <w:t xml:space="preserve"> </w:t>
      </w:r>
      <w:r>
        <w:t>computed,</w:t>
      </w:r>
      <w:r>
        <w:rPr>
          <w:spacing w:val="-4"/>
        </w:rPr>
        <w:t xml:space="preserve"> </w:t>
      </w:r>
      <w:r>
        <w:t>and</w:t>
      </w:r>
      <w:r>
        <w:rPr>
          <w:spacing w:val="-4"/>
        </w:rPr>
        <w:t xml:space="preserve"> </w:t>
      </w:r>
      <w:r>
        <w:t>their</w:t>
      </w:r>
      <w:r>
        <w:rPr>
          <w:spacing w:val="-4"/>
        </w:rPr>
        <w:t xml:space="preserve"> </w:t>
      </w:r>
      <w:r>
        <w:t>respective</w:t>
      </w:r>
      <w:r>
        <w:rPr>
          <w:spacing w:val="-4"/>
        </w:rPr>
        <w:t xml:space="preserve"> </w:t>
      </w:r>
      <w:r>
        <w:t>docking</w:t>
      </w:r>
      <w:r>
        <w:rPr>
          <w:spacing w:val="-4"/>
        </w:rPr>
        <w:t xml:space="preserve"> </w:t>
      </w:r>
      <w:r>
        <w:t>scores</w:t>
      </w:r>
      <w:r>
        <w:rPr>
          <w:spacing w:val="-4"/>
        </w:rPr>
        <w:t xml:space="preserve"> </w:t>
      </w:r>
      <w:r>
        <w:t>are</w:t>
      </w:r>
      <w:r>
        <w:rPr>
          <w:spacing w:val="-4"/>
        </w:rPr>
        <w:t xml:space="preserve"> </w:t>
      </w:r>
      <w:r>
        <w:t>summarized</w:t>
      </w:r>
      <w:r>
        <w:rPr>
          <w:spacing w:val="-4"/>
        </w:rPr>
        <w:t xml:space="preserve"> </w:t>
      </w:r>
      <w:r>
        <w:t>in</w:t>
      </w:r>
      <w:r>
        <w:rPr>
          <w:spacing w:val="-4"/>
        </w:rPr>
        <w:t xml:space="preserve"> </w:t>
      </w:r>
      <w:r>
        <w:t>Figure</w:t>
      </w:r>
      <w:r>
        <w:rPr>
          <w:spacing w:val="-4"/>
        </w:rPr>
        <w:t xml:space="preserve"> </w:t>
      </w:r>
      <w:r>
        <w:t>1.</w:t>
      </w:r>
    </w:p>
    <w:p w14:paraId="5BCE8429" w14:textId="3AC22C1D" w:rsidR="00C843F0" w:rsidRDefault="009367C5">
      <w:pPr>
        <w:pStyle w:val="a3"/>
        <w:spacing w:before="59"/>
        <w:jc w:val="left"/>
        <w:rPr>
          <w:rFonts w:eastAsiaTheme="minorEastAsia"/>
          <w:lang w:eastAsia="zh-CN"/>
        </w:rPr>
      </w:pPr>
      <w:r w:rsidRPr="009367C5">
        <w:t>The binding energies of the drugs varied significantly, as depicted in Figure 1A, with the statistical summary of these values presented in Figure 1B. The most favorable binding energy was</w:t>
      </w:r>
      <w:r>
        <w:rPr>
          <w:rFonts w:eastAsiaTheme="minorEastAsia" w:hint="eastAsia"/>
          <w:lang w:eastAsia="zh-CN"/>
        </w:rPr>
        <w:t xml:space="preserve"> </w:t>
      </w:r>
      <w:r w:rsidRPr="009367C5">
        <w:t xml:space="preserve">observed for Pembrolizumab (−735.76 kcal/mol in average), followed by </w:t>
      </w:r>
      <w:proofErr w:type="spellStart"/>
      <w:r w:rsidRPr="009367C5">
        <w:t>Cemiplimab</w:t>
      </w:r>
      <w:proofErr w:type="spellEnd"/>
      <w:r w:rsidRPr="009367C5">
        <w:t xml:space="preserve"> (−388.64 kcal/mol in average) and Nivolumab (−233.40 kcal/mol in average). Given that Pembrolizumab exhibited the lowest binding energy and the most stable interaction with PD-1, it was selected as the lead drug for further studies. The favorable binding profile of Pembrolizumab suggests strong inhibition potential, which may translate to enhanced therapeutic efficacy in PD-1 targeted therapies.</w:t>
      </w:r>
    </w:p>
    <w:p w14:paraId="3481E9E6" w14:textId="77777777" w:rsidR="009367C5" w:rsidRDefault="009367C5" w:rsidP="009367C5">
      <w:pPr>
        <w:pStyle w:val="a3"/>
        <w:keepNext/>
        <w:spacing w:before="59"/>
        <w:jc w:val="left"/>
      </w:pPr>
      <w:r>
        <w:rPr>
          <w:rFonts w:eastAsiaTheme="minorEastAsia"/>
          <w:noProof/>
          <w:lang w:eastAsia="zh-CN"/>
        </w:rPr>
        <w:drawing>
          <wp:inline distT="0" distB="0" distL="0" distR="0" wp14:anchorId="59C85594" wp14:editId="40A805D9">
            <wp:extent cx="6391275" cy="3409950"/>
            <wp:effectExtent l="0" t="0" r="9525" b="0"/>
            <wp:docPr id="20040754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1275" cy="3409950"/>
                    </a:xfrm>
                    <a:prstGeom prst="rect">
                      <a:avLst/>
                    </a:prstGeom>
                    <a:noFill/>
                    <a:ln>
                      <a:noFill/>
                    </a:ln>
                  </pic:spPr>
                </pic:pic>
              </a:graphicData>
            </a:graphic>
          </wp:inline>
        </w:drawing>
      </w:r>
    </w:p>
    <w:p w14:paraId="4F972075" w14:textId="24AD58FB" w:rsidR="009367C5" w:rsidRPr="009367C5" w:rsidRDefault="009367C5" w:rsidP="009367C5">
      <w:pPr>
        <w:pStyle w:val="a6"/>
        <w:rPr>
          <w:rFonts w:eastAsiaTheme="minorEastAsia" w:hint="eastAsia"/>
          <w:lang w:eastAsia="zh-CN"/>
        </w:rPr>
      </w:pPr>
      <w:r w:rsidRPr="009367C5">
        <w:rPr>
          <w:rFonts w:ascii="宋体" w:eastAsia="宋体" w:hAnsi="宋体" w:cs="宋体"/>
        </w:rPr>
        <w:t>Figure 2: Interaction Analysis of Pembrolizumab with PD-1. (a) The top 5 residues in Pembrolizumab with the lowest PD-1 binding energy, indicating the most favorable interactions. (b) The top 5 residues in Pembrolizumab with the highest PD-1 binding energy, suggesting destabilizing interactions. (c) Visualization of the binding interactions reveals four groups of high free energy interactions, highlighting destabilizing effects. Each group is in a different color. These include: 131 R (LYS) interacting with 53 L (TYR) (1604.238 kcal/mol) and with 105 H (MET) (29.518 kcal/mol), 59 H (ASN) interacting with 89 R (PRO) (927.142 kcal/mol), 33 H (TYR) interacting with 78 R (LYS) (79.722 kcal/mol) and with 88 R (GLN) (17.04 kcal/mol), and 102 H (ARG) interacting with 132 R (ALA) (34.979 kcal/mol). (d) Residue alignment of CDRs between original Pembrolizumab, Pembrolizumab after point mutation and Pembrolizumab after CDR mutation.</w:t>
      </w:r>
    </w:p>
    <w:p w14:paraId="4A9970C3" w14:textId="77777777" w:rsidR="00C843F0" w:rsidRDefault="00000000">
      <w:pPr>
        <w:pStyle w:val="2"/>
        <w:numPr>
          <w:ilvl w:val="1"/>
          <w:numId w:val="2"/>
        </w:numPr>
        <w:tabs>
          <w:tab w:val="left" w:pos="610"/>
        </w:tabs>
        <w:spacing w:before="277"/>
        <w:ind w:left="610" w:hanging="610"/>
      </w:pPr>
      <w:r>
        <w:rPr>
          <w:w w:val="105"/>
        </w:rPr>
        <w:t>Interaction</w:t>
      </w:r>
      <w:r>
        <w:rPr>
          <w:spacing w:val="17"/>
          <w:w w:val="105"/>
        </w:rPr>
        <w:t xml:space="preserve"> </w:t>
      </w:r>
      <w:r>
        <w:rPr>
          <w:w w:val="105"/>
        </w:rPr>
        <w:t>Analysis</w:t>
      </w:r>
      <w:r>
        <w:rPr>
          <w:spacing w:val="17"/>
          <w:w w:val="105"/>
        </w:rPr>
        <w:t xml:space="preserve"> </w:t>
      </w:r>
      <w:r>
        <w:rPr>
          <w:w w:val="105"/>
        </w:rPr>
        <w:t>of</w:t>
      </w:r>
      <w:r>
        <w:rPr>
          <w:spacing w:val="17"/>
          <w:w w:val="105"/>
        </w:rPr>
        <w:t xml:space="preserve"> </w:t>
      </w:r>
      <w:r>
        <w:rPr>
          <w:w w:val="105"/>
        </w:rPr>
        <w:t>Pembrolizumab</w:t>
      </w:r>
      <w:r>
        <w:rPr>
          <w:spacing w:val="17"/>
          <w:w w:val="105"/>
        </w:rPr>
        <w:t xml:space="preserve"> </w:t>
      </w:r>
      <w:r>
        <w:rPr>
          <w:w w:val="105"/>
        </w:rPr>
        <w:t>with</w:t>
      </w:r>
      <w:r>
        <w:rPr>
          <w:spacing w:val="17"/>
          <w:w w:val="105"/>
        </w:rPr>
        <w:t xml:space="preserve"> </w:t>
      </w:r>
      <w:r>
        <w:rPr>
          <w:w w:val="105"/>
        </w:rPr>
        <w:t>PD-</w:t>
      </w:r>
      <w:r>
        <w:rPr>
          <w:spacing w:val="-10"/>
          <w:w w:val="105"/>
        </w:rPr>
        <w:t>1</w:t>
      </w:r>
    </w:p>
    <w:p w14:paraId="7B87CDEA" w14:textId="77777777" w:rsidR="00C843F0" w:rsidRDefault="00000000">
      <w:pPr>
        <w:pStyle w:val="a3"/>
        <w:spacing w:before="130" w:line="218" w:lineRule="auto"/>
        <w:ind w:right="717"/>
      </w:pPr>
      <w:r>
        <w:rPr>
          <w:spacing w:val="-2"/>
        </w:rPr>
        <w:t>The</w:t>
      </w:r>
      <w:r>
        <w:rPr>
          <w:spacing w:val="-10"/>
        </w:rPr>
        <w:t xml:space="preserve"> </w:t>
      </w:r>
      <w:r>
        <w:rPr>
          <w:spacing w:val="-2"/>
        </w:rPr>
        <w:t>interaction</w:t>
      </w:r>
      <w:r>
        <w:rPr>
          <w:spacing w:val="-10"/>
        </w:rPr>
        <w:t xml:space="preserve"> </w:t>
      </w:r>
      <w:r>
        <w:rPr>
          <w:spacing w:val="-2"/>
        </w:rPr>
        <w:t>between</w:t>
      </w:r>
      <w:r>
        <w:rPr>
          <w:spacing w:val="-10"/>
        </w:rPr>
        <w:t xml:space="preserve"> </w:t>
      </w:r>
      <w:r>
        <w:rPr>
          <w:spacing w:val="-2"/>
        </w:rPr>
        <w:t>Pembrolizumab</w:t>
      </w:r>
      <w:r>
        <w:rPr>
          <w:spacing w:val="-10"/>
        </w:rPr>
        <w:t xml:space="preserve"> </w:t>
      </w:r>
      <w:r>
        <w:rPr>
          <w:spacing w:val="-2"/>
        </w:rPr>
        <w:t>and</w:t>
      </w:r>
      <w:r>
        <w:rPr>
          <w:spacing w:val="-10"/>
        </w:rPr>
        <w:t xml:space="preserve"> </w:t>
      </w:r>
      <w:r>
        <w:rPr>
          <w:spacing w:val="-2"/>
        </w:rPr>
        <w:t>PD-1</w:t>
      </w:r>
      <w:r>
        <w:rPr>
          <w:spacing w:val="-10"/>
        </w:rPr>
        <w:t xml:space="preserve"> </w:t>
      </w:r>
      <w:r>
        <w:rPr>
          <w:spacing w:val="-2"/>
        </w:rPr>
        <w:t>was</w:t>
      </w:r>
      <w:r>
        <w:rPr>
          <w:spacing w:val="-10"/>
        </w:rPr>
        <w:t xml:space="preserve"> </w:t>
      </w:r>
      <w:r>
        <w:rPr>
          <w:spacing w:val="-2"/>
        </w:rPr>
        <w:t>assessed</w:t>
      </w:r>
      <w:r>
        <w:rPr>
          <w:spacing w:val="-10"/>
        </w:rPr>
        <w:t xml:space="preserve"> </w:t>
      </w:r>
      <w:r>
        <w:rPr>
          <w:spacing w:val="-2"/>
        </w:rPr>
        <w:t>using</w:t>
      </w:r>
      <w:r>
        <w:rPr>
          <w:spacing w:val="-10"/>
        </w:rPr>
        <w:t xml:space="preserve"> </w:t>
      </w:r>
      <w:r>
        <w:rPr>
          <w:spacing w:val="-2"/>
        </w:rPr>
        <w:t>the</w:t>
      </w:r>
      <w:r>
        <w:rPr>
          <w:spacing w:val="-10"/>
        </w:rPr>
        <w:t xml:space="preserve"> </w:t>
      </w:r>
      <w:r>
        <w:rPr>
          <w:spacing w:val="-2"/>
        </w:rPr>
        <w:t>Rosetta</w:t>
      </w:r>
      <w:r>
        <w:rPr>
          <w:spacing w:val="-10"/>
        </w:rPr>
        <w:t xml:space="preserve"> </w:t>
      </w:r>
      <w:proofErr w:type="spellStart"/>
      <w:r>
        <w:rPr>
          <w:spacing w:val="-2"/>
        </w:rPr>
        <w:t>ResidueEnergy</w:t>
      </w:r>
      <w:proofErr w:type="spellEnd"/>
      <w:r>
        <w:rPr>
          <w:spacing w:val="-2"/>
        </w:rPr>
        <w:t xml:space="preserve">- </w:t>
      </w:r>
      <w:r>
        <w:t>Breakdown</w:t>
      </w:r>
      <w:r>
        <w:rPr>
          <w:spacing w:val="-7"/>
        </w:rPr>
        <w:t xml:space="preserve"> </w:t>
      </w:r>
      <w:r>
        <w:t>module.</w:t>
      </w:r>
      <w:r>
        <w:rPr>
          <w:spacing w:val="19"/>
        </w:rPr>
        <w:t xml:space="preserve"> </w:t>
      </w:r>
      <w:r>
        <w:t>The</w:t>
      </w:r>
      <w:r>
        <w:rPr>
          <w:spacing w:val="-7"/>
        </w:rPr>
        <w:t xml:space="preserve"> </w:t>
      </w:r>
      <w:r>
        <w:t>analysis</w:t>
      </w:r>
      <w:r>
        <w:rPr>
          <w:spacing w:val="-7"/>
        </w:rPr>
        <w:t xml:space="preserve"> </w:t>
      </w:r>
      <w:r>
        <w:t>revealed</w:t>
      </w:r>
      <w:r>
        <w:rPr>
          <w:spacing w:val="-7"/>
        </w:rPr>
        <w:t xml:space="preserve"> </w:t>
      </w:r>
      <w:r>
        <w:t>key</w:t>
      </w:r>
      <w:r>
        <w:rPr>
          <w:spacing w:val="-7"/>
        </w:rPr>
        <w:t xml:space="preserve"> </w:t>
      </w:r>
      <w:r>
        <w:t>residues</w:t>
      </w:r>
      <w:r>
        <w:rPr>
          <w:spacing w:val="-6"/>
        </w:rPr>
        <w:t xml:space="preserve"> </w:t>
      </w:r>
      <w:r>
        <w:t>in</w:t>
      </w:r>
      <w:r>
        <w:rPr>
          <w:spacing w:val="-7"/>
        </w:rPr>
        <w:t xml:space="preserve"> </w:t>
      </w:r>
      <w:r>
        <w:t>Pembrolizumab</w:t>
      </w:r>
      <w:r>
        <w:rPr>
          <w:spacing w:val="-7"/>
        </w:rPr>
        <w:t xml:space="preserve"> </w:t>
      </w:r>
      <w:r>
        <w:t>that</w:t>
      </w:r>
      <w:r>
        <w:rPr>
          <w:spacing w:val="-7"/>
        </w:rPr>
        <w:t xml:space="preserve"> </w:t>
      </w:r>
      <w:r>
        <w:t>contribute</w:t>
      </w:r>
      <w:r>
        <w:rPr>
          <w:spacing w:val="-7"/>
        </w:rPr>
        <w:t xml:space="preserve"> </w:t>
      </w:r>
      <w:r>
        <w:t>to</w:t>
      </w:r>
      <w:r>
        <w:rPr>
          <w:spacing w:val="-7"/>
        </w:rPr>
        <w:t xml:space="preserve"> </w:t>
      </w:r>
      <w:r>
        <w:t>the stability and affinity of the complex.</w:t>
      </w:r>
    </w:p>
    <w:p w14:paraId="1DC1CBB5" w14:textId="2EB0ADBB" w:rsidR="009367C5" w:rsidRPr="009367C5" w:rsidRDefault="00000000" w:rsidP="009367C5">
      <w:pPr>
        <w:pStyle w:val="a3"/>
        <w:spacing w:before="2" w:line="218" w:lineRule="auto"/>
        <w:ind w:right="716" w:firstLine="338"/>
        <w:rPr>
          <w:rFonts w:eastAsiaTheme="minorEastAsia" w:hint="eastAsia"/>
          <w:lang w:eastAsia="zh-CN"/>
        </w:rPr>
      </w:pPr>
      <w:r>
        <w:t>Specifically,</w:t>
      </w:r>
      <w:r>
        <w:rPr>
          <w:spacing w:val="-14"/>
        </w:rPr>
        <w:t xml:space="preserve"> </w:t>
      </w:r>
      <w:r>
        <w:t>as</w:t>
      </w:r>
      <w:r>
        <w:rPr>
          <w:spacing w:val="-14"/>
        </w:rPr>
        <w:t xml:space="preserve"> </w:t>
      </w:r>
      <w:r>
        <w:t>shown</w:t>
      </w:r>
      <w:r>
        <w:rPr>
          <w:spacing w:val="-14"/>
        </w:rPr>
        <w:t xml:space="preserve"> </w:t>
      </w:r>
      <w:r>
        <w:t>in</w:t>
      </w:r>
      <w:r>
        <w:rPr>
          <w:spacing w:val="-13"/>
        </w:rPr>
        <w:t xml:space="preserve"> </w:t>
      </w:r>
      <w:r>
        <w:t>Figure</w:t>
      </w:r>
      <w:r>
        <w:rPr>
          <w:spacing w:val="-14"/>
        </w:rPr>
        <w:t xml:space="preserve"> </w:t>
      </w:r>
      <w:r>
        <w:t>2a,</w:t>
      </w:r>
      <w:r>
        <w:rPr>
          <w:spacing w:val="-14"/>
        </w:rPr>
        <w:t xml:space="preserve"> </w:t>
      </w:r>
      <w:r>
        <w:t>the</w:t>
      </w:r>
      <w:r>
        <w:rPr>
          <w:spacing w:val="-14"/>
        </w:rPr>
        <w:t xml:space="preserve"> </w:t>
      </w:r>
      <w:r>
        <w:t>top</w:t>
      </w:r>
      <w:r>
        <w:rPr>
          <w:spacing w:val="-13"/>
        </w:rPr>
        <w:t xml:space="preserve"> </w:t>
      </w:r>
      <w:r>
        <w:t>5</w:t>
      </w:r>
      <w:r>
        <w:rPr>
          <w:spacing w:val="-14"/>
        </w:rPr>
        <w:t xml:space="preserve"> </w:t>
      </w:r>
      <w:r>
        <w:t>residues</w:t>
      </w:r>
      <w:r>
        <w:rPr>
          <w:spacing w:val="-14"/>
        </w:rPr>
        <w:t xml:space="preserve"> </w:t>
      </w:r>
      <w:r>
        <w:t>with</w:t>
      </w:r>
      <w:r>
        <w:rPr>
          <w:spacing w:val="-13"/>
        </w:rPr>
        <w:t xml:space="preserve"> </w:t>
      </w:r>
      <w:r>
        <w:t>the</w:t>
      </w:r>
      <w:r>
        <w:rPr>
          <w:spacing w:val="-14"/>
        </w:rPr>
        <w:t xml:space="preserve"> </w:t>
      </w:r>
      <w:r>
        <w:t>lowest</w:t>
      </w:r>
      <w:r>
        <w:rPr>
          <w:spacing w:val="-14"/>
        </w:rPr>
        <w:t xml:space="preserve"> </w:t>
      </w:r>
      <w:r>
        <w:t>binding</w:t>
      </w:r>
      <w:r>
        <w:rPr>
          <w:spacing w:val="-14"/>
        </w:rPr>
        <w:t xml:space="preserve"> </w:t>
      </w:r>
      <w:r>
        <w:t>energies</w:t>
      </w:r>
      <w:r>
        <w:rPr>
          <w:spacing w:val="-13"/>
        </w:rPr>
        <w:t xml:space="preserve"> </w:t>
      </w:r>
      <w:r>
        <w:t xml:space="preserve">include 103 H (PHE) (the 103rd residue in the heavy chain of Pembrolizumab, which is Phenylalanine), </w:t>
      </w:r>
      <w:r>
        <w:lastRenderedPageBreak/>
        <w:t>57 L (TYR), 101 H (TYR), 34 L (TYR), and 98 L (LEU). These residues form multiple favorable Van</w:t>
      </w:r>
      <w:r>
        <w:rPr>
          <w:spacing w:val="-2"/>
        </w:rPr>
        <w:t xml:space="preserve"> </w:t>
      </w:r>
      <w:r>
        <w:t>der</w:t>
      </w:r>
      <w:r>
        <w:rPr>
          <w:spacing w:val="-2"/>
        </w:rPr>
        <w:t xml:space="preserve"> </w:t>
      </w:r>
      <w:r>
        <w:t>Waals</w:t>
      </w:r>
      <w:r>
        <w:rPr>
          <w:spacing w:val="-2"/>
        </w:rPr>
        <w:t xml:space="preserve"> </w:t>
      </w:r>
      <w:r>
        <w:t>interactions</w:t>
      </w:r>
      <w:r>
        <w:rPr>
          <w:spacing w:val="-2"/>
        </w:rPr>
        <w:t xml:space="preserve"> </w:t>
      </w:r>
      <w:r>
        <w:t>with</w:t>
      </w:r>
      <w:r>
        <w:rPr>
          <w:spacing w:val="-2"/>
        </w:rPr>
        <w:t xml:space="preserve"> </w:t>
      </w:r>
      <w:r>
        <w:t>other</w:t>
      </w:r>
      <w:r>
        <w:rPr>
          <w:spacing w:val="-2"/>
        </w:rPr>
        <w:t xml:space="preserve"> </w:t>
      </w:r>
      <w:r>
        <w:t>hydrophobic</w:t>
      </w:r>
      <w:r>
        <w:rPr>
          <w:spacing w:val="-1"/>
        </w:rPr>
        <w:t xml:space="preserve"> </w:t>
      </w:r>
      <w:r>
        <w:t>residues</w:t>
      </w:r>
      <w:r>
        <w:rPr>
          <w:spacing w:val="-2"/>
        </w:rPr>
        <w:t xml:space="preserve"> </w:t>
      </w:r>
      <w:r>
        <w:t>in</w:t>
      </w:r>
      <w:r>
        <w:rPr>
          <w:spacing w:val="-2"/>
        </w:rPr>
        <w:t xml:space="preserve"> </w:t>
      </w:r>
      <w:r>
        <w:t>PD-1.</w:t>
      </w:r>
      <w:r>
        <w:rPr>
          <w:spacing w:val="22"/>
        </w:rPr>
        <w:t xml:space="preserve"> </w:t>
      </w:r>
      <w:r>
        <w:t>For</w:t>
      </w:r>
      <w:r>
        <w:rPr>
          <w:spacing w:val="-2"/>
        </w:rPr>
        <w:t xml:space="preserve"> </w:t>
      </w:r>
      <w:r>
        <w:t>example, 103</w:t>
      </w:r>
      <w:r>
        <w:rPr>
          <w:spacing w:val="-2"/>
        </w:rPr>
        <w:t xml:space="preserve"> </w:t>
      </w:r>
      <w:r>
        <w:t>H</w:t>
      </w:r>
      <w:r>
        <w:rPr>
          <w:spacing w:val="-2"/>
        </w:rPr>
        <w:t xml:space="preserve"> </w:t>
      </w:r>
      <w:r>
        <w:t xml:space="preserve">(PHE) </w:t>
      </w:r>
      <w:r>
        <w:rPr>
          <w:spacing w:val="-2"/>
        </w:rPr>
        <w:t>interacts</w:t>
      </w:r>
      <w:r>
        <w:rPr>
          <w:spacing w:val="-9"/>
        </w:rPr>
        <w:t xml:space="preserve"> </w:t>
      </w:r>
      <w:r>
        <w:rPr>
          <w:spacing w:val="-2"/>
        </w:rPr>
        <w:t>with</w:t>
      </w:r>
      <w:r>
        <w:rPr>
          <w:spacing w:val="-9"/>
        </w:rPr>
        <w:t xml:space="preserve"> </w:t>
      </w:r>
      <w:r>
        <w:rPr>
          <w:spacing w:val="-2"/>
        </w:rPr>
        <w:t>residues</w:t>
      </w:r>
      <w:r>
        <w:rPr>
          <w:spacing w:val="-9"/>
        </w:rPr>
        <w:t xml:space="preserve"> </w:t>
      </w:r>
      <w:r>
        <w:rPr>
          <w:spacing w:val="-2"/>
        </w:rPr>
        <w:t>like</w:t>
      </w:r>
      <w:r>
        <w:rPr>
          <w:spacing w:val="-9"/>
        </w:rPr>
        <w:t xml:space="preserve"> </w:t>
      </w:r>
      <w:r>
        <w:rPr>
          <w:spacing w:val="-2"/>
        </w:rPr>
        <w:t>64</w:t>
      </w:r>
      <w:r>
        <w:rPr>
          <w:spacing w:val="-9"/>
        </w:rPr>
        <w:t xml:space="preserve"> </w:t>
      </w:r>
      <w:r>
        <w:rPr>
          <w:spacing w:val="-2"/>
        </w:rPr>
        <w:t>R</w:t>
      </w:r>
      <w:r>
        <w:rPr>
          <w:spacing w:val="-9"/>
        </w:rPr>
        <w:t xml:space="preserve"> </w:t>
      </w:r>
      <w:r>
        <w:rPr>
          <w:spacing w:val="-2"/>
        </w:rPr>
        <w:t>(VAL)</w:t>
      </w:r>
      <w:r>
        <w:rPr>
          <w:spacing w:val="-9"/>
        </w:rPr>
        <w:t xml:space="preserve"> </w:t>
      </w:r>
      <w:r>
        <w:rPr>
          <w:spacing w:val="-2"/>
        </w:rPr>
        <w:t>and</w:t>
      </w:r>
      <w:r>
        <w:rPr>
          <w:spacing w:val="-9"/>
        </w:rPr>
        <w:t xml:space="preserve"> </w:t>
      </w:r>
      <w:r>
        <w:rPr>
          <w:spacing w:val="-2"/>
        </w:rPr>
        <w:t>81</w:t>
      </w:r>
      <w:r>
        <w:rPr>
          <w:spacing w:val="-9"/>
        </w:rPr>
        <w:t xml:space="preserve"> </w:t>
      </w:r>
      <w:r>
        <w:rPr>
          <w:spacing w:val="-2"/>
        </w:rPr>
        <w:t>R</w:t>
      </w:r>
      <w:r>
        <w:rPr>
          <w:spacing w:val="-9"/>
        </w:rPr>
        <w:t xml:space="preserve"> </w:t>
      </w:r>
      <w:r>
        <w:rPr>
          <w:spacing w:val="-2"/>
        </w:rPr>
        <w:t>(ALA),</w:t>
      </w:r>
      <w:r>
        <w:rPr>
          <w:spacing w:val="-9"/>
        </w:rPr>
        <w:t xml:space="preserve"> </w:t>
      </w:r>
      <w:r>
        <w:rPr>
          <w:spacing w:val="-2"/>
        </w:rPr>
        <w:t>with</w:t>
      </w:r>
      <w:r>
        <w:rPr>
          <w:spacing w:val="-9"/>
        </w:rPr>
        <w:t xml:space="preserve"> </w:t>
      </w:r>
      <w:r>
        <w:rPr>
          <w:spacing w:val="-2"/>
        </w:rPr>
        <w:t>interaction</w:t>
      </w:r>
      <w:r>
        <w:rPr>
          <w:spacing w:val="-9"/>
        </w:rPr>
        <w:t xml:space="preserve"> </w:t>
      </w:r>
      <w:r>
        <w:rPr>
          <w:spacing w:val="-2"/>
        </w:rPr>
        <w:t>energies</w:t>
      </w:r>
      <w:r>
        <w:rPr>
          <w:spacing w:val="-9"/>
        </w:rPr>
        <w:t xml:space="preserve"> </w:t>
      </w:r>
      <w:r>
        <w:rPr>
          <w:spacing w:val="-2"/>
        </w:rPr>
        <w:t>of</w:t>
      </w:r>
      <w:r>
        <w:rPr>
          <w:spacing w:val="-9"/>
        </w:rPr>
        <w:t xml:space="preserve"> </w:t>
      </w:r>
      <w:r>
        <w:rPr>
          <w:spacing w:val="-2"/>
        </w:rPr>
        <w:t>-1.973</w:t>
      </w:r>
      <w:r>
        <w:rPr>
          <w:spacing w:val="-9"/>
        </w:rPr>
        <w:t xml:space="preserve"> </w:t>
      </w:r>
      <w:r>
        <w:rPr>
          <w:spacing w:val="-2"/>
        </w:rPr>
        <w:t>kcal/mol and</w:t>
      </w:r>
      <w:r>
        <w:rPr>
          <w:spacing w:val="-5"/>
        </w:rPr>
        <w:t xml:space="preserve"> </w:t>
      </w:r>
      <w:r>
        <w:rPr>
          <w:spacing w:val="-2"/>
        </w:rPr>
        <w:t>-1.272</w:t>
      </w:r>
      <w:r>
        <w:rPr>
          <w:spacing w:val="-4"/>
        </w:rPr>
        <w:t xml:space="preserve"> </w:t>
      </w:r>
      <w:r>
        <w:rPr>
          <w:spacing w:val="-2"/>
        </w:rPr>
        <w:t>kcal/mol,</w:t>
      </w:r>
      <w:r>
        <w:rPr>
          <w:spacing w:val="-4"/>
        </w:rPr>
        <w:t xml:space="preserve"> </w:t>
      </w:r>
      <w:r>
        <w:rPr>
          <w:spacing w:val="-2"/>
        </w:rPr>
        <w:t>respectively.</w:t>
      </w:r>
      <w:r>
        <w:rPr>
          <w:spacing w:val="17"/>
        </w:rPr>
        <w:t xml:space="preserve"> </w:t>
      </w:r>
      <w:r>
        <w:rPr>
          <w:spacing w:val="-2"/>
        </w:rPr>
        <w:t>These</w:t>
      </w:r>
      <w:r>
        <w:rPr>
          <w:spacing w:val="-4"/>
        </w:rPr>
        <w:t xml:space="preserve"> </w:t>
      </w:r>
      <w:r>
        <w:rPr>
          <w:spacing w:val="-2"/>
        </w:rPr>
        <w:t>interactions</w:t>
      </w:r>
      <w:r>
        <w:rPr>
          <w:spacing w:val="-4"/>
        </w:rPr>
        <w:t xml:space="preserve"> </w:t>
      </w:r>
      <w:r>
        <w:rPr>
          <w:spacing w:val="-2"/>
        </w:rPr>
        <w:t>stabilize</w:t>
      </w:r>
      <w:r>
        <w:rPr>
          <w:spacing w:val="-4"/>
        </w:rPr>
        <w:t xml:space="preserve"> </w:t>
      </w:r>
      <w:r>
        <w:rPr>
          <w:spacing w:val="-2"/>
        </w:rPr>
        <w:t>the</w:t>
      </w:r>
      <w:r>
        <w:rPr>
          <w:spacing w:val="-4"/>
        </w:rPr>
        <w:t xml:space="preserve"> </w:t>
      </w:r>
      <w:r>
        <w:rPr>
          <w:spacing w:val="-2"/>
        </w:rPr>
        <w:t>complex</w:t>
      </w:r>
      <w:r>
        <w:rPr>
          <w:spacing w:val="-4"/>
        </w:rPr>
        <w:t xml:space="preserve"> </w:t>
      </w:r>
      <w:r>
        <w:rPr>
          <w:spacing w:val="-2"/>
        </w:rPr>
        <w:t>by</w:t>
      </w:r>
      <w:r>
        <w:rPr>
          <w:spacing w:val="-4"/>
        </w:rPr>
        <w:t xml:space="preserve"> </w:t>
      </w:r>
      <w:r>
        <w:rPr>
          <w:spacing w:val="-2"/>
        </w:rPr>
        <w:t>promoting</w:t>
      </w:r>
      <w:r>
        <w:rPr>
          <w:spacing w:val="-4"/>
        </w:rPr>
        <w:t xml:space="preserve"> </w:t>
      </w:r>
      <w:r>
        <w:rPr>
          <w:spacing w:val="-2"/>
        </w:rPr>
        <w:t xml:space="preserve">favorable </w:t>
      </w:r>
      <w:r>
        <w:t>hydrophobic packing.</w:t>
      </w:r>
    </w:p>
    <w:p w14:paraId="5C0CF76A" w14:textId="15AEB0D8" w:rsidR="00C843F0" w:rsidRDefault="00000000" w:rsidP="009367C5">
      <w:pPr>
        <w:pStyle w:val="a3"/>
        <w:spacing w:before="109" w:line="218" w:lineRule="auto"/>
        <w:ind w:right="714" w:firstLine="338"/>
      </w:pPr>
      <w:r>
        <w:t>The interaction between Pembrolizumab and PD-1 revealed several residues that contribute to destabilizing interactions, primarily due to their significantly high binding energies.</w:t>
      </w:r>
      <w:r>
        <w:rPr>
          <w:spacing w:val="40"/>
        </w:rPr>
        <w:t xml:space="preserve"> </w:t>
      </w:r>
      <w:r>
        <w:t xml:space="preserve">This is illustrated in Figure 2b, where 53 L (TYR), 59 H (ASN), 33 H (TYR), 102 H (ARG), and 105 H </w:t>
      </w:r>
      <w:r>
        <w:rPr>
          <w:spacing w:val="-2"/>
        </w:rPr>
        <w:t>(MET)</w:t>
      </w:r>
      <w:r>
        <w:rPr>
          <w:spacing w:val="-10"/>
        </w:rPr>
        <w:t xml:space="preserve"> </w:t>
      </w:r>
      <w:r>
        <w:rPr>
          <w:spacing w:val="-2"/>
        </w:rPr>
        <w:t>exhibit</w:t>
      </w:r>
      <w:r>
        <w:rPr>
          <w:spacing w:val="-10"/>
        </w:rPr>
        <w:t xml:space="preserve"> </w:t>
      </w:r>
      <w:r>
        <w:rPr>
          <w:spacing w:val="-2"/>
        </w:rPr>
        <w:t>high</w:t>
      </w:r>
      <w:r>
        <w:rPr>
          <w:spacing w:val="-10"/>
        </w:rPr>
        <w:t xml:space="preserve"> </w:t>
      </w:r>
      <w:r>
        <w:rPr>
          <w:spacing w:val="-2"/>
        </w:rPr>
        <w:t>binding</w:t>
      </w:r>
      <w:r>
        <w:rPr>
          <w:spacing w:val="-10"/>
        </w:rPr>
        <w:t xml:space="preserve"> </w:t>
      </w:r>
      <w:r>
        <w:rPr>
          <w:spacing w:val="-2"/>
        </w:rPr>
        <w:t>energies</w:t>
      </w:r>
      <w:r>
        <w:rPr>
          <w:spacing w:val="-10"/>
        </w:rPr>
        <w:t xml:space="preserve"> </w:t>
      </w:r>
      <w:r>
        <w:rPr>
          <w:spacing w:val="-2"/>
        </w:rPr>
        <w:t>that</w:t>
      </w:r>
      <w:r>
        <w:rPr>
          <w:spacing w:val="-10"/>
        </w:rPr>
        <w:t xml:space="preserve"> </w:t>
      </w:r>
      <w:r>
        <w:rPr>
          <w:spacing w:val="-2"/>
        </w:rPr>
        <w:t>highlight</w:t>
      </w:r>
      <w:r>
        <w:rPr>
          <w:spacing w:val="-10"/>
        </w:rPr>
        <w:t xml:space="preserve"> </w:t>
      </w:r>
      <w:r>
        <w:rPr>
          <w:spacing w:val="-2"/>
        </w:rPr>
        <w:t>unfavorable</w:t>
      </w:r>
      <w:r>
        <w:rPr>
          <w:spacing w:val="-10"/>
        </w:rPr>
        <w:t xml:space="preserve"> </w:t>
      </w:r>
      <w:r>
        <w:rPr>
          <w:spacing w:val="-2"/>
        </w:rPr>
        <w:t>steric</w:t>
      </w:r>
      <w:r>
        <w:rPr>
          <w:spacing w:val="-10"/>
        </w:rPr>
        <w:t xml:space="preserve"> </w:t>
      </w:r>
      <w:r>
        <w:rPr>
          <w:spacing w:val="-2"/>
        </w:rPr>
        <w:t>and</w:t>
      </w:r>
      <w:r>
        <w:rPr>
          <w:spacing w:val="-10"/>
        </w:rPr>
        <w:t xml:space="preserve"> </w:t>
      </w:r>
      <w:r>
        <w:rPr>
          <w:spacing w:val="-2"/>
        </w:rPr>
        <w:t>electrostatic</w:t>
      </w:r>
      <w:r>
        <w:rPr>
          <w:spacing w:val="-10"/>
        </w:rPr>
        <w:t xml:space="preserve"> </w:t>
      </w:r>
      <w:r>
        <w:rPr>
          <w:spacing w:val="-2"/>
        </w:rPr>
        <w:t xml:space="preserve">interactions. </w:t>
      </w:r>
      <w:r>
        <w:t>Specifically, as shown in Figure 2c, the interaction between 53 L (TYR) and 131 R (LYS) is destabilizing,</w:t>
      </w:r>
      <w:r>
        <w:rPr>
          <w:spacing w:val="-12"/>
        </w:rPr>
        <w:t xml:space="preserve"> </w:t>
      </w:r>
      <w:r>
        <w:t>with</w:t>
      </w:r>
      <w:r>
        <w:rPr>
          <w:spacing w:val="-12"/>
        </w:rPr>
        <w:t xml:space="preserve"> </w:t>
      </w:r>
      <w:r>
        <w:t>an</w:t>
      </w:r>
      <w:r>
        <w:rPr>
          <w:spacing w:val="-12"/>
        </w:rPr>
        <w:t xml:space="preserve"> </w:t>
      </w:r>
      <w:r>
        <w:t>energy</w:t>
      </w:r>
      <w:r>
        <w:rPr>
          <w:spacing w:val="-12"/>
        </w:rPr>
        <w:t xml:space="preserve"> </w:t>
      </w:r>
      <w:r>
        <w:t>contribution</w:t>
      </w:r>
      <w:r>
        <w:rPr>
          <w:spacing w:val="-12"/>
        </w:rPr>
        <w:t xml:space="preserve"> </w:t>
      </w:r>
      <w:r>
        <w:t>of</w:t>
      </w:r>
      <w:r>
        <w:rPr>
          <w:spacing w:val="-12"/>
        </w:rPr>
        <w:t xml:space="preserve"> </w:t>
      </w:r>
      <w:r>
        <w:t>1604.238</w:t>
      </w:r>
      <w:r>
        <w:rPr>
          <w:spacing w:val="-12"/>
        </w:rPr>
        <w:t xml:space="preserve"> </w:t>
      </w:r>
      <w:r>
        <w:t>kcal/mol,</w:t>
      </w:r>
      <w:r>
        <w:rPr>
          <w:spacing w:val="-12"/>
        </w:rPr>
        <w:t xml:space="preserve"> </w:t>
      </w:r>
      <w:r>
        <w:t>primarily</w:t>
      </w:r>
      <w:r>
        <w:rPr>
          <w:spacing w:val="-12"/>
        </w:rPr>
        <w:t xml:space="preserve"> </w:t>
      </w:r>
      <w:r>
        <w:t>driven</w:t>
      </w:r>
      <w:r>
        <w:rPr>
          <w:spacing w:val="-12"/>
        </w:rPr>
        <w:t xml:space="preserve"> </w:t>
      </w:r>
      <w:r>
        <w:t>by</w:t>
      </w:r>
      <w:r>
        <w:rPr>
          <w:spacing w:val="-12"/>
        </w:rPr>
        <w:t xml:space="preserve"> </w:t>
      </w:r>
      <w:r>
        <w:t>steric</w:t>
      </w:r>
      <w:r>
        <w:rPr>
          <w:spacing w:val="-12"/>
        </w:rPr>
        <w:t xml:space="preserve"> </w:t>
      </w:r>
      <w:r>
        <w:t>clashes and electrostatic repulsion.</w:t>
      </w:r>
      <w:r>
        <w:rPr>
          <w:spacing w:val="40"/>
        </w:rPr>
        <w:t xml:space="preserve"> </w:t>
      </w:r>
      <w:r>
        <w:t>The polar aromatic TYR interacts unfavorably with the positively charged LYS, resulting in both steric clashes and increased electrostatic repulsion, making this interaction highly destabilizing.</w:t>
      </w:r>
      <w:r>
        <w:rPr>
          <w:spacing w:val="40"/>
        </w:rPr>
        <w:t xml:space="preserve"> </w:t>
      </w:r>
      <w:r>
        <w:t>Similarly, the interaction between 59 H (ASN) and 89 R (PRO) contributes significantly to the destabilization of the complex, with a binding energy of 927.142 kcal/mol.</w:t>
      </w:r>
      <w:r>
        <w:rPr>
          <w:spacing w:val="40"/>
        </w:rPr>
        <w:t xml:space="preserve"> </w:t>
      </w:r>
      <w:r>
        <w:t xml:space="preserve">This high energy arises from unfavorable electrostatic interactions and steric clashes </w:t>
      </w:r>
      <w:r>
        <w:rPr>
          <w:spacing w:val="-4"/>
        </w:rPr>
        <w:t xml:space="preserve">between the polar ASN and the hydrophobic PRO, increasing repulsive forces and destabilizing the </w:t>
      </w:r>
      <w:r>
        <w:rPr>
          <w:spacing w:val="-2"/>
        </w:rPr>
        <w:t>complex.</w:t>
      </w:r>
    </w:p>
    <w:p w14:paraId="787C7219" w14:textId="77777777" w:rsidR="00C843F0" w:rsidRDefault="00000000">
      <w:pPr>
        <w:pStyle w:val="a3"/>
        <w:spacing w:before="11" w:line="218" w:lineRule="auto"/>
        <w:ind w:right="713" w:firstLine="338"/>
      </w:pPr>
      <w:r>
        <w:rPr>
          <w:spacing w:val="-6"/>
        </w:rPr>
        <w:t xml:space="preserve">The high binding energies observed in these residues are mainly due to unfavorable steric clashes </w:t>
      </w:r>
      <w:r>
        <w:t>caused</w:t>
      </w:r>
      <w:r>
        <w:rPr>
          <w:spacing w:val="-9"/>
        </w:rPr>
        <w:t xml:space="preserve"> </w:t>
      </w:r>
      <w:r>
        <w:t>by</w:t>
      </w:r>
      <w:r>
        <w:rPr>
          <w:spacing w:val="-9"/>
        </w:rPr>
        <w:t xml:space="preserve"> </w:t>
      </w:r>
      <w:r>
        <w:t>their</w:t>
      </w:r>
      <w:r>
        <w:rPr>
          <w:spacing w:val="-9"/>
        </w:rPr>
        <w:t xml:space="preserve"> </w:t>
      </w:r>
      <w:r>
        <w:t>large</w:t>
      </w:r>
      <w:r>
        <w:rPr>
          <w:spacing w:val="-9"/>
        </w:rPr>
        <w:t xml:space="preserve"> </w:t>
      </w:r>
      <w:r>
        <w:t>side</w:t>
      </w:r>
      <w:r>
        <w:rPr>
          <w:spacing w:val="-9"/>
        </w:rPr>
        <w:t xml:space="preserve"> </w:t>
      </w:r>
      <w:r>
        <w:t>chains.</w:t>
      </w:r>
      <w:r>
        <w:rPr>
          <w:spacing w:val="16"/>
        </w:rPr>
        <w:t xml:space="preserve"> </w:t>
      </w:r>
      <w:r>
        <w:t>To</w:t>
      </w:r>
      <w:r>
        <w:rPr>
          <w:spacing w:val="-9"/>
        </w:rPr>
        <w:t xml:space="preserve"> </w:t>
      </w:r>
      <w:r>
        <w:t>improve</w:t>
      </w:r>
      <w:r>
        <w:rPr>
          <w:spacing w:val="-9"/>
        </w:rPr>
        <w:t xml:space="preserve"> </w:t>
      </w:r>
      <w:r>
        <w:t>Pembrolizumab’s</w:t>
      </w:r>
      <w:r>
        <w:rPr>
          <w:spacing w:val="-9"/>
        </w:rPr>
        <w:t xml:space="preserve"> </w:t>
      </w:r>
      <w:r>
        <w:t>binding</w:t>
      </w:r>
      <w:r>
        <w:rPr>
          <w:spacing w:val="-9"/>
        </w:rPr>
        <w:t xml:space="preserve"> </w:t>
      </w:r>
      <w:r>
        <w:t>affinity</w:t>
      </w:r>
      <w:r>
        <w:rPr>
          <w:spacing w:val="-9"/>
        </w:rPr>
        <w:t xml:space="preserve"> </w:t>
      </w:r>
      <w:r>
        <w:t>and</w:t>
      </w:r>
      <w:r>
        <w:rPr>
          <w:spacing w:val="-9"/>
        </w:rPr>
        <w:t xml:space="preserve"> </w:t>
      </w:r>
      <w:r>
        <w:t>stability,</w:t>
      </w:r>
      <w:r>
        <w:rPr>
          <w:spacing w:val="-8"/>
        </w:rPr>
        <w:t xml:space="preserve"> </w:t>
      </w:r>
      <w:r>
        <w:t xml:space="preserve">we </w:t>
      </w:r>
      <w:r>
        <w:rPr>
          <w:spacing w:val="-2"/>
        </w:rPr>
        <w:t>adopted</w:t>
      </w:r>
      <w:r>
        <w:rPr>
          <w:spacing w:val="-7"/>
        </w:rPr>
        <w:t xml:space="preserve"> </w:t>
      </w:r>
      <w:r>
        <w:rPr>
          <w:spacing w:val="-2"/>
        </w:rPr>
        <w:t>a</w:t>
      </w:r>
      <w:r>
        <w:rPr>
          <w:spacing w:val="-7"/>
        </w:rPr>
        <w:t xml:space="preserve"> </w:t>
      </w:r>
      <w:r>
        <w:rPr>
          <w:spacing w:val="-2"/>
        </w:rPr>
        <w:t>systematic,</w:t>
      </w:r>
      <w:r>
        <w:rPr>
          <w:spacing w:val="-6"/>
        </w:rPr>
        <w:t xml:space="preserve"> </w:t>
      </w:r>
      <w:r>
        <w:rPr>
          <w:spacing w:val="-2"/>
        </w:rPr>
        <w:t>stepwise</w:t>
      </w:r>
      <w:r>
        <w:rPr>
          <w:spacing w:val="-7"/>
        </w:rPr>
        <w:t xml:space="preserve"> </w:t>
      </w:r>
      <w:r>
        <w:rPr>
          <w:spacing w:val="-2"/>
        </w:rPr>
        <w:t>approach</w:t>
      </w:r>
      <w:r>
        <w:rPr>
          <w:spacing w:val="-7"/>
        </w:rPr>
        <w:t xml:space="preserve"> </w:t>
      </w:r>
      <w:r>
        <w:rPr>
          <w:spacing w:val="-2"/>
        </w:rPr>
        <w:t>that</w:t>
      </w:r>
      <w:r>
        <w:rPr>
          <w:spacing w:val="-7"/>
        </w:rPr>
        <w:t xml:space="preserve"> </w:t>
      </w:r>
      <w:r>
        <w:rPr>
          <w:spacing w:val="-2"/>
        </w:rPr>
        <w:t>first</w:t>
      </w:r>
      <w:r>
        <w:rPr>
          <w:spacing w:val="-7"/>
        </w:rPr>
        <w:t xml:space="preserve"> </w:t>
      </w:r>
      <w:r>
        <w:rPr>
          <w:spacing w:val="-2"/>
        </w:rPr>
        <w:t>targeted</w:t>
      </w:r>
      <w:r>
        <w:rPr>
          <w:spacing w:val="-7"/>
        </w:rPr>
        <w:t xml:space="preserve"> </w:t>
      </w:r>
      <w:r>
        <w:rPr>
          <w:spacing w:val="-2"/>
        </w:rPr>
        <w:t>unfavorable</w:t>
      </w:r>
      <w:r>
        <w:rPr>
          <w:spacing w:val="-7"/>
        </w:rPr>
        <w:t xml:space="preserve"> </w:t>
      </w:r>
      <w:r>
        <w:rPr>
          <w:spacing w:val="-2"/>
        </w:rPr>
        <w:t>interactions</w:t>
      </w:r>
      <w:r>
        <w:rPr>
          <w:spacing w:val="-7"/>
        </w:rPr>
        <w:t xml:space="preserve"> </w:t>
      </w:r>
      <w:r>
        <w:rPr>
          <w:spacing w:val="-2"/>
        </w:rPr>
        <w:t>through</w:t>
      </w:r>
      <w:r>
        <w:rPr>
          <w:spacing w:val="-7"/>
        </w:rPr>
        <w:t xml:space="preserve"> </w:t>
      </w:r>
      <w:r>
        <w:rPr>
          <w:spacing w:val="-2"/>
        </w:rPr>
        <w:t xml:space="preserve">point </w:t>
      </w:r>
      <w:r>
        <w:rPr>
          <w:spacing w:val="-4"/>
        </w:rPr>
        <w:t>mutations</w:t>
      </w:r>
      <w:r>
        <w:rPr>
          <w:spacing w:val="-10"/>
        </w:rPr>
        <w:t xml:space="preserve"> </w:t>
      </w:r>
      <w:r>
        <w:rPr>
          <w:spacing w:val="-4"/>
        </w:rPr>
        <w:t>and</w:t>
      </w:r>
      <w:r>
        <w:rPr>
          <w:spacing w:val="-10"/>
        </w:rPr>
        <w:t xml:space="preserve"> </w:t>
      </w:r>
      <w:r>
        <w:rPr>
          <w:spacing w:val="-4"/>
        </w:rPr>
        <w:t>then</w:t>
      </w:r>
      <w:r>
        <w:rPr>
          <w:spacing w:val="-10"/>
        </w:rPr>
        <w:t xml:space="preserve"> </w:t>
      </w:r>
      <w:r>
        <w:rPr>
          <w:spacing w:val="-4"/>
        </w:rPr>
        <w:t>refined</w:t>
      </w:r>
      <w:r>
        <w:rPr>
          <w:spacing w:val="-9"/>
        </w:rPr>
        <w:t xml:space="preserve"> </w:t>
      </w:r>
      <w:r>
        <w:rPr>
          <w:spacing w:val="-4"/>
        </w:rPr>
        <w:t>antigen</w:t>
      </w:r>
      <w:r>
        <w:rPr>
          <w:spacing w:val="-10"/>
        </w:rPr>
        <w:t xml:space="preserve"> </w:t>
      </w:r>
      <w:r>
        <w:rPr>
          <w:spacing w:val="-4"/>
        </w:rPr>
        <w:t>binding</w:t>
      </w:r>
      <w:r>
        <w:rPr>
          <w:spacing w:val="-10"/>
        </w:rPr>
        <w:t xml:space="preserve"> </w:t>
      </w:r>
      <w:r>
        <w:rPr>
          <w:spacing w:val="-4"/>
        </w:rPr>
        <w:t>via</w:t>
      </w:r>
      <w:r>
        <w:rPr>
          <w:spacing w:val="-10"/>
        </w:rPr>
        <w:t xml:space="preserve"> </w:t>
      </w:r>
      <w:r>
        <w:rPr>
          <w:spacing w:val="-4"/>
        </w:rPr>
        <w:t>CDR</w:t>
      </w:r>
      <w:r>
        <w:rPr>
          <w:spacing w:val="-9"/>
        </w:rPr>
        <w:t xml:space="preserve"> </w:t>
      </w:r>
      <w:r>
        <w:rPr>
          <w:spacing w:val="-4"/>
        </w:rPr>
        <w:t>sequence</w:t>
      </w:r>
      <w:r>
        <w:rPr>
          <w:spacing w:val="-10"/>
        </w:rPr>
        <w:t xml:space="preserve"> </w:t>
      </w:r>
      <w:r>
        <w:rPr>
          <w:spacing w:val="-4"/>
        </w:rPr>
        <w:t>design.</w:t>
      </w:r>
      <w:r>
        <w:rPr>
          <w:spacing w:val="21"/>
        </w:rPr>
        <w:t xml:space="preserve"> </w:t>
      </w:r>
      <w:r>
        <w:rPr>
          <w:spacing w:val="-4"/>
        </w:rPr>
        <w:t>By</w:t>
      </w:r>
      <w:r>
        <w:rPr>
          <w:spacing w:val="-10"/>
        </w:rPr>
        <w:t xml:space="preserve"> </w:t>
      </w:r>
      <w:r>
        <w:rPr>
          <w:spacing w:val="-4"/>
        </w:rPr>
        <w:t>first</w:t>
      </w:r>
      <w:r>
        <w:rPr>
          <w:spacing w:val="-10"/>
        </w:rPr>
        <w:t xml:space="preserve"> </w:t>
      </w:r>
      <w:r>
        <w:rPr>
          <w:spacing w:val="-4"/>
        </w:rPr>
        <w:t>addressing</w:t>
      </w:r>
      <w:r>
        <w:rPr>
          <w:spacing w:val="-10"/>
        </w:rPr>
        <w:t xml:space="preserve"> </w:t>
      </w:r>
      <w:r>
        <w:rPr>
          <w:spacing w:val="-4"/>
        </w:rPr>
        <w:t>the</w:t>
      </w:r>
      <w:r>
        <w:rPr>
          <w:spacing w:val="-9"/>
        </w:rPr>
        <w:t xml:space="preserve"> </w:t>
      </w:r>
      <w:r>
        <w:rPr>
          <w:spacing w:val="-4"/>
        </w:rPr>
        <w:t xml:space="preserve">highly </w:t>
      </w:r>
      <w:r>
        <w:rPr>
          <w:spacing w:val="-2"/>
        </w:rPr>
        <w:t xml:space="preserve">destabilizing residues through targeted point mutations, we minimized unfavorable steric clashes </w:t>
      </w:r>
      <w:r>
        <w:t>and electrostatic repulsions, creating a more favorable starting framework.</w:t>
      </w:r>
      <w:r>
        <w:rPr>
          <w:spacing w:val="40"/>
        </w:rPr>
        <w:t xml:space="preserve"> </w:t>
      </w:r>
      <w:r>
        <w:t xml:space="preserve">With this structural </w:t>
      </w:r>
      <w:r>
        <w:rPr>
          <w:spacing w:val="-2"/>
        </w:rPr>
        <w:t>refinement</w:t>
      </w:r>
      <w:r>
        <w:rPr>
          <w:spacing w:val="-9"/>
        </w:rPr>
        <w:t xml:space="preserve"> </w:t>
      </w:r>
      <w:r>
        <w:rPr>
          <w:spacing w:val="-2"/>
        </w:rPr>
        <w:t>in</w:t>
      </w:r>
      <w:r>
        <w:rPr>
          <w:spacing w:val="-9"/>
        </w:rPr>
        <w:t xml:space="preserve"> </w:t>
      </w:r>
      <w:r>
        <w:rPr>
          <w:spacing w:val="-2"/>
        </w:rPr>
        <w:t>place,</w:t>
      </w:r>
      <w:r>
        <w:rPr>
          <w:spacing w:val="-9"/>
        </w:rPr>
        <w:t xml:space="preserve"> </w:t>
      </w:r>
      <w:r>
        <w:rPr>
          <w:spacing w:val="-2"/>
        </w:rPr>
        <w:t>we</w:t>
      </w:r>
      <w:r>
        <w:rPr>
          <w:spacing w:val="-9"/>
        </w:rPr>
        <w:t xml:space="preserve"> </w:t>
      </w:r>
      <w:r>
        <w:rPr>
          <w:spacing w:val="-2"/>
        </w:rPr>
        <w:t>then</w:t>
      </w:r>
      <w:r>
        <w:rPr>
          <w:spacing w:val="-9"/>
        </w:rPr>
        <w:t xml:space="preserve"> </w:t>
      </w:r>
      <w:r>
        <w:rPr>
          <w:spacing w:val="-2"/>
        </w:rPr>
        <w:t>focused</w:t>
      </w:r>
      <w:r>
        <w:rPr>
          <w:spacing w:val="-9"/>
        </w:rPr>
        <w:t xml:space="preserve"> </w:t>
      </w:r>
      <w:r>
        <w:rPr>
          <w:spacing w:val="-2"/>
        </w:rPr>
        <w:t>on</w:t>
      </w:r>
      <w:r>
        <w:rPr>
          <w:spacing w:val="-9"/>
        </w:rPr>
        <w:t xml:space="preserve"> </w:t>
      </w:r>
      <w:r>
        <w:rPr>
          <w:spacing w:val="-2"/>
        </w:rPr>
        <w:t>CDR</w:t>
      </w:r>
      <w:r>
        <w:rPr>
          <w:spacing w:val="-9"/>
        </w:rPr>
        <w:t xml:space="preserve"> </w:t>
      </w:r>
      <w:r>
        <w:rPr>
          <w:spacing w:val="-2"/>
        </w:rPr>
        <w:t>sequence</w:t>
      </w:r>
      <w:r>
        <w:rPr>
          <w:spacing w:val="-9"/>
        </w:rPr>
        <w:t xml:space="preserve"> </w:t>
      </w:r>
      <w:r>
        <w:rPr>
          <w:spacing w:val="-2"/>
        </w:rPr>
        <w:t>design</w:t>
      </w:r>
      <w:r>
        <w:rPr>
          <w:spacing w:val="-9"/>
        </w:rPr>
        <w:t xml:space="preserve"> </w:t>
      </w:r>
      <w:r>
        <w:rPr>
          <w:spacing w:val="-2"/>
        </w:rPr>
        <w:t>to</w:t>
      </w:r>
      <w:r>
        <w:rPr>
          <w:spacing w:val="-9"/>
        </w:rPr>
        <w:t xml:space="preserve"> </w:t>
      </w:r>
      <w:r>
        <w:rPr>
          <w:spacing w:val="-2"/>
        </w:rPr>
        <w:t>further</w:t>
      </w:r>
      <w:r>
        <w:rPr>
          <w:spacing w:val="-9"/>
        </w:rPr>
        <w:t xml:space="preserve"> </w:t>
      </w:r>
      <w:r>
        <w:rPr>
          <w:spacing w:val="-2"/>
        </w:rPr>
        <w:t>optimize</w:t>
      </w:r>
      <w:r>
        <w:rPr>
          <w:spacing w:val="-9"/>
        </w:rPr>
        <w:t xml:space="preserve"> </w:t>
      </w:r>
      <w:r>
        <w:rPr>
          <w:spacing w:val="-2"/>
        </w:rPr>
        <w:t>antigen</w:t>
      </w:r>
      <w:r>
        <w:rPr>
          <w:spacing w:val="-9"/>
        </w:rPr>
        <w:t xml:space="preserve"> </w:t>
      </w:r>
      <w:r>
        <w:rPr>
          <w:spacing w:val="-2"/>
        </w:rPr>
        <w:t xml:space="preserve">binding, </w:t>
      </w:r>
      <w:r>
        <w:t>ensuring</w:t>
      </w:r>
      <w:r>
        <w:rPr>
          <w:spacing w:val="-14"/>
        </w:rPr>
        <w:t xml:space="preserve"> </w:t>
      </w:r>
      <w:r>
        <w:t>that</w:t>
      </w:r>
      <w:r>
        <w:rPr>
          <w:spacing w:val="-14"/>
        </w:rPr>
        <w:t xml:space="preserve"> </w:t>
      </w:r>
      <w:r>
        <w:t>changes</w:t>
      </w:r>
      <w:r>
        <w:rPr>
          <w:spacing w:val="-14"/>
        </w:rPr>
        <w:t xml:space="preserve"> </w:t>
      </w:r>
      <w:r>
        <w:t>introduced</w:t>
      </w:r>
      <w:r>
        <w:rPr>
          <w:spacing w:val="-13"/>
        </w:rPr>
        <w:t xml:space="preserve"> </w:t>
      </w:r>
      <w:r>
        <w:t>in</w:t>
      </w:r>
      <w:r>
        <w:rPr>
          <w:spacing w:val="-14"/>
        </w:rPr>
        <w:t xml:space="preserve"> </w:t>
      </w:r>
      <w:r>
        <w:t>the</w:t>
      </w:r>
      <w:r>
        <w:rPr>
          <w:spacing w:val="-14"/>
        </w:rPr>
        <w:t xml:space="preserve"> </w:t>
      </w:r>
      <w:r>
        <w:t>CDRs</w:t>
      </w:r>
      <w:r>
        <w:rPr>
          <w:spacing w:val="-14"/>
        </w:rPr>
        <w:t xml:space="preserve"> </w:t>
      </w:r>
      <w:r>
        <w:t>complement</w:t>
      </w:r>
      <w:r>
        <w:rPr>
          <w:spacing w:val="-13"/>
        </w:rPr>
        <w:t xml:space="preserve"> </w:t>
      </w:r>
      <w:r>
        <w:t>the</w:t>
      </w:r>
      <w:r>
        <w:rPr>
          <w:spacing w:val="-14"/>
        </w:rPr>
        <w:t xml:space="preserve"> </w:t>
      </w:r>
      <w:r>
        <w:t>improved</w:t>
      </w:r>
      <w:r>
        <w:rPr>
          <w:spacing w:val="-14"/>
        </w:rPr>
        <w:t xml:space="preserve"> </w:t>
      </w:r>
      <w:r>
        <w:t>backbone</w:t>
      </w:r>
      <w:r>
        <w:rPr>
          <w:spacing w:val="-14"/>
        </w:rPr>
        <w:t xml:space="preserve"> </w:t>
      </w:r>
      <w:r>
        <w:t>stability.</w:t>
      </w:r>
      <w:r>
        <w:rPr>
          <w:spacing w:val="-12"/>
        </w:rPr>
        <w:t xml:space="preserve"> </w:t>
      </w:r>
      <w:r>
        <w:t>This stepwise</w:t>
      </w:r>
      <w:r>
        <w:rPr>
          <w:spacing w:val="-11"/>
        </w:rPr>
        <w:t xml:space="preserve"> </w:t>
      </w:r>
      <w:r>
        <w:t>approach</w:t>
      </w:r>
      <w:r>
        <w:rPr>
          <w:spacing w:val="-11"/>
        </w:rPr>
        <w:t xml:space="preserve"> </w:t>
      </w:r>
      <w:r>
        <w:t>allowed</w:t>
      </w:r>
      <w:r>
        <w:rPr>
          <w:spacing w:val="-11"/>
        </w:rPr>
        <w:t xml:space="preserve"> </w:t>
      </w:r>
      <w:r>
        <w:t>us</w:t>
      </w:r>
      <w:r>
        <w:rPr>
          <w:spacing w:val="-11"/>
        </w:rPr>
        <w:t xml:space="preserve"> </w:t>
      </w:r>
      <w:r>
        <w:t>to</w:t>
      </w:r>
      <w:r>
        <w:rPr>
          <w:spacing w:val="-11"/>
        </w:rPr>
        <w:t xml:space="preserve"> </w:t>
      </w:r>
      <w:r>
        <w:t>systematically</w:t>
      </w:r>
      <w:r>
        <w:rPr>
          <w:spacing w:val="-11"/>
        </w:rPr>
        <w:t xml:space="preserve"> </w:t>
      </w:r>
      <w:r>
        <w:t>enhance</w:t>
      </w:r>
      <w:r>
        <w:rPr>
          <w:spacing w:val="-11"/>
        </w:rPr>
        <w:t xml:space="preserve"> </w:t>
      </w:r>
      <w:r>
        <w:t>Pembrolizumab’s</w:t>
      </w:r>
      <w:r>
        <w:rPr>
          <w:spacing w:val="-11"/>
        </w:rPr>
        <w:t xml:space="preserve"> </w:t>
      </w:r>
      <w:r>
        <w:t>binding</w:t>
      </w:r>
      <w:r>
        <w:rPr>
          <w:spacing w:val="-11"/>
        </w:rPr>
        <w:t xml:space="preserve"> </w:t>
      </w:r>
      <w:r>
        <w:t>affinity</w:t>
      </w:r>
      <w:r>
        <w:rPr>
          <w:spacing w:val="-11"/>
        </w:rPr>
        <w:t xml:space="preserve"> </w:t>
      </w:r>
      <w:r>
        <w:t>while maintaining</w:t>
      </w:r>
      <w:r>
        <w:rPr>
          <w:spacing w:val="-9"/>
        </w:rPr>
        <w:t xml:space="preserve"> </w:t>
      </w:r>
      <w:r>
        <w:t>an</w:t>
      </w:r>
      <w:r>
        <w:rPr>
          <w:spacing w:val="-8"/>
        </w:rPr>
        <w:t xml:space="preserve"> </w:t>
      </w:r>
      <w:r>
        <w:t>overall</w:t>
      </w:r>
      <w:r>
        <w:rPr>
          <w:spacing w:val="-8"/>
        </w:rPr>
        <w:t xml:space="preserve"> </w:t>
      </w:r>
      <w:r>
        <w:t>well-balanced</w:t>
      </w:r>
      <w:r>
        <w:rPr>
          <w:spacing w:val="-8"/>
        </w:rPr>
        <w:t xml:space="preserve"> </w:t>
      </w:r>
      <w:r>
        <w:t>and</w:t>
      </w:r>
      <w:r>
        <w:rPr>
          <w:spacing w:val="-8"/>
        </w:rPr>
        <w:t xml:space="preserve"> </w:t>
      </w:r>
      <w:r>
        <w:t>structurally</w:t>
      </w:r>
      <w:r>
        <w:rPr>
          <w:spacing w:val="-9"/>
        </w:rPr>
        <w:t xml:space="preserve"> </w:t>
      </w:r>
      <w:r>
        <w:t>stable</w:t>
      </w:r>
      <w:r>
        <w:rPr>
          <w:spacing w:val="-8"/>
        </w:rPr>
        <w:t xml:space="preserve"> </w:t>
      </w:r>
      <w:r>
        <w:t>antibody-receptor</w:t>
      </w:r>
      <w:r>
        <w:rPr>
          <w:spacing w:val="-8"/>
        </w:rPr>
        <w:t xml:space="preserve"> </w:t>
      </w:r>
      <w:r>
        <w:t>complex.</w:t>
      </w:r>
    </w:p>
    <w:p w14:paraId="59322C0E" w14:textId="77777777" w:rsidR="00C843F0" w:rsidRDefault="00000000">
      <w:pPr>
        <w:pStyle w:val="a3"/>
        <w:spacing w:before="9" w:line="218" w:lineRule="auto"/>
        <w:ind w:right="714" w:firstLine="338"/>
      </w:pPr>
      <w:r>
        <w:t xml:space="preserve">For point mutation, 53 L (TYR) will be substituted with 53 L (ALA) (Alanine) to reduce the </w:t>
      </w:r>
      <w:r>
        <w:rPr>
          <w:spacing w:val="-4"/>
        </w:rPr>
        <w:t>steric</w:t>
      </w:r>
      <w:r>
        <w:rPr>
          <w:spacing w:val="-8"/>
        </w:rPr>
        <w:t xml:space="preserve"> </w:t>
      </w:r>
      <w:r>
        <w:rPr>
          <w:spacing w:val="-4"/>
        </w:rPr>
        <w:t>clash</w:t>
      </w:r>
      <w:r>
        <w:rPr>
          <w:spacing w:val="-8"/>
        </w:rPr>
        <w:t xml:space="preserve"> </w:t>
      </w:r>
      <w:r>
        <w:rPr>
          <w:spacing w:val="-4"/>
        </w:rPr>
        <w:t>and</w:t>
      </w:r>
      <w:r>
        <w:rPr>
          <w:spacing w:val="-8"/>
        </w:rPr>
        <w:t xml:space="preserve"> </w:t>
      </w:r>
      <w:r>
        <w:rPr>
          <w:spacing w:val="-4"/>
        </w:rPr>
        <w:t>electrostatic</w:t>
      </w:r>
      <w:r>
        <w:rPr>
          <w:spacing w:val="-8"/>
        </w:rPr>
        <w:t xml:space="preserve"> </w:t>
      </w:r>
      <w:r>
        <w:rPr>
          <w:spacing w:val="-4"/>
        </w:rPr>
        <w:t>repulsion</w:t>
      </w:r>
      <w:r>
        <w:rPr>
          <w:spacing w:val="-8"/>
        </w:rPr>
        <w:t xml:space="preserve"> </w:t>
      </w:r>
      <w:r>
        <w:rPr>
          <w:spacing w:val="-4"/>
        </w:rPr>
        <w:t>with</w:t>
      </w:r>
      <w:r>
        <w:rPr>
          <w:spacing w:val="-8"/>
        </w:rPr>
        <w:t xml:space="preserve"> </w:t>
      </w:r>
      <w:r>
        <w:rPr>
          <w:spacing w:val="-4"/>
        </w:rPr>
        <w:t>131</w:t>
      </w:r>
      <w:r>
        <w:rPr>
          <w:spacing w:val="-8"/>
        </w:rPr>
        <w:t xml:space="preserve"> </w:t>
      </w:r>
      <w:r>
        <w:rPr>
          <w:spacing w:val="-4"/>
        </w:rPr>
        <w:t>R</w:t>
      </w:r>
      <w:r>
        <w:rPr>
          <w:spacing w:val="-8"/>
        </w:rPr>
        <w:t xml:space="preserve"> </w:t>
      </w:r>
      <w:r>
        <w:rPr>
          <w:spacing w:val="-4"/>
        </w:rPr>
        <w:t>(LYS),</w:t>
      </w:r>
      <w:r>
        <w:rPr>
          <w:spacing w:val="-8"/>
        </w:rPr>
        <w:t xml:space="preserve"> </w:t>
      </w:r>
      <w:r>
        <w:rPr>
          <w:spacing w:val="-4"/>
        </w:rPr>
        <w:t>while</w:t>
      </w:r>
      <w:r>
        <w:rPr>
          <w:spacing w:val="-8"/>
        </w:rPr>
        <w:t xml:space="preserve"> </w:t>
      </w:r>
      <w:r>
        <w:rPr>
          <w:spacing w:val="-4"/>
        </w:rPr>
        <w:t>preserving</w:t>
      </w:r>
      <w:r>
        <w:rPr>
          <w:spacing w:val="-8"/>
        </w:rPr>
        <w:t xml:space="preserve"> </w:t>
      </w:r>
      <w:r>
        <w:rPr>
          <w:spacing w:val="-4"/>
        </w:rPr>
        <w:t>the</w:t>
      </w:r>
      <w:r>
        <w:rPr>
          <w:spacing w:val="-8"/>
        </w:rPr>
        <w:t xml:space="preserve"> </w:t>
      </w:r>
      <w:r>
        <w:rPr>
          <w:spacing w:val="-4"/>
        </w:rPr>
        <w:t>favorable</w:t>
      </w:r>
      <w:r>
        <w:rPr>
          <w:spacing w:val="-8"/>
        </w:rPr>
        <w:t xml:space="preserve"> </w:t>
      </w:r>
      <w:r>
        <w:rPr>
          <w:spacing w:val="-4"/>
        </w:rPr>
        <w:t xml:space="preserve">hydrophobic </w:t>
      </w:r>
      <w:r>
        <w:t>interactions.</w:t>
      </w:r>
      <w:r>
        <w:rPr>
          <w:spacing w:val="15"/>
        </w:rPr>
        <w:t xml:space="preserve"> </w:t>
      </w:r>
      <w:r>
        <w:t>For</w:t>
      </w:r>
      <w:r>
        <w:rPr>
          <w:spacing w:val="-13"/>
        </w:rPr>
        <w:t xml:space="preserve"> </w:t>
      </w:r>
      <w:r>
        <w:t>59</w:t>
      </w:r>
      <w:r>
        <w:rPr>
          <w:spacing w:val="-13"/>
        </w:rPr>
        <w:t xml:space="preserve"> </w:t>
      </w:r>
      <w:r>
        <w:t>H</w:t>
      </w:r>
      <w:r>
        <w:rPr>
          <w:spacing w:val="-13"/>
        </w:rPr>
        <w:t xml:space="preserve"> </w:t>
      </w:r>
      <w:r>
        <w:t>(ASN),</w:t>
      </w:r>
      <w:r>
        <w:rPr>
          <w:spacing w:val="-13"/>
        </w:rPr>
        <w:t xml:space="preserve"> </w:t>
      </w:r>
      <w:r>
        <w:t>we</w:t>
      </w:r>
      <w:r>
        <w:rPr>
          <w:spacing w:val="-13"/>
        </w:rPr>
        <w:t xml:space="preserve"> </w:t>
      </w:r>
      <w:r>
        <w:t>will</w:t>
      </w:r>
      <w:r>
        <w:rPr>
          <w:spacing w:val="-13"/>
        </w:rPr>
        <w:t xml:space="preserve"> </w:t>
      </w:r>
      <w:r>
        <w:t>substitute</w:t>
      </w:r>
      <w:r>
        <w:rPr>
          <w:spacing w:val="-13"/>
        </w:rPr>
        <w:t xml:space="preserve"> </w:t>
      </w:r>
      <w:r>
        <w:t>it</w:t>
      </w:r>
      <w:r>
        <w:rPr>
          <w:spacing w:val="-13"/>
        </w:rPr>
        <w:t xml:space="preserve"> </w:t>
      </w:r>
      <w:r>
        <w:t>with</w:t>
      </w:r>
      <w:r>
        <w:rPr>
          <w:spacing w:val="-13"/>
        </w:rPr>
        <w:t xml:space="preserve"> </w:t>
      </w:r>
      <w:r>
        <w:t>59</w:t>
      </w:r>
      <w:r>
        <w:rPr>
          <w:spacing w:val="-13"/>
        </w:rPr>
        <w:t xml:space="preserve"> </w:t>
      </w:r>
      <w:r>
        <w:t>H</w:t>
      </w:r>
      <w:r>
        <w:rPr>
          <w:spacing w:val="-13"/>
        </w:rPr>
        <w:t xml:space="preserve"> </w:t>
      </w:r>
      <w:r>
        <w:t>(SER)</w:t>
      </w:r>
      <w:r>
        <w:rPr>
          <w:spacing w:val="-13"/>
        </w:rPr>
        <w:t xml:space="preserve"> </w:t>
      </w:r>
      <w:r>
        <w:t>(Serine),</w:t>
      </w:r>
      <w:r>
        <w:rPr>
          <w:spacing w:val="-11"/>
        </w:rPr>
        <w:t xml:space="preserve"> </w:t>
      </w:r>
      <w:r>
        <w:t>a</w:t>
      </w:r>
      <w:r>
        <w:rPr>
          <w:spacing w:val="-13"/>
        </w:rPr>
        <w:t xml:space="preserve"> </w:t>
      </w:r>
      <w:r>
        <w:t>smaller,</w:t>
      </w:r>
      <w:r>
        <w:rPr>
          <w:spacing w:val="-11"/>
        </w:rPr>
        <w:t xml:space="preserve"> </w:t>
      </w:r>
      <w:r>
        <w:t>polar</w:t>
      </w:r>
      <w:r>
        <w:rPr>
          <w:spacing w:val="-13"/>
        </w:rPr>
        <w:t xml:space="preserve"> </w:t>
      </w:r>
      <w:r>
        <w:t>amino acid</w:t>
      </w:r>
      <w:r>
        <w:rPr>
          <w:spacing w:val="-10"/>
        </w:rPr>
        <w:t xml:space="preserve"> </w:t>
      </w:r>
      <w:r>
        <w:t>that</w:t>
      </w:r>
      <w:r>
        <w:rPr>
          <w:spacing w:val="-10"/>
        </w:rPr>
        <w:t xml:space="preserve"> </w:t>
      </w:r>
      <w:r>
        <w:t>will</w:t>
      </w:r>
      <w:r>
        <w:rPr>
          <w:spacing w:val="-10"/>
        </w:rPr>
        <w:t xml:space="preserve"> </w:t>
      </w:r>
      <w:r>
        <w:t>reduce</w:t>
      </w:r>
      <w:r>
        <w:rPr>
          <w:spacing w:val="-10"/>
        </w:rPr>
        <w:t xml:space="preserve"> </w:t>
      </w:r>
      <w:r>
        <w:t>the</w:t>
      </w:r>
      <w:r>
        <w:rPr>
          <w:spacing w:val="-10"/>
        </w:rPr>
        <w:t xml:space="preserve"> </w:t>
      </w:r>
      <w:r>
        <w:t>steric</w:t>
      </w:r>
      <w:r>
        <w:rPr>
          <w:spacing w:val="-10"/>
        </w:rPr>
        <w:t xml:space="preserve"> </w:t>
      </w:r>
      <w:r>
        <w:t>and</w:t>
      </w:r>
      <w:r>
        <w:rPr>
          <w:spacing w:val="-10"/>
        </w:rPr>
        <w:t xml:space="preserve"> </w:t>
      </w:r>
      <w:r>
        <w:t>electrostatic</w:t>
      </w:r>
      <w:r>
        <w:rPr>
          <w:spacing w:val="-10"/>
        </w:rPr>
        <w:t xml:space="preserve"> </w:t>
      </w:r>
      <w:r>
        <w:t>mismatch</w:t>
      </w:r>
      <w:r>
        <w:rPr>
          <w:spacing w:val="-10"/>
        </w:rPr>
        <w:t xml:space="preserve"> </w:t>
      </w:r>
      <w:r>
        <w:t>with</w:t>
      </w:r>
      <w:r>
        <w:rPr>
          <w:spacing w:val="-10"/>
        </w:rPr>
        <w:t xml:space="preserve"> </w:t>
      </w:r>
      <w:r>
        <w:t>89</w:t>
      </w:r>
      <w:r>
        <w:rPr>
          <w:spacing w:val="-10"/>
        </w:rPr>
        <w:t xml:space="preserve"> </w:t>
      </w:r>
      <w:r>
        <w:t>R</w:t>
      </w:r>
      <w:r>
        <w:rPr>
          <w:spacing w:val="-10"/>
        </w:rPr>
        <w:t xml:space="preserve"> </w:t>
      </w:r>
      <w:r>
        <w:t>(PRO),</w:t>
      </w:r>
      <w:r>
        <w:rPr>
          <w:spacing w:val="-10"/>
        </w:rPr>
        <w:t xml:space="preserve"> </w:t>
      </w:r>
      <w:r>
        <w:t>while</w:t>
      </w:r>
      <w:r>
        <w:rPr>
          <w:spacing w:val="-10"/>
        </w:rPr>
        <w:t xml:space="preserve"> </w:t>
      </w:r>
      <w:r>
        <w:t>maintaining</w:t>
      </w:r>
      <w:r>
        <w:rPr>
          <w:spacing w:val="-10"/>
        </w:rPr>
        <w:t xml:space="preserve"> </w:t>
      </w:r>
      <w:r>
        <w:t xml:space="preserve">the favorable interactions with 87 R (SER) and 88 R (GLN). By replacing these residues with smaller amino acids, we aim to reduce the high </w:t>
      </w:r>
      <w:proofErr w:type="spellStart"/>
      <w:r>
        <w:t>fa_rep</w:t>
      </w:r>
      <w:proofErr w:type="spellEnd"/>
      <w:r>
        <w:t xml:space="preserve"> values (repulsive forces), which are a significant contributor to the high binding energies.</w:t>
      </w:r>
    </w:p>
    <w:p w14:paraId="74D10267" w14:textId="77777777" w:rsidR="00C843F0" w:rsidRDefault="00000000">
      <w:pPr>
        <w:pStyle w:val="a3"/>
        <w:spacing w:line="218" w:lineRule="auto"/>
        <w:ind w:right="716" w:firstLine="338"/>
      </w:pPr>
      <w:r>
        <w:t>To further refine Pembrolizumab and enhance its interaction with PD-1, we identified the Complementarity-Determining</w:t>
      </w:r>
      <w:r>
        <w:rPr>
          <w:spacing w:val="-7"/>
        </w:rPr>
        <w:t xml:space="preserve"> </w:t>
      </w:r>
      <w:r>
        <w:t>Regions</w:t>
      </w:r>
      <w:r>
        <w:rPr>
          <w:spacing w:val="-7"/>
        </w:rPr>
        <w:t xml:space="preserve"> </w:t>
      </w:r>
      <w:r>
        <w:t>(CDRs)</w:t>
      </w:r>
      <w:r>
        <w:rPr>
          <w:spacing w:val="-7"/>
        </w:rPr>
        <w:t xml:space="preserve"> </w:t>
      </w:r>
      <w:r>
        <w:t>in</w:t>
      </w:r>
      <w:r>
        <w:rPr>
          <w:spacing w:val="-7"/>
        </w:rPr>
        <w:t xml:space="preserve"> </w:t>
      </w:r>
      <w:r>
        <w:t>Pembrolizumab.</w:t>
      </w:r>
      <w:r>
        <w:rPr>
          <w:spacing w:val="23"/>
        </w:rPr>
        <w:t xml:space="preserve"> </w:t>
      </w:r>
      <w:r>
        <w:t>Based</w:t>
      </w:r>
      <w:r>
        <w:rPr>
          <w:spacing w:val="-7"/>
        </w:rPr>
        <w:t xml:space="preserve"> </w:t>
      </w:r>
      <w:r>
        <w:t>on</w:t>
      </w:r>
      <w:r>
        <w:rPr>
          <w:spacing w:val="-7"/>
        </w:rPr>
        <w:t xml:space="preserve"> </w:t>
      </w:r>
      <w:r>
        <w:t>standard</w:t>
      </w:r>
      <w:r>
        <w:rPr>
          <w:spacing w:val="-7"/>
        </w:rPr>
        <w:t xml:space="preserve"> </w:t>
      </w:r>
      <w:r>
        <w:t xml:space="preserve">antibody </w:t>
      </w:r>
      <w:r>
        <w:rPr>
          <w:spacing w:val="-2"/>
        </w:rPr>
        <w:t>structural</w:t>
      </w:r>
      <w:r>
        <w:rPr>
          <w:spacing w:val="-5"/>
        </w:rPr>
        <w:t xml:space="preserve"> </w:t>
      </w:r>
      <w:r>
        <w:rPr>
          <w:spacing w:val="-2"/>
        </w:rPr>
        <w:t>conventions</w:t>
      </w:r>
      <w:r>
        <w:rPr>
          <w:spacing w:val="-5"/>
        </w:rPr>
        <w:t xml:space="preserve"> </w:t>
      </w:r>
      <w:r>
        <w:rPr>
          <w:spacing w:val="-2"/>
        </w:rPr>
        <w:t>and</w:t>
      </w:r>
      <w:r>
        <w:rPr>
          <w:spacing w:val="-6"/>
        </w:rPr>
        <w:t xml:space="preserve"> </w:t>
      </w:r>
      <w:r>
        <w:rPr>
          <w:spacing w:val="-2"/>
        </w:rPr>
        <w:t>previous</w:t>
      </w:r>
      <w:r>
        <w:rPr>
          <w:spacing w:val="-5"/>
        </w:rPr>
        <w:t xml:space="preserve"> </w:t>
      </w:r>
      <w:r>
        <w:rPr>
          <w:spacing w:val="-2"/>
        </w:rPr>
        <w:t>residue</w:t>
      </w:r>
      <w:r>
        <w:rPr>
          <w:spacing w:val="-5"/>
        </w:rPr>
        <w:t xml:space="preserve"> </w:t>
      </w:r>
      <w:r>
        <w:rPr>
          <w:spacing w:val="-2"/>
        </w:rPr>
        <w:t>energy</w:t>
      </w:r>
      <w:r>
        <w:rPr>
          <w:spacing w:val="-5"/>
        </w:rPr>
        <w:t xml:space="preserve"> </w:t>
      </w:r>
      <w:r>
        <w:rPr>
          <w:spacing w:val="-2"/>
        </w:rPr>
        <w:t>breakdown</w:t>
      </w:r>
      <w:r>
        <w:rPr>
          <w:spacing w:val="-6"/>
        </w:rPr>
        <w:t xml:space="preserve"> </w:t>
      </w:r>
      <w:r>
        <w:rPr>
          <w:spacing w:val="-2"/>
        </w:rPr>
        <w:t>analyses,</w:t>
      </w:r>
      <w:r>
        <w:rPr>
          <w:spacing w:val="-3"/>
        </w:rPr>
        <w:t xml:space="preserve"> </w:t>
      </w:r>
      <w:r>
        <w:rPr>
          <w:spacing w:val="-2"/>
        </w:rPr>
        <w:t>heavy-chain</w:t>
      </w:r>
      <w:r>
        <w:rPr>
          <w:spacing w:val="-5"/>
        </w:rPr>
        <w:t xml:space="preserve"> </w:t>
      </w:r>
      <w:r>
        <w:rPr>
          <w:spacing w:val="-2"/>
        </w:rPr>
        <w:t>CDRs</w:t>
      </w:r>
      <w:r>
        <w:rPr>
          <w:spacing w:val="-5"/>
        </w:rPr>
        <w:t xml:space="preserve"> </w:t>
      </w:r>
      <w:r>
        <w:rPr>
          <w:spacing w:val="-2"/>
        </w:rPr>
        <w:t xml:space="preserve">were </w:t>
      </w:r>
      <w:r>
        <w:t>designated</w:t>
      </w:r>
      <w:r>
        <w:rPr>
          <w:spacing w:val="-11"/>
        </w:rPr>
        <w:t xml:space="preserve"> </w:t>
      </w:r>
      <w:r>
        <w:t>as</w:t>
      </w:r>
      <w:r>
        <w:rPr>
          <w:spacing w:val="-11"/>
        </w:rPr>
        <w:t xml:space="preserve"> </w:t>
      </w:r>
      <w:r>
        <w:t>H1</w:t>
      </w:r>
      <w:r>
        <w:rPr>
          <w:spacing w:val="-11"/>
        </w:rPr>
        <w:t xml:space="preserve"> </w:t>
      </w:r>
      <w:r>
        <w:t>(residues</w:t>
      </w:r>
      <w:r>
        <w:rPr>
          <w:spacing w:val="-11"/>
        </w:rPr>
        <w:t xml:space="preserve"> </w:t>
      </w:r>
      <w:r>
        <w:t>21-35),</w:t>
      </w:r>
      <w:r>
        <w:rPr>
          <w:spacing w:val="-11"/>
        </w:rPr>
        <w:t xml:space="preserve"> </w:t>
      </w:r>
      <w:r>
        <w:t>H2</w:t>
      </w:r>
      <w:r>
        <w:rPr>
          <w:spacing w:val="-11"/>
        </w:rPr>
        <w:t xml:space="preserve"> </w:t>
      </w:r>
      <w:r>
        <w:t>(residues</w:t>
      </w:r>
      <w:r>
        <w:rPr>
          <w:spacing w:val="-11"/>
        </w:rPr>
        <w:t xml:space="preserve"> </w:t>
      </w:r>
      <w:r>
        <w:t>51-70),</w:t>
      </w:r>
      <w:r>
        <w:rPr>
          <w:spacing w:val="-11"/>
        </w:rPr>
        <w:t xml:space="preserve"> </w:t>
      </w:r>
      <w:r>
        <w:t>and</w:t>
      </w:r>
      <w:r>
        <w:rPr>
          <w:spacing w:val="-11"/>
        </w:rPr>
        <w:t xml:space="preserve"> </w:t>
      </w:r>
      <w:r>
        <w:t>H3</w:t>
      </w:r>
      <w:r>
        <w:rPr>
          <w:spacing w:val="-11"/>
        </w:rPr>
        <w:t xml:space="preserve"> </w:t>
      </w:r>
      <w:r>
        <w:t>(residues</w:t>
      </w:r>
      <w:r>
        <w:rPr>
          <w:spacing w:val="-11"/>
        </w:rPr>
        <w:t xml:space="preserve"> </w:t>
      </w:r>
      <w:r>
        <w:t>111-140),</w:t>
      </w:r>
      <w:r>
        <w:rPr>
          <w:spacing w:val="-11"/>
        </w:rPr>
        <w:t xml:space="preserve"> </w:t>
      </w:r>
      <w:r>
        <w:t>while</w:t>
      </w:r>
      <w:r>
        <w:rPr>
          <w:spacing w:val="-11"/>
        </w:rPr>
        <w:t xml:space="preserve"> </w:t>
      </w:r>
      <w:r>
        <w:t>the</w:t>
      </w:r>
      <w:r>
        <w:rPr>
          <w:spacing w:val="-11"/>
        </w:rPr>
        <w:t xml:space="preserve"> </w:t>
      </w:r>
      <w:r>
        <w:t>light- chain</w:t>
      </w:r>
      <w:r>
        <w:rPr>
          <w:spacing w:val="-7"/>
        </w:rPr>
        <w:t xml:space="preserve"> </w:t>
      </w:r>
      <w:r>
        <w:t>CDR</w:t>
      </w:r>
      <w:r>
        <w:rPr>
          <w:spacing w:val="-7"/>
        </w:rPr>
        <w:t xml:space="preserve"> </w:t>
      </w:r>
      <w:r>
        <w:t>was</w:t>
      </w:r>
      <w:r>
        <w:rPr>
          <w:spacing w:val="-7"/>
        </w:rPr>
        <w:t xml:space="preserve"> </w:t>
      </w:r>
      <w:r>
        <w:t>identified</w:t>
      </w:r>
      <w:r>
        <w:rPr>
          <w:spacing w:val="-7"/>
        </w:rPr>
        <w:t xml:space="preserve"> </w:t>
      </w:r>
      <w:r>
        <w:t>as</w:t>
      </w:r>
      <w:r>
        <w:rPr>
          <w:spacing w:val="-7"/>
        </w:rPr>
        <w:t xml:space="preserve"> </w:t>
      </w:r>
      <w:r>
        <w:t>L1</w:t>
      </w:r>
      <w:r>
        <w:rPr>
          <w:spacing w:val="-7"/>
        </w:rPr>
        <w:t xml:space="preserve"> </w:t>
      </w:r>
      <w:r>
        <w:t>(residues</w:t>
      </w:r>
      <w:r>
        <w:rPr>
          <w:spacing w:val="-7"/>
        </w:rPr>
        <w:t xml:space="preserve"> </w:t>
      </w:r>
      <w:r>
        <w:t>51-70).</w:t>
      </w:r>
      <w:r>
        <w:rPr>
          <w:spacing w:val="12"/>
        </w:rPr>
        <w:t xml:space="preserve"> </w:t>
      </w:r>
      <w:r>
        <w:t>The</w:t>
      </w:r>
      <w:r>
        <w:rPr>
          <w:spacing w:val="-7"/>
        </w:rPr>
        <w:t xml:space="preserve"> </w:t>
      </w:r>
      <w:r>
        <w:t>detail</w:t>
      </w:r>
      <w:r>
        <w:rPr>
          <w:spacing w:val="-7"/>
        </w:rPr>
        <w:t xml:space="preserve"> </w:t>
      </w:r>
      <w:r>
        <w:t>change</w:t>
      </w:r>
      <w:r>
        <w:rPr>
          <w:spacing w:val="-7"/>
        </w:rPr>
        <w:t xml:space="preserve"> </w:t>
      </w:r>
      <w:r>
        <w:t>on</w:t>
      </w:r>
      <w:r>
        <w:rPr>
          <w:spacing w:val="-7"/>
        </w:rPr>
        <w:t xml:space="preserve"> </w:t>
      </w:r>
      <w:r>
        <w:t>residue</w:t>
      </w:r>
      <w:r>
        <w:rPr>
          <w:spacing w:val="-7"/>
        </w:rPr>
        <w:t xml:space="preserve"> </w:t>
      </w:r>
      <w:r>
        <w:t>is</w:t>
      </w:r>
      <w:r>
        <w:rPr>
          <w:spacing w:val="-7"/>
        </w:rPr>
        <w:t xml:space="preserve"> </w:t>
      </w:r>
      <w:r>
        <w:t>shown</w:t>
      </w:r>
      <w:r>
        <w:rPr>
          <w:spacing w:val="-7"/>
        </w:rPr>
        <w:t xml:space="preserve"> </w:t>
      </w:r>
      <w:r>
        <w:t>in</w:t>
      </w:r>
      <w:r>
        <w:rPr>
          <w:spacing w:val="-7"/>
        </w:rPr>
        <w:t xml:space="preserve"> </w:t>
      </w:r>
      <w:r>
        <w:t xml:space="preserve">Figure </w:t>
      </w:r>
      <w:r>
        <w:rPr>
          <w:spacing w:val="-4"/>
        </w:rPr>
        <w:t>2d.</w:t>
      </w:r>
    </w:p>
    <w:p w14:paraId="11562A26" w14:textId="77777777" w:rsidR="00C843F0" w:rsidRDefault="00000000">
      <w:pPr>
        <w:pStyle w:val="a3"/>
        <w:spacing w:before="12" w:line="218" w:lineRule="auto"/>
        <w:ind w:right="715" w:firstLine="338"/>
        <w:jc w:val="left"/>
      </w:pPr>
      <w:r>
        <w:rPr>
          <w:spacing w:val="-4"/>
        </w:rPr>
        <w:t>This</w:t>
      </w:r>
      <w:r>
        <w:rPr>
          <w:spacing w:val="-9"/>
        </w:rPr>
        <w:t xml:space="preserve"> </w:t>
      </w:r>
      <w:r>
        <w:rPr>
          <w:spacing w:val="-4"/>
        </w:rPr>
        <w:t>mutation</w:t>
      </w:r>
      <w:r>
        <w:rPr>
          <w:spacing w:val="-9"/>
        </w:rPr>
        <w:t xml:space="preserve"> </w:t>
      </w:r>
      <w:r>
        <w:rPr>
          <w:spacing w:val="-4"/>
        </w:rPr>
        <w:t>strategy</w:t>
      </w:r>
      <w:r>
        <w:rPr>
          <w:spacing w:val="-9"/>
        </w:rPr>
        <w:t xml:space="preserve"> </w:t>
      </w:r>
      <w:r>
        <w:rPr>
          <w:spacing w:val="-4"/>
        </w:rPr>
        <w:t>will</w:t>
      </w:r>
      <w:r>
        <w:rPr>
          <w:spacing w:val="-9"/>
        </w:rPr>
        <w:t xml:space="preserve"> </w:t>
      </w:r>
      <w:r>
        <w:rPr>
          <w:spacing w:val="-4"/>
        </w:rPr>
        <w:t>help</w:t>
      </w:r>
      <w:r>
        <w:rPr>
          <w:spacing w:val="-9"/>
        </w:rPr>
        <w:t xml:space="preserve"> </w:t>
      </w:r>
      <w:r>
        <w:rPr>
          <w:spacing w:val="-4"/>
        </w:rPr>
        <w:t>minimize</w:t>
      </w:r>
      <w:r>
        <w:rPr>
          <w:spacing w:val="-9"/>
        </w:rPr>
        <w:t xml:space="preserve"> </w:t>
      </w:r>
      <w:r>
        <w:rPr>
          <w:spacing w:val="-4"/>
        </w:rPr>
        <w:t>destabilizing</w:t>
      </w:r>
      <w:r>
        <w:rPr>
          <w:spacing w:val="-9"/>
        </w:rPr>
        <w:t xml:space="preserve"> </w:t>
      </w:r>
      <w:r>
        <w:rPr>
          <w:spacing w:val="-4"/>
        </w:rPr>
        <w:t>interactions,</w:t>
      </w:r>
      <w:r>
        <w:rPr>
          <w:spacing w:val="-6"/>
        </w:rPr>
        <w:t xml:space="preserve"> </w:t>
      </w:r>
      <w:r>
        <w:rPr>
          <w:spacing w:val="-4"/>
        </w:rPr>
        <w:t>improving</w:t>
      </w:r>
      <w:r>
        <w:rPr>
          <w:spacing w:val="-9"/>
        </w:rPr>
        <w:t xml:space="preserve"> </w:t>
      </w:r>
      <w:r>
        <w:rPr>
          <w:spacing w:val="-4"/>
        </w:rPr>
        <w:t>the</w:t>
      </w:r>
      <w:r>
        <w:rPr>
          <w:spacing w:val="-9"/>
        </w:rPr>
        <w:t xml:space="preserve"> </w:t>
      </w:r>
      <w:r>
        <w:rPr>
          <w:spacing w:val="-4"/>
        </w:rPr>
        <w:t>overall</w:t>
      </w:r>
      <w:r>
        <w:rPr>
          <w:spacing w:val="-9"/>
        </w:rPr>
        <w:t xml:space="preserve"> </w:t>
      </w:r>
      <w:r>
        <w:rPr>
          <w:spacing w:val="-4"/>
        </w:rPr>
        <w:t xml:space="preserve">bind- </w:t>
      </w:r>
      <w:proofErr w:type="spellStart"/>
      <w:r>
        <w:t>ing</w:t>
      </w:r>
      <w:proofErr w:type="spellEnd"/>
      <w:r>
        <w:t xml:space="preserve"> affinity and stability of the Pembrolizumab-PD-1 complex.</w:t>
      </w:r>
    </w:p>
    <w:p w14:paraId="319BA9AE" w14:textId="77777777" w:rsidR="00C843F0" w:rsidRDefault="00000000">
      <w:pPr>
        <w:pStyle w:val="2"/>
        <w:numPr>
          <w:ilvl w:val="1"/>
          <w:numId w:val="2"/>
        </w:numPr>
        <w:tabs>
          <w:tab w:val="left" w:pos="610"/>
        </w:tabs>
        <w:spacing w:before="273"/>
        <w:ind w:left="610" w:hanging="610"/>
      </w:pPr>
      <w:bookmarkStart w:id="9" w:name="Optimization_Results_of_Pembrolizumab-PD"/>
      <w:bookmarkEnd w:id="9"/>
      <w:r>
        <w:rPr>
          <w:w w:val="105"/>
        </w:rPr>
        <w:t>Optimization</w:t>
      </w:r>
      <w:r>
        <w:rPr>
          <w:spacing w:val="20"/>
          <w:w w:val="105"/>
        </w:rPr>
        <w:t xml:space="preserve"> </w:t>
      </w:r>
      <w:r>
        <w:rPr>
          <w:w w:val="105"/>
        </w:rPr>
        <w:t>Results</w:t>
      </w:r>
      <w:r>
        <w:rPr>
          <w:spacing w:val="20"/>
          <w:w w:val="105"/>
        </w:rPr>
        <w:t xml:space="preserve"> </w:t>
      </w:r>
      <w:r>
        <w:rPr>
          <w:w w:val="105"/>
        </w:rPr>
        <w:t>of</w:t>
      </w:r>
      <w:r>
        <w:rPr>
          <w:spacing w:val="21"/>
          <w:w w:val="105"/>
        </w:rPr>
        <w:t xml:space="preserve"> </w:t>
      </w:r>
      <w:r>
        <w:rPr>
          <w:w w:val="105"/>
        </w:rPr>
        <w:t>Pembrolizumab-PD-1</w:t>
      </w:r>
      <w:r>
        <w:rPr>
          <w:spacing w:val="20"/>
          <w:w w:val="105"/>
        </w:rPr>
        <w:t xml:space="preserve"> </w:t>
      </w:r>
      <w:r>
        <w:rPr>
          <w:spacing w:val="-2"/>
          <w:w w:val="105"/>
        </w:rPr>
        <w:t>Interaction</w:t>
      </w:r>
    </w:p>
    <w:p w14:paraId="3BC942B1" w14:textId="77777777" w:rsidR="00C843F0" w:rsidRDefault="00000000">
      <w:pPr>
        <w:pStyle w:val="a3"/>
        <w:spacing w:before="130" w:line="218" w:lineRule="auto"/>
        <w:ind w:right="716"/>
      </w:pPr>
      <w:r>
        <w:rPr>
          <w:spacing w:val="-4"/>
        </w:rPr>
        <w:t>In</w:t>
      </w:r>
      <w:r>
        <w:rPr>
          <w:spacing w:val="-10"/>
        </w:rPr>
        <w:t xml:space="preserve"> </w:t>
      </w:r>
      <w:r>
        <w:rPr>
          <w:spacing w:val="-4"/>
        </w:rPr>
        <w:t>this</w:t>
      </w:r>
      <w:r>
        <w:rPr>
          <w:spacing w:val="-10"/>
        </w:rPr>
        <w:t xml:space="preserve"> </w:t>
      </w:r>
      <w:r>
        <w:rPr>
          <w:spacing w:val="-4"/>
        </w:rPr>
        <w:t>analysis,</w:t>
      </w:r>
      <w:r>
        <w:rPr>
          <w:spacing w:val="-10"/>
        </w:rPr>
        <w:t xml:space="preserve"> </w:t>
      </w:r>
      <w:r>
        <w:rPr>
          <w:spacing w:val="-4"/>
        </w:rPr>
        <w:t>we</w:t>
      </w:r>
      <w:r>
        <w:rPr>
          <w:spacing w:val="-9"/>
        </w:rPr>
        <w:t xml:space="preserve"> </w:t>
      </w:r>
      <w:r>
        <w:rPr>
          <w:spacing w:val="-4"/>
        </w:rPr>
        <w:t>compared</w:t>
      </w:r>
      <w:r>
        <w:rPr>
          <w:spacing w:val="-10"/>
        </w:rPr>
        <w:t xml:space="preserve"> </w:t>
      </w:r>
      <w:r>
        <w:rPr>
          <w:spacing w:val="-4"/>
        </w:rPr>
        <w:t>the</w:t>
      </w:r>
      <w:r>
        <w:rPr>
          <w:spacing w:val="-10"/>
        </w:rPr>
        <w:t xml:space="preserve"> </w:t>
      </w:r>
      <w:r>
        <w:rPr>
          <w:spacing w:val="-4"/>
        </w:rPr>
        <w:t>interaction</w:t>
      </w:r>
      <w:r>
        <w:rPr>
          <w:spacing w:val="-10"/>
        </w:rPr>
        <w:t xml:space="preserve"> </w:t>
      </w:r>
      <w:r>
        <w:rPr>
          <w:spacing w:val="-4"/>
        </w:rPr>
        <w:t>affinity</w:t>
      </w:r>
      <w:r>
        <w:rPr>
          <w:spacing w:val="-9"/>
        </w:rPr>
        <w:t xml:space="preserve"> </w:t>
      </w:r>
      <w:r>
        <w:rPr>
          <w:spacing w:val="-4"/>
        </w:rPr>
        <w:t>of</w:t>
      </w:r>
      <w:r>
        <w:rPr>
          <w:spacing w:val="-10"/>
        </w:rPr>
        <w:t xml:space="preserve"> </w:t>
      </w:r>
      <w:r>
        <w:rPr>
          <w:spacing w:val="-4"/>
        </w:rPr>
        <w:t>the</w:t>
      </w:r>
      <w:r>
        <w:rPr>
          <w:spacing w:val="-10"/>
        </w:rPr>
        <w:t xml:space="preserve"> </w:t>
      </w:r>
      <w:r>
        <w:rPr>
          <w:spacing w:val="-4"/>
        </w:rPr>
        <w:t>original</w:t>
      </w:r>
      <w:r>
        <w:rPr>
          <w:spacing w:val="-10"/>
        </w:rPr>
        <w:t xml:space="preserve"> </w:t>
      </w:r>
      <w:r>
        <w:rPr>
          <w:spacing w:val="-4"/>
        </w:rPr>
        <w:t>Pembrolizumab</w:t>
      </w:r>
      <w:r>
        <w:rPr>
          <w:spacing w:val="-9"/>
        </w:rPr>
        <w:t xml:space="preserve"> </w:t>
      </w:r>
      <w:r>
        <w:rPr>
          <w:spacing w:val="-4"/>
        </w:rPr>
        <w:t>and</w:t>
      </w:r>
      <w:r>
        <w:rPr>
          <w:spacing w:val="-10"/>
        </w:rPr>
        <w:t xml:space="preserve"> </w:t>
      </w:r>
      <w:r>
        <w:rPr>
          <w:spacing w:val="-4"/>
        </w:rPr>
        <w:t>the</w:t>
      </w:r>
      <w:r>
        <w:rPr>
          <w:spacing w:val="-10"/>
        </w:rPr>
        <w:t xml:space="preserve"> </w:t>
      </w:r>
      <w:r>
        <w:rPr>
          <w:spacing w:val="-4"/>
        </w:rPr>
        <w:t xml:space="preserve">mutated </w:t>
      </w:r>
      <w:r>
        <w:t>Pembrolizumab</w:t>
      </w:r>
      <w:r>
        <w:rPr>
          <w:spacing w:val="-5"/>
        </w:rPr>
        <w:t xml:space="preserve"> </w:t>
      </w:r>
      <w:r>
        <w:t>to</w:t>
      </w:r>
      <w:r>
        <w:rPr>
          <w:spacing w:val="-5"/>
        </w:rPr>
        <w:t xml:space="preserve"> </w:t>
      </w:r>
      <w:r>
        <w:t>PD-1.</w:t>
      </w:r>
      <w:r>
        <w:rPr>
          <w:spacing w:val="22"/>
        </w:rPr>
        <w:t xml:space="preserve"> </w:t>
      </w:r>
      <w:r>
        <w:t>Figure</w:t>
      </w:r>
      <w:r>
        <w:rPr>
          <w:spacing w:val="-5"/>
        </w:rPr>
        <w:t xml:space="preserve"> </w:t>
      </w:r>
      <w:r>
        <w:t>3a</w:t>
      </w:r>
      <w:r>
        <w:rPr>
          <w:spacing w:val="-5"/>
        </w:rPr>
        <w:t xml:space="preserve"> </w:t>
      </w:r>
      <w:r>
        <w:t>displays</w:t>
      </w:r>
      <w:r>
        <w:rPr>
          <w:spacing w:val="-4"/>
        </w:rPr>
        <w:t xml:space="preserve"> </w:t>
      </w:r>
      <w:r>
        <w:t>the</w:t>
      </w:r>
      <w:r>
        <w:rPr>
          <w:spacing w:val="-4"/>
        </w:rPr>
        <w:t xml:space="preserve"> </w:t>
      </w:r>
      <w:r>
        <w:t>aligned</w:t>
      </w:r>
      <w:r>
        <w:rPr>
          <w:spacing w:val="-5"/>
        </w:rPr>
        <w:t xml:space="preserve"> </w:t>
      </w:r>
      <w:r>
        <w:t>structures</w:t>
      </w:r>
      <w:r>
        <w:rPr>
          <w:spacing w:val="-5"/>
        </w:rPr>
        <w:t xml:space="preserve"> </w:t>
      </w:r>
      <w:r>
        <w:t>of</w:t>
      </w:r>
      <w:r>
        <w:rPr>
          <w:spacing w:val="-5"/>
        </w:rPr>
        <w:t xml:space="preserve"> </w:t>
      </w:r>
      <w:r>
        <w:t>three</w:t>
      </w:r>
      <w:r>
        <w:rPr>
          <w:spacing w:val="-4"/>
        </w:rPr>
        <w:t xml:space="preserve"> </w:t>
      </w:r>
      <w:r>
        <w:t xml:space="preserve">Pembrolizumab–PD1 complexes: the original structure (in beige), the point mutation (in blue), and the CDR mutation </w:t>
      </w:r>
      <w:r>
        <w:lastRenderedPageBreak/>
        <w:t>(in</w:t>
      </w:r>
      <w:r>
        <w:rPr>
          <w:spacing w:val="-8"/>
        </w:rPr>
        <w:t xml:space="preserve"> </w:t>
      </w:r>
      <w:r>
        <w:t>purple).</w:t>
      </w:r>
      <w:r>
        <w:rPr>
          <w:spacing w:val="15"/>
        </w:rPr>
        <w:t xml:space="preserve"> </w:t>
      </w:r>
      <w:r>
        <w:t>All</w:t>
      </w:r>
      <w:r>
        <w:rPr>
          <w:spacing w:val="-8"/>
        </w:rPr>
        <w:t xml:space="preserve"> </w:t>
      </w:r>
      <w:r>
        <w:t>three</w:t>
      </w:r>
      <w:r>
        <w:rPr>
          <w:spacing w:val="-8"/>
        </w:rPr>
        <w:t xml:space="preserve"> </w:t>
      </w:r>
      <w:r>
        <w:t>models</w:t>
      </w:r>
      <w:r>
        <w:rPr>
          <w:spacing w:val="-8"/>
        </w:rPr>
        <w:t xml:space="preserve"> </w:t>
      </w:r>
      <w:r>
        <w:t>exhibit</w:t>
      </w:r>
      <w:r>
        <w:rPr>
          <w:spacing w:val="-8"/>
        </w:rPr>
        <w:t xml:space="preserve"> </w:t>
      </w:r>
      <w:r>
        <w:t>a</w:t>
      </w:r>
      <w:r>
        <w:rPr>
          <w:spacing w:val="-8"/>
        </w:rPr>
        <w:t xml:space="preserve"> </w:t>
      </w:r>
      <w:r>
        <w:t>high</w:t>
      </w:r>
      <w:r>
        <w:rPr>
          <w:spacing w:val="-8"/>
        </w:rPr>
        <w:t xml:space="preserve"> </w:t>
      </w:r>
      <w:r>
        <w:t>degree</w:t>
      </w:r>
      <w:r>
        <w:rPr>
          <w:spacing w:val="-8"/>
        </w:rPr>
        <w:t xml:space="preserve"> </w:t>
      </w:r>
      <w:r>
        <w:t>of</w:t>
      </w:r>
      <w:r>
        <w:rPr>
          <w:spacing w:val="-8"/>
        </w:rPr>
        <w:t xml:space="preserve"> </w:t>
      </w:r>
      <w:r>
        <w:t>overlap,</w:t>
      </w:r>
      <w:r>
        <w:rPr>
          <w:spacing w:val="-7"/>
        </w:rPr>
        <w:t xml:space="preserve"> </w:t>
      </w:r>
      <w:r>
        <w:t>with</w:t>
      </w:r>
      <w:r>
        <w:rPr>
          <w:spacing w:val="-8"/>
        </w:rPr>
        <w:t xml:space="preserve"> </w:t>
      </w:r>
      <w:r>
        <w:t>similar</w:t>
      </w:r>
      <w:r>
        <w:rPr>
          <w:spacing w:val="-8"/>
        </w:rPr>
        <w:t xml:space="preserve"> </w:t>
      </w:r>
      <w:r>
        <w:t>overall</w:t>
      </w:r>
      <w:r>
        <w:rPr>
          <w:spacing w:val="-8"/>
        </w:rPr>
        <w:t xml:space="preserve"> </w:t>
      </w:r>
      <w:r>
        <w:t>conformations and</w:t>
      </w:r>
      <w:r>
        <w:rPr>
          <w:spacing w:val="-5"/>
        </w:rPr>
        <w:t xml:space="preserve"> </w:t>
      </w:r>
      <w:r>
        <w:t>secondary</w:t>
      </w:r>
      <w:r>
        <w:rPr>
          <w:spacing w:val="-5"/>
        </w:rPr>
        <w:t xml:space="preserve"> </w:t>
      </w:r>
      <w:r>
        <w:t>structures—such</w:t>
      </w:r>
      <w:r>
        <w:rPr>
          <w:spacing w:val="-5"/>
        </w:rPr>
        <w:t xml:space="preserve"> </w:t>
      </w:r>
      <w:r>
        <w:t>as</w:t>
      </w:r>
      <w:r>
        <w:rPr>
          <w:spacing w:val="-5"/>
        </w:rPr>
        <w:t xml:space="preserve"> </w:t>
      </w:r>
      <w:r>
        <w:t>beta</w:t>
      </w:r>
      <w:r>
        <w:rPr>
          <w:spacing w:val="-5"/>
        </w:rPr>
        <w:t xml:space="preserve"> </w:t>
      </w:r>
      <w:r>
        <w:t>sheets,</w:t>
      </w:r>
      <w:r>
        <w:rPr>
          <w:spacing w:val="-4"/>
        </w:rPr>
        <w:t xml:space="preserve"> </w:t>
      </w:r>
      <w:r>
        <w:t>loops,</w:t>
      </w:r>
      <w:r>
        <w:rPr>
          <w:spacing w:val="-4"/>
        </w:rPr>
        <w:t xml:space="preserve"> </w:t>
      </w:r>
      <w:r>
        <w:t>and</w:t>
      </w:r>
      <w:r>
        <w:rPr>
          <w:spacing w:val="-5"/>
        </w:rPr>
        <w:t xml:space="preserve"> </w:t>
      </w:r>
      <w:r>
        <w:t>helices—indicating</w:t>
      </w:r>
      <w:r>
        <w:rPr>
          <w:spacing w:val="-5"/>
        </w:rPr>
        <w:t xml:space="preserve"> </w:t>
      </w:r>
      <w:r>
        <w:t>that</w:t>
      </w:r>
      <w:r>
        <w:rPr>
          <w:spacing w:val="-5"/>
        </w:rPr>
        <w:t xml:space="preserve"> </w:t>
      </w:r>
      <w:r>
        <w:t>the</w:t>
      </w:r>
      <w:r>
        <w:rPr>
          <w:spacing w:val="-5"/>
        </w:rPr>
        <w:t xml:space="preserve"> </w:t>
      </w:r>
      <w:r>
        <w:t>mutations did not disrupt the global fold or backbone architecture.</w:t>
      </w:r>
    </w:p>
    <w:p w14:paraId="61B8723C" w14:textId="36E6292B" w:rsidR="00C843F0" w:rsidRPr="009367C5" w:rsidRDefault="00000000" w:rsidP="009367C5">
      <w:pPr>
        <w:pStyle w:val="a3"/>
        <w:spacing w:line="281" w:lineRule="exact"/>
        <w:ind w:left="338"/>
        <w:rPr>
          <w:rFonts w:eastAsiaTheme="minorEastAsia" w:hint="eastAsia"/>
          <w:lang w:eastAsia="zh-CN"/>
        </w:rPr>
      </w:pPr>
      <w:r>
        <w:rPr>
          <w:spacing w:val="-2"/>
        </w:rPr>
        <w:t>Despite</w:t>
      </w:r>
      <w:r>
        <w:rPr>
          <w:spacing w:val="10"/>
        </w:rPr>
        <w:t xml:space="preserve"> </w:t>
      </w:r>
      <w:r>
        <w:rPr>
          <w:spacing w:val="-2"/>
        </w:rPr>
        <w:t>their</w:t>
      </w:r>
      <w:r>
        <w:rPr>
          <w:spacing w:val="10"/>
        </w:rPr>
        <w:t xml:space="preserve"> </w:t>
      </w:r>
      <w:r>
        <w:rPr>
          <w:spacing w:val="-2"/>
        </w:rPr>
        <w:t>overall</w:t>
      </w:r>
      <w:r>
        <w:rPr>
          <w:spacing w:val="11"/>
        </w:rPr>
        <w:t xml:space="preserve"> </w:t>
      </w:r>
      <w:r>
        <w:rPr>
          <w:spacing w:val="-2"/>
        </w:rPr>
        <w:t>structural</w:t>
      </w:r>
      <w:r>
        <w:rPr>
          <w:spacing w:val="10"/>
        </w:rPr>
        <w:t xml:space="preserve"> </w:t>
      </w:r>
      <w:r>
        <w:rPr>
          <w:spacing w:val="-2"/>
        </w:rPr>
        <w:t>similarity,</w:t>
      </w:r>
      <w:r>
        <w:rPr>
          <w:spacing w:val="12"/>
        </w:rPr>
        <w:t xml:space="preserve"> </w:t>
      </w:r>
      <w:r>
        <w:rPr>
          <w:spacing w:val="-2"/>
        </w:rPr>
        <w:t>notable</w:t>
      </w:r>
      <w:r>
        <w:rPr>
          <w:spacing w:val="11"/>
        </w:rPr>
        <w:t xml:space="preserve"> </w:t>
      </w:r>
      <w:r>
        <w:rPr>
          <w:spacing w:val="-2"/>
        </w:rPr>
        <w:t>differences</w:t>
      </w:r>
      <w:r>
        <w:rPr>
          <w:spacing w:val="10"/>
        </w:rPr>
        <w:t xml:space="preserve"> </w:t>
      </w:r>
      <w:r>
        <w:rPr>
          <w:spacing w:val="-2"/>
        </w:rPr>
        <w:t>emerge</w:t>
      </w:r>
      <w:r>
        <w:rPr>
          <w:spacing w:val="11"/>
        </w:rPr>
        <w:t xml:space="preserve"> </w:t>
      </w:r>
      <w:r>
        <w:rPr>
          <w:spacing w:val="-2"/>
        </w:rPr>
        <w:t>at</w:t>
      </w:r>
      <w:r>
        <w:rPr>
          <w:spacing w:val="10"/>
        </w:rPr>
        <w:t xml:space="preserve"> </w:t>
      </w:r>
      <w:r>
        <w:rPr>
          <w:spacing w:val="-2"/>
        </w:rPr>
        <w:t>the</w:t>
      </w:r>
      <w:r>
        <w:rPr>
          <w:spacing w:val="10"/>
        </w:rPr>
        <w:t xml:space="preserve"> </w:t>
      </w:r>
      <w:r>
        <w:rPr>
          <w:spacing w:val="-2"/>
        </w:rPr>
        <w:t>binding</w:t>
      </w:r>
      <w:r>
        <w:rPr>
          <w:spacing w:val="11"/>
        </w:rPr>
        <w:t xml:space="preserve"> </w:t>
      </w:r>
      <w:r>
        <w:rPr>
          <w:spacing w:val="-2"/>
        </w:rPr>
        <w:t>interface</w:t>
      </w:r>
    </w:p>
    <w:p w14:paraId="7C03520B" w14:textId="77777777" w:rsidR="00C843F0" w:rsidRDefault="00000000">
      <w:pPr>
        <w:pStyle w:val="a3"/>
        <w:spacing w:line="218" w:lineRule="auto"/>
        <w:ind w:left="-1" w:right="715"/>
      </w:pPr>
      <w:r>
        <w:t>with</w:t>
      </w:r>
      <w:r>
        <w:rPr>
          <w:spacing w:val="-2"/>
        </w:rPr>
        <w:t xml:space="preserve"> </w:t>
      </w:r>
      <w:r>
        <w:t>PD1.</w:t>
      </w:r>
      <w:r>
        <w:rPr>
          <w:spacing w:val="20"/>
        </w:rPr>
        <w:t xml:space="preserve"> </w:t>
      </w:r>
      <w:r>
        <w:t>Both</w:t>
      </w:r>
      <w:r>
        <w:rPr>
          <w:spacing w:val="-2"/>
        </w:rPr>
        <w:t xml:space="preserve"> </w:t>
      </w:r>
      <w:r>
        <w:t>mutated</w:t>
      </w:r>
      <w:r>
        <w:rPr>
          <w:spacing w:val="-2"/>
        </w:rPr>
        <w:t xml:space="preserve"> </w:t>
      </w:r>
      <w:r>
        <w:t>structures</w:t>
      </w:r>
      <w:r>
        <w:rPr>
          <w:spacing w:val="-2"/>
        </w:rPr>
        <w:t xml:space="preserve"> </w:t>
      </w:r>
      <w:r>
        <w:t>(blue</w:t>
      </w:r>
      <w:r>
        <w:rPr>
          <w:spacing w:val="-2"/>
        </w:rPr>
        <w:t xml:space="preserve"> </w:t>
      </w:r>
      <w:r>
        <w:t>and</w:t>
      </w:r>
      <w:r>
        <w:rPr>
          <w:spacing w:val="-2"/>
        </w:rPr>
        <w:t xml:space="preserve"> </w:t>
      </w:r>
      <w:r>
        <w:t>purple)</w:t>
      </w:r>
      <w:r>
        <w:rPr>
          <w:spacing w:val="-2"/>
        </w:rPr>
        <w:t xml:space="preserve"> </w:t>
      </w:r>
      <w:r>
        <w:t>are</w:t>
      </w:r>
      <w:r>
        <w:rPr>
          <w:spacing w:val="-2"/>
        </w:rPr>
        <w:t xml:space="preserve"> </w:t>
      </w:r>
      <w:r>
        <w:t>drawn</w:t>
      </w:r>
      <w:r>
        <w:rPr>
          <w:spacing w:val="-2"/>
        </w:rPr>
        <w:t xml:space="preserve"> </w:t>
      </w:r>
      <w:r>
        <w:t>closer</w:t>
      </w:r>
      <w:r>
        <w:rPr>
          <w:spacing w:val="-2"/>
        </w:rPr>
        <w:t xml:space="preserve"> </w:t>
      </w:r>
      <w:r>
        <w:t>to</w:t>
      </w:r>
      <w:r>
        <w:rPr>
          <w:spacing w:val="-2"/>
        </w:rPr>
        <w:t xml:space="preserve"> </w:t>
      </w:r>
      <w:r>
        <w:t>the</w:t>
      </w:r>
      <w:r>
        <w:rPr>
          <w:spacing w:val="-2"/>
        </w:rPr>
        <w:t xml:space="preserve"> </w:t>
      </w:r>
      <w:r>
        <w:t>receptor</w:t>
      </w:r>
      <w:r>
        <w:rPr>
          <w:spacing w:val="-2"/>
        </w:rPr>
        <w:t xml:space="preserve"> </w:t>
      </w:r>
      <w:r>
        <w:t>compared to the original (beige), suggesting that the mutations enhance the binding affinity.</w:t>
      </w:r>
      <w:r>
        <w:rPr>
          <w:spacing w:val="40"/>
        </w:rPr>
        <w:t xml:space="preserve"> </w:t>
      </w:r>
      <w:r>
        <w:t>This closer proximity</w:t>
      </w:r>
      <w:r>
        <w:rPr>
          <w:spacing w:val="-5"/>
        </w:rPr>
        <w:t xml:space="preserve"> </w:t>
      </w:r>
      <w:r>
        <w:t>likely</w:t>
      </w:r>
      <w:r>
        <w:rPr>
          <w:spacing w:val="-5"/>
        </w:rPr>
        <w:t xml:space="preserve"> </w:t>
      </w:r>
      <w:r>
        <w:t>results</w:t>
      </w:r>
      <w:r>
        <w:rPr>
          <w:spacing w:val="-5"/>
        </w:rPr>
        <w:t xml:space="preserve"> </w:t>
      </w:r>
      <w:r>
        <w:t>from</w:t>
      </w:r>
      <w:r>
        <w:rPr>
          <w:spacing w:val="-5"/>
        </w:rPr>
        <w:t xml:space="preserve"> </w:t>
      </w:r>
      <w:r>
        <w:t>the</w:t>
      </w:r>
      <w:r>
        <w:rPr>
          <w:spacing w:val="-5"/>
        </w:rPr>
        <w:t xml:space="preserve"> </w:t>
      </w:r>
      <w:r>
        <w:t>introduction</w:t>
      </w:r>
      <w:r>
        <w:rPr>
          <w:spacing w:val="-5"/>
        </w:rPr>
        <w:t xml:space="preserve"> </w:t>
      </w:r>
      <w:r>
        <w:t>of</w:t>
      </w:r>
      <w:r>
        <w:rPr>
          <w:spacing w:val="-5"/>
        </w:rPr>
        <w:t xml:space="preserve"> </w:t>
      </w:r>
      <w:r>
        <w:t>additional</w:t>
      </w:r>
      <w:r>
        <w:rPr>
          <w:spacing w:val="-5"/>
        </w:rPr>
        <w:t xml:space="preserve"> </w:t>
      </w:r>
      <w:r>
        <w:t>favorable</w:t>
      </w:r>
      <w:r>
        <w:rPr>
          <w:spacing w:val="-5"/>
        </w:rPr>
        <w:t xml:space="preserve"> </w:t>
      </w:r>
      <w:r>
        <w:t>interactions—such</w:t>
      </w:r>
      <w:r>
        <w:rPr>
          <w:spacing w:val="-5"/>
        </w:rPr>
        <w:t xml:space="preserve"> </w:t>
      </w:r>
      <w:r>
        <w:t>as</w:t>
      </w:r>
      <w:r>
        <w:rPr>
          <w:spacing w:val="-5"/>
        </w:rPr>
        <w:t xml:space="preserve"> </w:t>
      </w:r>
      <w:r>
        <w:t xml:space="preserve">extra </w:t>
      </w:r>
      <w:r>
        <w:rPr>
          <w:spacing w:val="-2"/>
        </w:rPr>
        <w:t xml:space="preserve">hydrogen bonds, improved hydrophobic contacts, and stronger electrostatic forces—that stabilize </w:t>
      </w:r>
      <w:r>
        <w:t>the</w:t>
      </w:r>
      <w:r>
        <w:rPr>
          <w:spacing w:val="-4"/>
        </w:rPr>
        <w:t xml:space="preserve"> </w:t>
      </w:r>
      <w:r>
        <w:t>antibody–receptor</w:t>
      </w:r>
      <w:r>
        <w:rPr>
          <w:spacing w:val="-4"/>
        </w:rPr>
        <w:t xml:space="preserve"> </w:t>
      </w:r>
      <w:r>
        <w:t>complex.</w:t>
      </w:r>
      <w:r>
        <w:rPr>
          <w:spacing w:val="23"/>
        </w:rPr>
        <w:t xml:space="preserve"> </w:t>
      </w:r>
      <w:r>
        <w:t>These</w:t>
      </w:r>
      <w:r>
        <w:rPr>
          <w:spacing w:val="-4"/>
        </w:rPr>
        <w:t xml:space="preserve"> </w:t>
      </w:r>
      <w:r>
        <w:t>observations</w:t>
      </w:r>
      <w:r>
        <w:rPr>
          <w:spacing w:val="-4"/>
        </w:rPr>
        <w:t xml:space="preserve"> </w:t>
      </w:r>
      <w:r>
        <w:t>are</w:t>
      </w:r>
      <w:r>
        <w:rPr>
          <w:spacing w:val="-4"/>
        </w:rPr>
        <w:t xml:space="preserve"> </w:t>
      </w:r>
      <w:r>
        <w:t>consistent</w:t>
      </w:r>
      <w:r>
        <w:rPr>
          <w:spacing w:val="-4"/>
        </w:rPr>
        <w:t xml:space="preserve"> </w:t>
      </w:r>
      <w:r>
        <w:t>with</w:t>
      </w:r>
      <w:r>
        <w:rPr>
          <w:spacing w:val="-4"/>
        </w:rPr>
        <w:t xml:space="preserve"> </w:t>
      </w:r>
      <w:r>
        <w:t>the</w:t>
      </w:r>
      <w:r>
        <w:rPr>
          <w:spacing w:val="-4"/>
        </w:rPr>
        <w:t xml:space="preserve"> </w:t>
      </w:r>
      <w:r>
        <w:t>scoring</w:t>
      </w:r>
      <w:r>
        <w:rPr>
          <w:spacing w:val="-5"/>
        </w:rPr>
        <w:t xml:space="preserve"> </w:t>
      </w:r>
      <w:r>
        <w:t>and</w:t>
      </w:r>
      <w:r>
        <w:rPr>
          <w:spacing w:val="-4"/>
        </w:rPr>
        <w:t xml:space="preserve"> </w:t>
      </w:r>
      <w:r>
        <w:t xml:space="preserve">interface </w:t>
      </w:r>
      <w:r>
        <w:rPr>
          <w:spacing w:val="-2"/>
        </w:rPr>
        <w:t>analysis</w:t>
      </w:r>
      <w:r>
        <w:rPr>
          <w:spacing w:val="-8"/>
        </w:rPr>
        <w:t xml:space="preserve"> </w:t>
      </w:r>
      <w:r>
        <w:rPr>
          <w:spacing w:val="-2"/>
        </w:rPr>
        <w:t>results,</w:t>
      </w:r>
      <w:r>
        <w:rPr>
          <w:spacing w:val="-7"/>
        </w:rPr>
        <w:t xml:space="preserve"> </w:t>
      </w:r>
      <w:r>
        <w:rPr>
          <w:spacing w:val="-2"/>
        </w:rPr>
        <w:t>which</w:t>
      </w:r>
      <w:r>
        <w:rPr>
          <w:spacing w:val="-8"/>
        </w:rPr>
        <w:t xml:space="preserve"> </w:t>
      </w:r>
      <w:r>
        <w:rPr>
          <w:spacing w:val="-2"/>
        </w:rPr>
        <w:t>indicate</w:t>
      </w:r>
      <w:r>
        <w:rPr>
          <w:spacing w:val="-8"/>
        </w:rPr>
        <w:t xml:space="preserve"> </w:t>
      </w:r>
      <w:r>
        <w:rPr>
          <w:spacing w:val="-2"/>
        </w:rPr>
        <w:t>improved</w:t>
      </w:r>
      <w:r>
        <w:rPr>
          <w:spacing w:val="-8"/>
        </w:rPr>
        <w:t xml:space="preserve"> </w:t>
      </w:r>
      <w:r>
        <w:rPr>
          <w:spacing w:val="-2"/>
        </w:rPr>
        <w:t>interaction</w:t>
      </w:r>
      <w:r>
        <w:rPr>
          <w:spacing w:val="-8"/>
        </w:rPr>
        <w:t xml:space="preserve"> </w:t>
      </w:r>
      <w:r>
        <w:rPr>
          <w:spacing w:val="-2"/>
        </w:rPr>
        <w:t>profiles</w:t>
      </w:r>
      <w:r>
        <w:rPr>
          <w:spacing w:val="-8"/>
        </w:rPr>
        <w:t xml:space="preserve"> </w:t>
      </w:r>
      <w:r>
        <w:rPr>
          <w:spacing w:val="-2"/>
        </w:rPr>
        <w:t>for</w:t>
      </w:r>
      <w:r>
        <w:rPr>
          <w:spacing w:val="-8"/>
        </w:rPr>
        <w:t xml:space="preserve"> </w:t>
      </w:r>
      <w:r>
        <w:rPr>
          <w:spacing w:val="-2"/>
        </w:rPr>
        <w:t>the</w:t>
      </w:r>
      <w:r>
        <w:rPr>
          <w:spacing w:val="-8"/>
        </w:rPr>
        <w:t xml:space="preserve"> </w:t>
      </w:r>
      <w:r>
        <w:rPr>
          <w:spacing w:val="-2"/>
        </w:rPr>
        <w:t>mutated</w:t>
      </w:r>
      <w:r>
        <w:rPr>
          <w:spacing w:val="-8"/>
        </w:rPr>
        <w:t xml:space="preserve"> </w:t>
      </w:r>
      <w:r>
        <w:rPr>
          <w:spacing w:val="-2"/>
        </w:rPr>
        <w:t>structures.</w:t>
      </w:r>
      <w:r>
        <w:rPr>
          <w:spacing w:val="12"/>
        </w:rPr>
        <w:t xml:space="preserve"> </w:t>
      </w:r>
      <w:r>
        <w:rPr>
          <w:spacing w:val="-2"/>
        </w:rPr>
        <w:t>Figure</w:t>
      </w:r>
      <w:r>
        <w:rPr>
          <w:spacing w:val="-8"/>
        </w:rPr>
        <w:t xml:space="preserve"> </w:t>
      </w:r>
      <w:r>
        <w:rPr>
          <w:spacing w:val="-2"/>
        </w:rPr>
        <w:t xml:space="preserve">3b </w:t>
      </w:r>
      <w:r>
        <w:t>presents</w:t>
      </w:r>
      <w:r>
        <w:rPr>
          <w:spacing w:val="-3"/>
        </w:rPr>
        <w:t xml:space="preserve"> </w:t>
      </w:r>
      <w:r>
        <w:t>histograms</w:t>
      </w:r>
      <w:r>
        <w:rPr>
          <w:spacing w:val="-3"/>
        </w:rPr>
        <w:t xml:space="preserve"> </w:t>
      </w:r>
      <w:r>
        <w:t>comparing</w:t>
      </w:r>
      <w:r>
        <w:rPr>
          <w:spacing w:val="-3"/>
        </w:rPr>
        <w:t xml:space="preserve"> </w:t>
      </w:r>
      <w:r>
        <w:t>key</w:t>
      </w:r>
      <w:r>
        <w:rPr>
          <w:spacing w:val="-3"/>
        </w:rPr>
        <w:t xml:space="preserve"> </w:t>
      </w:r>
      <w:r>
        <w:t>metrics</w:t>
      </w:r>
      <w:r>
        <w:rPr>
          <w:spacing w:val="-3"/>
        </w:rPr>
        <w:t xml:space="preserve"> </w:t>
      </w:r>
      <w:r>
        <w:t>across</w:t>
      </w:r>
      <w:r>
        <w:rPr>
          <w:spacing w:val="-3"/>
        </w:rPr>
        <w:t xml:space="preserve"> </w:t>
      </w:r>
      <w:r>
        <w:t>the</w:t>
      </w:r>
      <w:r>
        <w:rPr>
          <w:spacing w:val="-3"/>
        </w:rPr>
        <w:t xml:space="preserve"> </w:t>
      </w:r>
      <w:r>
        <w:t>three</w:t>
      </w:r>
      <w:r>
        <w:rPr>
          <w:spacing w:val="-3"/>
        </w:rPr>
        <w:t xml:space="preserve"> </w:t>
      </w:r>
      <w:r>
        <w:t>complexes.</w:t>
      </w:r>
    </w:p>
    <w:p w14:paraId="266F7692" w14:textId="77777777" w:rsidR="00C843F0" w:rsidRDefault="00000000">
      <w:pPr>
        <w:pStyle w:val="a3"/>
        <w:spacing w:before="6" w:line="218" w:lineRule="auto"/>
        <w:ind w:left="-1" w:right="717" w:firstLine="338"/>
      </w:pPr>
      <w:r>
        <w:t>The</w:t>
      </w:r>
      <w:r>
        <w:rPr>
          <w:spacing w:val="-11"/>
        </w:rPr>
        <w:t xml:space="preserve"> </w:t>
      </w:r>
      <w:r>
        <w:t>interface</w:t>
      </w:r>
      <w:r>
        <w:rPr>
          <w:spacing w:val="-11"/>
        </w:rPr>
        <w:t xml:space="preserve"> </w:t>
      </w:r>
      <w:r>
        <w:t>analysis</w:t>
      </w:r>
      <w:r>
        <w:rPr>
          <w:spacing w:val="-11"/>
        </w:rPr>
        <w:t xml:space="preserve"> </w:t>
      </w:r>
      <w:r>
        <w:t>comparing</w:t>
      </w:r>
      <w:r>
        <w:rPr>
          <w:spacing w:val="-11"/>
        </w:rPr>
        <w:t xml:space="preserve"> </w:t>
      </w:r>
      <w:r>
        <w:t>the</w:t>
      </w:r>
      <w:r>
        <w:rPr>
          <w:spacing w:val="-11"/>
        </w:rPr>
        <w:t xml:space="preserve"> </w:t>
      </w:r>
      <w:r>
        <w:t>original</w:t>
      </w:r>
      <w:r>
        <w:rPr>
          <w:spacing w:val="-11"/>
        </w:rPr>
        <w:t xml:space="preserve"> </w:t>
      </w:r>
      <w:r>
        <w:t>Pembrolizumab</w:t>
      </w:r>
      <w:r>
        <w:rPr>
          <w:spacing w:val="-11"/>
        </w:rPr>
        <w:t xml:space="preserve"> </w:t>
      </w:r>
      <w:r>
        <w:t>structure</w:t>
      </w:r>
      <w:r>
        <w:rPr>
          <w:spacing w:val="-11"/>
        </w:rPr>
        <w:t xml:space="preserve"> </w:t>
      </w:r>
      <w:r>
        <w:t>with</w:t>
      </w:r>
      <w:r>
        <w:rPr>
          <w:spacing w:val="-11"/>
        </w:rPr>
        <w:t xml:space="preserve"> </w:t>
      </w:r>
      <w:r>
        <w:t>its</w:t>
      </w:r>
      <w:r>
        <w:rPr>
          <w:spacing w:val="-11"/>
        </w:rPr>
        <w:t xml:space="preserve"> </w:t>
      </w:r>
      <w:r>
        <w:t>two</w:t>
      </w:r>
      <w:r>
        <w:rPr>
          <w:spacing w:val="-11"/>
        </w:rPr>
        <w:t xml:space="preserve"> </w:t>
      </w:r>
      <w:r>
        <w:t>modified forms—one harboring a point mutation (affecting two residues) and the other a CDR mutation (affecting</w:t>
      </w:r>
      <w:r>
        <w:rPr>
          <w:spacing w:val="-4"/>
        </w:rPr>
        <w:t xml:space="preserve"> </w:t>
      </w:r>
      <w:r>
        <w:t>four</w:t>
      </w:r>
      <w:r>
        <w:rPr>
          <w:spacing w:val="-4"/>
        </w:rPr>
        <w:t xml:space="preserve"> </w:t>
      </w:r>
      <w:r>
        <w:t>CDRs)—revealed</w:t>
      </w:r>
      <w:r>
        <w:rPr>
          <w:spacing w:val="-4"/>
        </w:rPr>
        <w:t xml:space="preserve"> </w:t>
      </w:r>
      <w:r>
        <w:t>significant</w:t>
      </w:r>
      <w:r>
        <w:rPr>
          <w:spacing w:val="-4"/>
        </w:rPr>
        <w:t xml:space="preserve"> </w:t>
      </w:r>
      <w:r>
        <w:t>improvements</w:t>
      </w:r>
      <w:r>
        <w:rPr>
          <w:spacing w:val="-4"/>
        </w:rPr>
        <w:t xml:space="preserve"> </w:t>
      </w:r>
      <w:r>
        <w:t>in</w:t>
      </w:r>
      <w:r>
        <w:rPr>
          <w:spacing w:val="-4"/>
        </w:rPr>
        <w:t xml:space="preserve"> </w:t>
      </w:r>
      <w:r>
        <w:t>binding</w:t>
      </w:r>
      <w:r>
        <w:rPr>
          <w:spacing w:val="-4"/>
        </w:rPr>
        <w:t xml:space="preserve"> </w:t>
      </w:r>
      <w:r>
        <w:t>energetics</w:t>
      </w:r>
      <w:r>
        <w:rPr>
          <w:spacing w:val="-4"/>
        </w:rPr>
        <w:t xml:space="preserve"> </w:t>
      </w:r>
      <w:r>
        <w:t>upon</w:t>
      </w:r>
      <w:r>
        <w:rPr>
          <w:spacing w:val="-4"/>
        </w:rPr>
        <w:t xml:space="preserve"> </w:t>
      </w:r>
      <w:r>
        <w:t xml:space="preserve">mutation. </w:t>
      </w:r>
      <w:r>
        <w:rPr>
          <w:spacing w:val="-4"/>
        </w:rPr>
        <w:t>The</w:t>
      </w:r>
      <w:r>
        <w:rPr>
          <w:spacing w:val="-7"/>
        </w:rPr>
        <w:t xml:space="preserve"> </w:t>
      </w:r>
      <w:r>
        <w:rPr>
          <w:spacing w:val="-4"/>
        </w:rPr>
        <w:t>overall</w:t>
      </w:r>
      <w:r>
        <w:rPr>
          <w:spacing w:val="-7"/>
        </w:rPr>
        <w:t xml:space="preserve"> </w:t>
      </w:r>
      <w:r>
        <w:rPr>
          <w:spacing w:val="-4"/>
        </w:rPr>
        <w:t>binding</w:t>
      </w:r>
      <w:r>
        <w:rPr>
          <w:spacing w:val="-7"/>
        </w:rPr>
        <w:t xml:space="preserve"> </w:t>
      </w:r>
      <w:r>
        <w:rPr>
          <w:spacing w:val="-4"/>
        </w:rPr>
        <w:t>score</w:t>
      </w:r>
      <w:r>
        <w:rPr>
          <w:spacing w:val="-7"/>
        </w:rPr>
        <w:t xml:space="preserve"> </w:t>
      </w:r>
      <w:r>
        <w:rPr>
          <w:spacing w:val="-4"/>
        </w:rPr>
        <w:t>of</w:t>
      </w:r>
      <w:r>
        <w:rPr>
          <w:spacing w:val="-7"/>
        </w:rPr>
        <w:t xml:space="preserve"> </w:t>
      </w:r>
      <w:r>
        <w:rPr>
          <w:spacing w:val="-4"/>
        </w:rPr>
        <w:t>the</w:t>
      </w:r>
      <w:r>
        <w:rPr>
          <w:spacing w:val="-7"/>
        </w:rPr>
        <w:t xml:space="preserve"> </w:t>
      </w:r>
      <w:r>
        <w:rPr>
          <w:spacing w:val="-4"/>
        </w:rPr>
        <w:t>original</w:t>
      </w:r>
      <w:r>
        <w:rPr>
          <w:spacing w:val="-7"/>
        </w:rPr>
        <w:t xml:space="preserve"> </w:t>
      </w:r>
      <w:r>
        <w:rPr>
          <w:spacing w:val="-4"/>
        </w:rPr>
        <w:t>complex</w:t>
      </w:r>
      <w:r>
        <w:rPr>
          <w:spacing w:val="-8"/>
        </w:rPr>
        <w:t xml:space="preserve"> </w:t>
      </w:r>
      <w:r>
        <w:rPr>
          <w:spacing w:val="-4"/>
        </w:rPr>
        <w:t>was</w:t>
      </w:r>
      <w:r>
        <w:rPr>
          <w:spacing w:val="-8"/>
        </w:rPr>
        <w:t xml:space="preserve"> </w:t>
      </w:r>
      <w:r>
        <w:rPr>
          <w:spacing w:val="-4"/>
        </w:rPr>
        <w:t>–752.43, whereas</w:t>
      </w:r>
      <w:r>
        <w:rPr>
          <w:spacing w:val="-7"/>
        </w:rPr>
        <w:t xml:space="preserve"> </w:t>
      </w:r>
      <w:r>
        <w:rPr>
          <w:spacing w:val="-4"/>
        </w:rPr>
        <w:t>the</w:t>
      </w:r>
      <w:r>
        <w:rPr>
          <w:spacing w:val="-7"/>
        </w:rPr>
        <w:t xml:space="preserve"> </w:t>
      </w:r>
      <w:r>
        <w:rPr>
          <w:spacing w:val="-4"/>
        </w:rPr>
        <w:t>point</w:t>
      </w:r>
      <w:r>
        <w:rPr>
          <w:spacing w:val="-7"/>
        </w:rPr>
        <w:t xml:space="preserve"> </w:t>
      </w:r>
      <w:r>
        <w:rPr>
          <w:spacing w:val="-4"/>
        </w:rPr>
        <w:t>mutation</w:t>
      </w:r>
      <w:r>
        <w:rPr>
          <w:spacing w:val="-7"/>
        </w:rPr>
        <w:t xml:space="preserve"> </w:t>
      </w:r>
      <w:r>
        <w:rPr>
          <w:spacing w:val="-4"/>
        </w:rPr>
        <w:t>and</w:t>
      </w:r>
      <w:r>
        <w:rPr>
          <w:spacing w:val="-8"/>
        </w:rPr>
        <w:t xml:space="preserve"> </w:t>
      </w:r>
      <w:r>
        <w:rPr>
          <w:spacing w:val="-4"/>
        </w:rPr>
        <w:t xml:space="preserve">CDR </w:t>
      </w:r>
      <w:r>
        <w:t>mutation</w:t>
      </w:r>
      <w:r>
        <w:rPr>
          <w:spacing w:val="-13"/>
        </w:rPr>
        <w:t xml:space="preserve"> </w:t>
      </w:r>
      <w:r>
        <w:t>exhibited</w:t>
      </w:r>
      <w:r>
        <w:rPr>
          <w:spacing w:val="-13"/>
        </w:rPr>
        <w:t xml:space="preserve"> </w:t>
      </w:r>
      <w:r>
        <w:t>substantially</w:t>
      </w:r>
      <w:r>
        <w:rPr>
          <w:spacing w:val="-13"/>
        </w:rPr>
        <w:t xml:space="preserve"> </w:t>
      </w:r>
      <w:r>
        <w:t>lower</w:t>
      </w:r>
      <w:r>
        <w:rPr>
          <w:spacing w:val="-13"/>
        </w:rPr>
        <w:t xml:space="preserve"> </w:t>
      </w:r>
      <w:r>
        <w:t>energies</w:t>
      </w:r>
      <w:r>
        <w:rPr>
          <w:spacing w:val="-13"/>
        </w:rPr>
        <w:t xml:space="preserve"> </w:t>
      </w:r>
      <w:r>
        <w:t>of</w:t>
      </w:r>
      <w:r>
        <w:rPr>
          <w:spacing w:val="-13"/>
        </w:rPr>
        <w:t xml:space="preserve"> </w:t>
      </w:r>
      <w:r>
        <w:t>–1314.11</w:t>
      </w:r>
      <w:r>
        <w:rPr>
          <w:spacing w:val="-13"/>
        </w:rPr>
        <w:t xml:space="preserve"> </w:t>
      </w:r>
      <w:r>
        <w:t>and</w:t>
      </w:r>
      <w:r>
        <w:rPr>
          <w:spacing w:val="-13"/>
        </w:rPr>
        <w:t xml:space="preserve"> </w:t>
      </w:r>
      <w:r>
        <w:t>–1519.07,</w:t>
      </w:r>
      <w:r>
        <w:rPr>
          <w:spacing w:val="-12"/>
        </w:rPr>
        <w:t xml:space="preserve"> </w:t>
      </w:r>
      <w:r>
        <w:t>respectively,</w:t>
      </w:r>
      <w:r>
        <w:rPr>
          <w:spacing w:val="-12"/>
        </w:rPr>
        <w:t xml:space="preserve"> </w:t>
      </w:r>
      <w:r>
        <w:t>indicating an</w:t>
      </w:r>
      <w:r>
        <w:rPr>
          <w:spacing w:val="-1"/>
        </w:rPr>
        <w:t xml:space="preserve"> </w:t>
      </w:r>
      <w:r>
        <w:t>enhanced</w:t>
      </w:r>
      <w:r>
        <w:rPr>
          <w:spacing w:val="-1"/>
        </w:rPr>
        <w:t xml:space="preserve"> </w:t>
      </w:r>
      <w:r>
        <w:t>binding</w:t>
      </w:r>
      <w:r>
        <w:rPr>
          <w:spacing w:val="-1"/>
        </w:rPr>
        <w:t xml:space="preserve"> </w:t>
      </w:r>
      <w:r>
        <w:t>affinity</w:t>
      </w:r>
      <w:r>
        <w:rPr>
          <w:spacing w:val="-1"/>
        </w:rPr>
        <w:t xml:space="preserve"> </w:t>
      </w:r>
      <w:r>
        <w:t>for</w:t>
      </w:r>
      <w:r>
        <w:rPr>
          <w:spacing w:val="-1"/>
        </w:rPr>
        <w:t xml:space="preserve"> </w:t>
      </w:r>
      <w:r>
        <w:t>the</w:t>
      </w:r>
      <w:r>
        <w:rPr>
          <w:spacing w:val="-1"/>
        </w:rPr>
        <w:t xml:space="preserve"> </w:t>
      </w:r>
      <w:r>
        <w:t>mutated</w:t>
      </w:r>
      <w:r>
        <w:rPr>
          <w:spacing w:val="-1"/>
        </w:rPr>
        <w:t xml:space="preserve"> </w:t>
      </w:r>
      <w:r>
        <w:t>complexes.</w:t>
      </w:r>
    </w:p>
    <w:p w14:paraId="4158CBE4" w14:textId="3293C311" w:rsidR="009367C5" w:rsidRDefault="009367C5">
      <w:pPr>
        <w:pStyle w:val="a3"/>
        <w:spacing w:before="3" w:line="218" w:lineRule="auto"/>
        <w:ind w:right="714" w:firstLine="338"/>
        <w:rPr>
          <w:rFonts w:eastAsiaTheme="minorEastAsia"/>
          <w:lang w:eastAsia="zh-CN"/>
        </w:rPr>
      </w:pPr>
      <w:r w:rsidRPr="009367C5">
        <w:t>Both mutated complexes showed favorable changes in van der Waals and solvation terms. Al- though the attractive interactions (</w:t>
      </w:r>
      <w:proofErr w:type="spellStart"/>
      <w:r w:rsidRPr="009367C5">
        <w:t>fa_atr</w:t>
      </w:r>
      <w:proofErr w:type="spellEnd"/>
      <w:r w:rsidRPr="009367C5">
        <w:t>) remained comparable, the repulsive energies (</w:t>
      </w:r>
      <w:proofErr w:type="spellStart"/>
      <w:r w:rsidRPr="009367C5">
        <w:t>fa_rep</w:t>
      </w:r>
      <w:proofErr w:type="spellEnd"/>
      <w:r w:rsidRPr="009367C5">
        <w:t xml:space="preserve">) were markedly reduced in the mutants, especially in the CDR mutation, which suggests a decrease in steric clashes. Furthermore, the </w:t>
      </w:r>
      <w:proofErr w:type="gramStart"/>
      <w:r w:rsidRPr="009367C5">
        <w:t>solvation</w:t>
      </w:r>
      <w:proofErr w:type="gramEnd"/>
      <w:r w:rsidRPr="009367C5">
        <w:t xml:space="preserve"> energies decreased slightly for both mutants, contributing to the overall stabilization of the complex. Notably, the electrostatic term (</w:t>
      </w:r>
      <w:proofErr w:type="spellStart"/>
      <w:r w:rsidRPr="009367C5">
        <w:t>fa_elec</w:t>
      </w:r>
      <w:proofErr w:type="spellEnd"/>
      <w:r w:rsidRPr="009367C5">
        <w:t xml:space="preserve">) became increasingly favorable from the original through the point mutant to the CDR mutant, underscoring an improvement in charge complementarity at the interface. Hydrogen bonding metrics further supported these findings. All four hydrogen bond components (short-range backbone, long-range 7 backbone, backbone–sidechain, and sidechain–sidechain) showed progressively more negative values in the mutated complexes. This indicates that both mutations and particularly the CDR </w:t>
      </w:r>
      <w:proofErr w:type="gramStart"/>
      <w:r w:rsidRPr="009367C5">
        <w:t>mutation,</w:t>
      </w:r>
      <w:proofErr w:type="gramEnd"/>
      <w:r w:rsidRPr="009367C5">
        <w:t xml:space="preserve"> facilitate a more extensive and stronger hydrogen bonding network, which is critical for binding specificity and stability.</w:t>
      </w:r>
    </w:p>
    <w:p w14:paraId="72BAEFB2" w14:textId="36A5D1D5" w:rsidR="00C843F0" w:rsidRDefault="00000000">
      <w:pPr>
        <w:pStyle w:val="a3"/>
        <w:spacing w:before="3" w:line="218" w:lineRule="auto"/>
        <w:ind w:right="714" w:firstLine="338"/>
      </w:pPr>
      <w:r>
        <w:rPr>
          <w:spacing w:val="-2"/>
        </w:rPr>
        <w:t>In</w:t>
      </w:r>
      <w:r>
        <w:rPr>
          <w:spacing w:val="-3"/>
        </w:rPr>
        <w:t xml:space="preserve"> </w:t>
      </w:r>
      <w:r>
        <w:rPr>
          <w:spacing w:val="-2"/>
        </w:rPr>
        <w:t>addition</w:t>
      </w:r>
      <w:r>
        <w:rPr>
          <w:spacing w:val="-3"/>
        </w:rPr>
        <w:t xml:space="preserve"> </w:t>
      </w:r>
      <w:r>
        <w:rPr>
          <w:spacing w:val="-2"/>
        </w:rPr>
        <w:t>to</w:t>
      </w:r>
      <w:r>
        <w:rPr>
          <w:spacing w:val="-3"/>
        </w:rPr>
        <w:t xml:space="preserve"> </w:t>
      </w:r>
      <w:r>
        <w:rPr>
          <w:spacing w:val="-2"/>
        </w:rPr>
        <w:t>improved</w:t>
      </w:r>
      <w:r>
        <w:rPr>
          <w:spacing w:val="-3"/>
        </w:rPr>
        <w:t xml:space="preserve"> </w:t>
      </w:r>
      <w:r>
        <w:rPr>
          <w:spacing w:val="-2"/>
        </w:rPr>
        <w:t>interaction</w:t>
      </w:r>
      <w:r>
        <w:rPr>
          <w:spacing w:val="-3"/>
        </w:rPr>
        <w:t xml:space="preserve"> </w:t>
      </w:r>
      <w:r>
        <w:rPr>
          <w:spacing w:val="-2"/>
        </w:rPr>
        <w:t>energies,</w:t>
      </w:r>
      <w:r>
        <w:rPr>
          <w:spacing w:val="-3"/>
        </w:rPr>
        <w:t xml:space="preserve"> </w:t>
      </w:r>
      <w:r>
        <w:rPr>
          <w:spacing w:val="-2"/>
        </w:rPr>
        <w:t>the</w:t>
      </w:r>
      <w:r>
        <w:rPr>
          <w:spacing w:val="-3"/>
        </w:rPr>
        <w:t xml:space="preserve"> </w:t>
      </w:r>
      <w:r>
        <w:rPr>
          <w:spacing w:val="-2"/>
        </w:rPr>
        <w:t>mutated</w:t>
      </w:r>
      <w:r>
        <w:rPr>
          <w:spacing w:val="-3"/>
        </w:rPr>
        <w:t xml:space="preserve"> </w:t>
      </w:r>
      <w:r>
        <w:rPr>
          <w:spacing w:val="-2"/>
        </w:rPr>
        <w:t>complexes</w:t>
      </w:r>
      <w:r>
        <w:rPr>
          <w:spacing w:val="-3"/>
        </w:rPr>
        <w:t xml:space="preserve"> </w:t>
      </w:r>
      <w:r>
        <w:rPr>
          <w:spacing w:val="-2"/>
        </w:rPr>
        <w:t>also</w:t>
      </w:r>
      <w:r>
        <w:rPr>
          <w:spacing w:val="-3"/>
        </w:rPr>
        <w:t xml:space="preserve"> </w:t>
      </w:r>
      <w:r>
        <w:rPr>
          <w:spacing w:val="-2"/>
        </w:rPr>
        <w:t>exhibited</w:t>
      </w:r>
      <w:r>
        <w:rPr>
          <w:spacing w:val="-3"/>
        </w:rPr>
        <w:t xml:space="preserve"> </w:t>
      </w:r>
      <w:r>
        <w:rPr>
          <w:spacing w:val="-2"/>
        </w:rPr>
        <w:t>better</w:t>
      </w:r>
      <w:r>
        <w:rPr>
          <w:spacing w:val="-3"/>
        </w:rPr>
        <w:t xml:space="preserve"> </w:t>
      </w:r>
      <w:r>
        <w:rPr>
          <w:spacing w:val="-2"/>
        </w:rPr>
        <w:t>con</w:t>
      </w:r>
      <w:proofErr w:type="gramStart"/>
      <w:r>
        <w:rPr>
          <w:spacing w:val="-2"/>
        </w:rPr>
        <w:t>- formational</w:t>
      </w:r>
      <w:proofErr w:type="gramEnd"/>
      <w:r>
        <w:rPr>
          <w:spacing w:val="-12"/>
        </w:rPr>
        <w:t xml:space="preserve"> </w:t>
      </w:r>
      <w:r>
        <w:rPr>
          <w:spacing w:val="-2"/>
        </w:rPr>
        <w:t>properties.</w:t>
      </w:r>
      <w:r>
        <w:rPr>
          <w:spacing w:val="7"/>
        </w:rPr>
        <w:t xml:space="preserve"> </w:t>
      </w:r>
      <w:r>
        <w:rPr>
          <w:spacing w:val="-2"/>
        </w:rPr>
        <w:t>Metrics</w:t>
      </w:r>
      <w:r>
        <w:rPr>
          <w:spacing w:val="-12"/>
        </w:rPr>
        <w:t xml:space="preserve"> </w:t>
      </w:r>
      <w:r>
        <w:rPr>
          <w:spacing w:val="-2"/>
        </w:rPr>
        <w:t>related</w:t>
      </w:r>
      <w:r>
        <w:rPr>
          <w:spacing w:val="-12"/>
        </w:rPr>
        <w:t xml:space="preserve"> </w:t>
      </w:r>
      <w:r>
        <w:rPr>
          <w:spacing w:val="-2"/>
        </w:rPr>
        <w:t>to</w:t>
      </w:r>
      <w:r>
        <w:rPr>
          <w:spacing w:val="-11"/>
        </w:rPr>
        <w:t xml:space="preserve"> </w:t>
      </w:r>
      <w:proofErr w:type="gramStart"/>
      <w:r>
        <w:rPr>
          <w:spacing w:val="-2"/>
        </w:rPr>
        <w:t>side-chain</w:t>
      </w:r>
      <w:proofErr w:type="gramEnd"/>
      <w:r>
        <w:rPr>
          <w:spacing w:val="-12"/>
        </w:rPr>
        <w:t xml:space="preserve"> </w:t>
      </w:r>
      <w:r>
        <w:rPr>
          <w:spacing w:val="-2"/>
        </w:rPr>
        <w:t>rotamer</w:t>
      </w:r>
      <w:r>
        <w:rPr>
          <w:spacing w:val="-12"/>
        </w:rPr>
        <w:t xml:space="preserve"> </w:t>
      </w:r>
      <w:r>
        <w:rPr>
          <w:spacing w:val="-2"/>
        </w:rPr>
        <w:t>quality</w:t>
      </w:r>
      <w:r>
        <w:rPr>
          <w:spacing w:val="-12"/>
        </w:rPr>
        <w:t xml:space="preserve"> </w:t>
      </w:r>
      <w:r>
        <w:rPr>
          <w:spacing w:val="-2"/>
        </w:rPr>
        <w:t>(</w:t>
      </w:r>
      <w:proofErr w:type="spellStart"/>
      <w:r>
        <w:rPr>
          <w:spacing w:val="-2"/>
        </w:rPr>
        <w:t>fa_dun</w:t>
      </w:r>
      <w:proofErr w:type="spellEnd"/>
      <w:r>
        <w:rPr>
          <w:spacing w:val="-2"/>
        </w:rPr>
        <w:t>)</w:t>
      </w:r>
      <w:r>
        <w:rPr>
          <w:spacing w:val="-11"/>
        </w:rPr>
        <w:t xml:space="preserve"> </w:t>
      </w:r>
      <w:r>
        <w:rPr>
          <w:spacing w:val="-2"/>
        </w:rPr>
        <w:t>and</w:t>
      </w:r>
      <w:r>
        <w:rPr>
          <w:spacing w:val="-12"/>
        </w:rPr>
        <w:t xml:space="preserve"> </w:t>
      </w:r>
      <w:r>
        <w:rPr>
          <w:spacing w:val="-2"/>
        </w:rPr>
        <w:t>backbone</w:t>
      </w:r>
      <w:r>
        <w:rPr>
          <w:spacing w:val="-12"/>
        </w:rPr>
        <w:t xml:space="preserve"> </w:t>
      </w:r>
      <w:r>
        <w:rPr>
          <w:spacing w:val="-2"/>
        </w:rPr>
        <w:t>geom</w:t>
      </w:r>
      <w:r>
        <w:t>etry</w:t>
      </w:r>
      <w:r>
        <w:rPr>
          <w:spacing w:val="-14"/>
        </w:rPr>
        <w:t xml:space="preserve"> </w:t>
      </w:r>
      <w:r>
        <w:t>(</w:t>
      </w:r>
      <w:proofErr w:type="spellStart"/>
      <w:proofErr w:type="gramStart"/>
      <w:r>
        <w:t>p_aa</w:t>
      </w:r>
      <w:proofErr w:type="gramEnd"/>
      <w:r>
        <w:t>_pp</w:t>
      </w:r>
      <w:proofErr w:type="spellEnd"/>
      <w:r>
        <w:t>,</w:t>
      </w:r>
      <w:r>
        <w:rPr>
          <w:spacing w:val="-13"/>
        </w:rPr>
        <w:t xml:space="preserve"> </w:t>
      </w:r>
      <w:proofErr w:type="spellStart"/>
      <w:r>
        <w:t>rama_prepro</w:t>
      </w:r>
      <w:proofErr w:type="spellEnd"/>
      <w:r>
        <w:t>,</w:t>
      </w:r>
      <w:r>
        <w:rPr>
          <w:spacing w:val="-13"/>
        </w:rPr>
        <w:t xml:space="preserve"> </w:t>
      </w:r>
      <w:r>
        <w:t>and</w:t>
      </w:r>
      <w:r>
        <w:rPr>
          <w:spacing w:val="-14"/>
        </w:rPr>
        <w:t xml:space="preserve"> </w:t>
      </w:r>
      <w:r>
        <w:t>omega)</w:t>
      </w:r>
      <w:r>
        <w:rPr>
          <w:spacing w:val="-13"/>
        </w:rPr>
        <w:t xml:space="preserve"> </w:t>
      </w:r>
      <w:r>
        <w:t>were</w:t>
      </w:r>
      <w:r>
        <w:rPr>
          <w:spacing w:val="-14"/>
        </w:rPr>
        <w:t xml:space="preserve"> </w:t>
      </w:r>
      <w:r>
        <w:t>all</w:t>
      </w:r>
      <w:r>
        <w:rPr>
          <w:spacing w:val="-14"/>
        </w:rPr>
        <w:t xml:space="preserve"> </w:t>
      </w:r>
      <w:r>
        <w:t>more</w:t>
      </w:r>
      <w:r>
        <w:rPr>
          <w:spacing w:val="-14"/>
        </w:rPr>
        <w:t xml:space="preserve"> </w:t>
      </w:r>
      <w:r>
        <w:t>favorable</w:t>
      </w:r>
      <w:r>
        <w:rPr>
          <w:spacing w:val="-13"/>
        </w:rPr>
        <w:t xml:space="preserve"> </w:t>
      </w:r>
      <w:r>
        <w:t>in</w:t>
      </w:r>
      <w:r>
        <w:rPr>
          <w:spacing w:val="-14"/>
        </w:rPr>
        <w:t xml:space="preserve"> </w:t>
      </w:r>
      <w:r>
        <w:t>the</w:t>
      </w:r>
      <w:r>
        <w:rPr>
          <w:spacing w:val="-14"/>
        </w:rPr>
        <w:t xml:space="preserve"> </w:t>
      </w:r>
      <w:r>
        <w:t>mutated</w:t>
      </w:r>
      <w:r>
        <w:rPr>
          <w:spacing w:val="-14"/>
        </w:rPr>
        <w:t xml:space="preserve"> </w:t>
      </w:r>
      <w:r>
        <w:t>forms</w:t>
      </w:r>
      <w:r>
        <w:rPr>
          <w:spacing w:val="-13"/>
        </w:rPr>
        <w:t xml:space="preserve"> </w:t>
      </w:r>
      <w:r>
        <w:t>compared to the original structure.</w:t>
      </w:r>
      <w:r>
        <w:rPr>
          <w:spacing w:val="32"/>
        </w:rPr>
        <w:t xml:space="preserve"> </w:t>
      </w:r>
      <w:r>
        <w:t>The CDR mutation</w:t>
      </w:r>
      <w:proofErr w:type="gramStart"/>
      <w:r>
        <w:t>, in particular, resulted</w:t>
      </w:r>
      <w:proofErr w:type="gramEnd"/>
      <w:r>
        <w:t xml:space="preserve"> in the lowest penalties, suggesting</w:t>
      </w:r>
      <w:r>
        <w:rPr>
          <w:spacing w:val="-14"/>
        </w:rPr>
        <w:t xml:space="preserve"> </w:t>
      </w:r>
      <w:r>
        <w:t>an</w:t>
      </w:r>
      <w:r>
        <w:rPr>
          <w:spacing w:val="-14"/>
        </w:rPr>
        <w:t xml:space="preserve"> </w:t>
      </w:r>
      <w:r>
        <w:t>optimized</w:t>
      </w:r>
      <w:r>
        <w:rPr>
          <w:spacing w:val="-14"/>
        </w:rPr>
        <w:t xml:space="preserve"> </w:t>
      </w:r>
      <w:r>
        <w:t>interface</w:t>
      </w:r>
      <w:r>
        <w:rPr>
          <w:spacing w:val="-13"/>
        </w:rPr>
        <w:t xml:space="preserve"> </w:t>
      </w:r>
      <w:r>
        <w:t>with</w:t>
      </w:r>
      <w:r>
        <w:rPr>
          <w:spacing w:val="-14"/>
        </w:rPr>
        <w:t xml:space="preserve"> </w:t>
      </w:r>
      <w:r>
        <w:t>reduced</w:t>
      </w:r>
      <w:r>
        <w:rPr>
          <w:spacing w:val="-14"/>
        </w:rPr>
        <w:t xml:space="preserve"> </w:t>
      </w:r>
      <w:r>
        <w:t>conformational</w:t>
      </w:r>
      <w:r>
        <w:rPr>
          <w:spacing w:val="-14"/>
        </w:rPr>
        <w:t xml:space="preserve"> </w:t>
      </w:r>
      <w:r>
        <w:t>strain.</w:t>
      </w:r>
      <w:r>
        <w:rPr>
          <w:spacing w:val="-5"/>
        </w:rPr>
        <w:t xml:space="preserve"> </w:t>
      </w:r>
      <w:r>
        <w:t>Importantly,</w:t>
      </w:r>
      <w:r>
        <w:rPr>
          <w:spacing w:val="-14"/>
        </w:rPr>
        <w:t xml:space="preserve"> </w:t>
      </w:r>
      <w:r>
        <w:t>global</w:t>
      </w:r>
      <w:r>
        <w:rPr>
          <w:spacing w:val="-14"/>
        </w:rPr>
        <w:t xml:space="preserve"> </w:t>
      </w:r>
      <w:r>
        <w:t xml:space="preserve">structural metrics such as all-atom RMSD and GDT measures remained consistent across all three groups, confirming that the overall architecture of the complexes was preserved despite local interface </w:t>
      </w:r>
      <w:r>
        <w:rPr>
          <w:spacing w:val="-2"/>
        </w:rPr>
        <w:t>modifications.</w:t>
      </w:r>
    </w:p>
    <w:p w14:paraId="088A7F45" w14:textId="77777777" w:rsidR="00C843F0" w:rsidRDefault="00000000">
      <w:pPr>
        <w:pStyle w:val="a3"/>
        <w:spacing w:before="7" w:line="218" w:lineRule="auto"/>
        <w:ind w:right="716" w:firstLine="338"/>
      </w:pPr>
      <w:r>
        <w:t>A</w:t>
      </w:r>
      <w:r>
        <w:rPr>
          <w:spacing w:val="-6"/>
        </w:rPr>
        <w:t xml:space="preserve"> </w:t>
      </w:r>
      <w:r>
        <w:t>notable</w:t>
      </w:r>
      <w:r>
        <w:rPr>
          <w:spacing w:val="-6"/>
        </w:rPr>
        <w:t xml:space="preserve"> </w:t>
      </w:r>
      <w:r>
        <w:t>exception</w:t>
      </w:r>
      <w:r>
        <w:rPr>
          <w:spacing w:val="-6"/>
        </w:rPr>
        <w:t xml:space="preserve"> </w:t>
      </w:r>
      <w:r>
        <w:t>was</w:t>
      </w:r>
      <w:r>
        <w:rPr>
          <w:spacing w:val="-6"/>
        </w:rPr>
        <w:t xml:space="preserve"> </w:t>
      </w:r>
      <w:r>
        <w:t>the</w:t>
      </w:r>
      <w:r>
        <w:rPr>
          <w:spacing w:val="-6"/>
        </w:rPr>
        <w:t xml:space="preserve"> </w:t>
      </w:r>
      <w:proofErr w:type="spellStart"/>
      <w:r>
        <w:t>yhh_planarity</w:t>
      </w:r>
      <w:proofErr w:type="spellEnd"/>
      <w:r>
        <w:rPr>
          <w:spacing w:val="-6"/>
        </w:rPr>
        <w:t xml:space="preserve"> </w:t>
      </w:r>
      <w:r>
        <w:t>term.</w:t>
      </w:r>
      <w:r>
        <w:rPr>
          <w:spacing w:val="12"/>
        </w:rPr>
        <w:t xml:space="preserve"> </w:t>
      </w:r>
      <w:r>
        <w:t>While</w:t>
      </w:r>
      <w:r>
        <w:rPr>
          <w:spacing w:val="-6"/>
        </w:rPr>
        <w:t xml:space="preserve"> </w:t>
      </w:r>
      <w:r>
        <w:t>this</w:t>
      </w:r>
      <w:r>
        <w:rPr>
          <w:spacing w:val="-6"/>
        </w:rPr>
        <w:t xml:space="preserve"> </w:t>
      </w:r>
      <w:r>
        <w:t>metric</w:t>
      </w:r>
      <w:r>
        <w:rPr>
          <w:spacing w:val="-6"/>
        </w:rPr>
        <w:t xml:space="preserve"> </w:t>
      </w:r>
      <w:r>
        <w:t>was</w:t>
      </w:r>
      <w:r>
        <w:rPr>
          <w:spacing w:val="-6"/>
        </w:rPr>
        <w:t xml:space="preserve"> </w:t>
      </w:r>
      <w:r>
        <w:t>relatively</w:t>
      </w:r>
      <w:r>
        <w:rPr>
          <w:spacing w:val="-6"/>
        </w:rPr>
        <w:t xml:space="preserve"> </w:t>
      </w:r>
      <w:r>
        <w:t>low</w:t>
      </w:r>
      <w:r>
        <w:rPr>
          <w:spacing w:val="-6"/>
        </w:rPr>
        <w:t xml:space="preserve"> </w:t>
      </w:r>
      <w:r>
        <w:t>in</w:t>
      </w:r>
      <w:r>
        <w:rPr>
          <w:spacing w:val="-6"/>
        </w:rPr>
        <w:t xml:space="preserve"> </w:t>
      </w:r>
      <w:r>
        <w:t>both the original and the point mutant, the CDR mutant exhibited an elevated value.</w:t>
      </w:r>
      <w:r>
        <w:rPr>
          <w:spacing w:val="40"/>
        </w:rPr>
        <w:t xml:space="preserve"> </w:t>
      </w:r>
      <w:r>
        <w:t xml:space="preserve">This increase might indicate a deviation in the aromatic side-chain planarity, which could be a compensatory </w:t>
      </w:r>
      <w:r>
        <w:rPr>
          <w:spacing w:val="-2"/>
        </w:rPr>
        <w:t>effect</w:t>
      </w:r>
      <w:r>
        <w:rPr>
          <w:spacing w:val="-12"/>
        </w:rPr>
        <w:t xml:space="preserve"> </w:t>
      </w:r>
      <w:r>
        <w:rPr>
          <w:spacing w:val="-2"/>
        </w:rPr>
        <w:t>of</w:t>
      </w:r>
      <w:r>
        <w:rPr>
          <w:spacing w:val="-12"/>
        </w:rPr>
        <w:t xml:space="preserve"> </w:t>
      </w:r>
      <w:r>
        <w:rPr>
          <w:spacing w:val="-2"/>
        </w:rPr>
        <w:t>the</w:t>
      </w:r>
      <w:r>
        <w:rPr>
          <w:spacing w:val="-12"/>
        </w:rPr>
        <w:t xml:space="preserve"> </w:t>
      </w:r>
      <w:r>
        <w:rPr>
          <w:spacing w:val="-2"/>
        </w:rPr>
        <w:t>extensive</w:t>
      </w:r>
      <w:r>
        <w:rPr>
          <w:spacing w:val="-11"/>
        </w:rPr>
        <w:t xml:space="preserve"> </w:t>
      </w:r>
      <w:r>
        <w:rPr>
          <w:spacing w:val="-2"/>
        </w:rPr>
        <w:t>interface</w:t>
      </w:r>
      <w:r>
        <w:rPr>
          <w:spacing w:val="-12"/>
        </w:rPr>
        <w:t xml:space="preserve"> </w:t>
      </w:r>
      <w:r>
        <w:rPr>
          <w:spacing w:val="-2"/>
        </w:rPr>
        <w:t>remodeling</w:t>
      </w:r>
      <w:r>
        <w:rPr>
          <w:spacing w:val="-12"/>
        </w:rPr>
        <w:t xml:space="preserve"> </w:t>
      </w:r>
      <w:r>
        <w:rPr>
          <w:spacing w:val="-2"/>
        </w:rPr>
        <w:t>in</w:t>
      </w:r>
      <w:r>
        <w:rPr>
          <w:spacing w:val="-12"/>
        </w:rPr>
        <w:t xml:space="preserve"> </w:t>
      </w:r>
      <w:r>
        <w:rPr>
          <w:spacing w:val="-2"/>
        </w:rPr>
        <w:t>the</w:t>
      </w:r>
      <w:r>
        <w:rPr>
          <w:spacing w:val="-11"/>
        </w:rPr>
        <w:t xml:space="preserve"> </w:t>
      </w:r>
      <w:r>
        <w:rPr>
          <w:spacing w:val="-2"/>
        </w:rPr>
        <w:t>CDR</w:t>
      </w:r>
      <w:r>
        <w:rPr>
          <w:spacing w:val="-12"/>
        </w:rPr>
        <w:t xml:space="preserve"> </w:t>
      </w:r>
      <w:r>
        <w:rPr>
          <w:spacing w:val="-2"/>
        </w:rPr>
        <w:t>mutation.</w:t>
      </w:r>
      <w:r>
        <w:rPr>
          <w:spacing w:val="11"/>
        </w:rPr>
        <w:t xml:space="preserve"> </w:t>
      </w:r>
      <w:r>
        <w:rPr>
          <w:spacing w:val="-2"/>
        </w:rPr>
        <w:t>Although</w:t>
      </w:r>
      <w:r>
        <w:rPr>
          <w:spacing w:val="-12"/>
        </w:rPr>
        <w:t xml:space="preserve"> </w:t>
      </w:r>
      <w:r>
        <w:rPr>
          <w:spacing w:val="-2"/>
        </w:rPr>
        <w:t>this</w:t>
      </w:r>
      <w:r>
        <w:rPr>
          <w:spacing w:val="-12"/>
        </w:rPr>
        <w:t xml:space="preserve"> </w:t>
      </w:r>
      <w:r>
        <w:rPr>
          <w:spacing w:val="-2"/>
        </w:rPr>
        <w:t>deviation</w:t>
      </w:r>
      <w:r>
        <w:rPr>
          <w:spacing w:val="-12"/>
        </w:rPr>
        <w:t xml:space="preserve"> </w:t>
      </w:r>
      <w:r>
        <w:rPr>
          <w:spacing w:val="-2"/>
        </w:rPr>
        <w:t xml:space="preserve">warrants </w:t>
      </w:r>
      <w:r>
        <w:rPr>
          <w:spacing w:val="-4"/>
        </w:rPr>
        <w:t>further</w:t>
      </w:r>
      <w:r>
        <w:rPr>
          <w:spacing w:val="-8"/>
        </w:rPr>
        <w:t xml:space="preserve"> </w:t>
      </w:r>
      <w:r>
        <w:rPr>
          <w:spacing w:val="-4"/>
        </w:rPr>
        <w:t>structural</w:t>
      </w:r>
      <w:r>
        <w:rPr>
          <w:spacing w:val="-8"/>
        </w:rPr>
        <w:t xml:space="preserve"> </w:t>
      </w:r>
      <w:r>
        <w:rPr>
          <w:spacing w:val="-4"/>
        </w:rPr>
        <w:t>investigation,</w:t>
      </w:r>
      <w:r>
        <w:rPr>
          <w:spacing w:val="-6"/>
        </w:rPr>
        <w:t xml:space="preserve"> </w:t>
      </w:r>
      <w:r>
        <w:rPr>
          <w:spacing w:val="-4"/>
        </w:rPr>
        <w:t>it</w:t>
      </w:r>
      <w:r>
        <w:rPr>
          <w:spacing w:val="-8"/>
        </w:rPr>
        <w:t xml:space="preserve"> </w:t>
      </w:r>
      <w:r>
        <w:rPr>
          <w:spacing w:val="-4"/>
        </w:rPr>
        <w:t>does</w:t>
      </w:r>
      <w:r>
        <w:rPr>
          <w:spacing w:val="-8"/>
        </w:rPr>
        <w:t xml:space="preserve"> </w:t>
      </w:r>
      <w:r>
        <w:rPr>
          <w:spacing w:val="-4"/>
        </w:rPr>
        <w:t>not</w:t>
      </w:r>
      <w:r>
        <w:rPr>
          <w:spacing w:val="-8"/>
        </w:rPr>
        <w:t xml:space="preserve"> </w:t>
      </w:r>
      <w:r>
        <w:rPr>
          <w:spacing w:val="-4"/>
        </w:rPr>
        <w:t>appear</w:t>
      </w:r>
      <w:r>
        <w:rPr>
          <w:spacing w:val="-8"/>
        </w:rPr>
        <w:t xml:space="preserve"> </w:t>
      </w:r>
      <w:r>
        <w:rPr>
          <w:spacing w:val="-4"/>
        </w:rPr>
        <w:t>to</w:t>
      </w:r>
      <w:r>
        <w:rPr>
          <w:spacing w:val="-8"/>
        </w:rPr>
        <w:t xml:space="preserve"> </w:t>
      </w:r>
      <w:r>
        <w:rPr>
          <w:spacing w:val="-4"/>
        </w:rPr>
        <w:t>compromise</w:t>
      </w:r>
      <w:r>
        <w:rPr>
          <w:spacing w:val="-8"/>
        </w:rPr>
        <w:t xml:space="preserve"> </w:t>
      </w:r>
      <w:r>
        <w:rPr>
          <w:spacing w:val="-4"/>
        </w:rPr>
        <w:t>the</w:t>
      </w:r>
      <w:r>
        <w:rPr>
          <w:spacing w:val="-8"/>
        </w:rPr>
        <w:t xml:space="preserve"> </w:t>
      </w:r>
      <w:r>
        <w:rPr>
          <w:spacing w:val="-4"/>
        </w:rPr>
        <w:t>overall</w:t>
      </w:r>
      <w:r>
        <w:rPr>
          <w:spacing w:val="-8"/>
        </w:rPr>
        <w:t xml:space="preserve"> </w:t>
      </w:r>
      <w:r>
        <w:rPr>
          <w:spacing w:val="-4"/>
        </w:rPr>
        <w:t>binding</w:t>
      </w:r>
      <w:r>
        <w:rPr>
          <w:spacing w:val="-8"/>
        </w:rPr>
        <w:t xml:space="preserve"> </w:t>
      </w:r>
      <w:r>
        <w:rPr>
          <w:spacing w:val="-4"/>
        </w:rPr>
        <w:t xml:space="preserve">improvements </w:t>
      </w:r>
      <w:r>
        <w:rPr>
          <w:spacing w:val="-2"/>
        </w:rPr>
        <w:t>achieved.</w:t>
      </w:r>
    </w:p>
    <w:p w14:paraId="44413A6E" w14:textId="7853D0BB" w:rsidR="00C843F0" w:rsidRDefault="00000000">
      <w:pPr>
        <w:pStyle w:val="a3"/>
        <w:spacing w:before="6" w:line="218" w:lineRule="auto"/>
        <w:ind w:right="713" w:firstLine="338"/>
      </w:pPr>
      <w:r>
        <w:rPr>
          <w:spacing w:val="-2"/>
        </w:rPr>
        <w:t>A</w:t>
      </w:r>
      <w:r>
        <w:rPr>
          <w:spacing w:val="-5"/>
        </w:rPr>
        <w:t xml:space="preserve"> </w:t>
      </w:r>
      <w:r>
        <w:rPr>
          <w:spacing w:val="-2"/>
        </w:rPr>
        <w:t>closer</w:t>
      </w:r>
      <w:r>
        <w:rPr>
          <w:spacing w:val="-5"/>
        </w:rPr>
        <w:t xml:space="preserve"> </w:t>
      </w:r>
      <w:r>
        <w:rPr>
          <w:spacing w:val="-2"/>
        </w:rPr>
        <w:t>look</w:t>
      </w:r>
      <w:r>
        <w:rPr>
          <w:spacing w:val="-5"/>
        </w:rPr>
        <w:t xml:space="preserve"> </w:t>
      </w:r>
      <w:r>
        <w:rPr>
          <w:spacing w:val="-2"/>
        </w:rPr>
        <w:t>at</w:t>
      </w:r>
      <w:r>
        <w:rPr>
          <w:spacing w:val="-5"/>
        </w:rPr>
        <w:t xml:space="preserve"> </w:t>
      </w:r>
      <w:r>
        <w:rPr>
          <w:spacing w:val="-2"/>
        </w:rPr>
        <w:t>the</w:t>
      </w:r>
      <w:r>
        <w:rPr>
          <w:spacing w:val="-5"/>
        </w:rPr>
        <w:t xml:space="preserve"> </w:t>
      </w:r>
      <w:r>
        <w:rPr>
          <w:spacing w:val="-2"/>
        </w:rPr>
        <w:t>solvent-accessible</w:t>
      </w:r>
      <w:r>
        <w:rPr>
          <w:spacing w:val="-5"/>
        </w:rPr>
        <w:t xml:space="preserve"> </w:t>
      </w:r>
      <w:r>
        <w:rPr>
          <w:spacing w:val="-2"/>
        </w:rPr>
        <w:t>surface</w:t>
      </w:r>
      <w:r>
        <w:rPr>
          <w:spacing w:val="-5"/>
        </w:rPr>
        <w:t xml:space="preserve"> </w:t>
      </w:r>
      <w:r>
        <w:rPr>
          <w:spacing w:val="-2"/>
        </w:rPr>
        <w:t>area</w:t>
      </w:r>
      <w:r>
        <w:rPr>
          <w:spacing w:val="-5"/>
        </w:rPr>
        <w:t xml:space="preserve"> </w:t>
      </w:r>
      <w:r>
        <w:rPr>
          <w:spacing w:val="-2"/>
        </w:rPr>
        <w:t>(SASA)</w:t>
      </w:r>
      <w:r>
        <w:rPr>
          <w:spacing w:val="-5"/>
        </w:rPr>
        <w:t xml:space="preserve"> </w:t>
      </w:r>
      <w:r>
        <w:rPr>
          <w:spacing w:val="-2"/>
        </w:rPr>
        <w:t>metrics</w:t>
      </w:r>
      <w:r>
        <w:rPr>
          <w:spacing w:val="-5"/>
        </w:rPr>
        <w:t xml:space="preserve"> </w:t>
      </w:r>
      <w:r>
        <w:rPr>
          <w:spacing w:val="-2"/>
        </w:rPr>
        <w:t>adds</w:t>
      </w:r>
      <w:r>
        <w:rPr>
          <w:spacing w:val="-5"/>
        </w:rPr>
        <w:t xml:space="preserve"> </w:t>
      </w:r>
      <w:r>
        <w:rPr>
          <w:spacing w:val="-2"/>
        </w:rPr>
        <w:t>further</w:t>
      </w:r>
      <w:r>
        <w:rPr>
          <w:spacing w:val="-5"/>
        </w:rPr>
        <w:t xml:space="preserve"> </w:t>
      </w:r>
      <w:r>
        <w:rPr>
          <w:spacing w:val="-2"/>
        </w:rPr>
        <w:t>insight</w:t>
      </w:r>
      <w:r>
        <w:rPr>
          <w:spacing w:val="-5"/>
        </w:rPr>
        <w:t xml:space="preserve"> </w:t>
      </w:r>
      <w:r>
        <w:rPr>
          <w:spacing w:val="-2"/>
        </w:rPr>
        <w:t>into</w:t>
      </w:r>
      <w:r>
        <w:rPr>
          <w:spacing w:val="-5"/>
        </w:rPr>
        <w:t xml:space="preserve"> </w:t>
      </w:r>
      <w:r>
        <w:rPr>
          <w:spacing w:val="-2"/>
        </w:rPr>
        <w:t>the interface</w:t>
      </w:r>
      <w:r>
        <w:rPr>
          <w:spacing w:val="-12"/>
        </w:rPr>
        <w:t xml:space="preserve"> </w:t>
      </w:r>
      <w:r>
        <w:rPr>
          <w:spacing w:val="-2"/>
        </w:rPr>
        <w:t>stability.</w:t>
      </w:r>
      <w:r>
        <w:rPr>
          <w:spacing w:val="-12"/>
        </w:rPr>
        <w:t xml:space="preserve"> </w:t>
      </w:r>
      <w:r>
        <w:rPr>
          <w:spacing w:val="-2"/>
        </w:rPr>
        <w:t>The</w:t>
      </w:r>
      <w:r>
        <w:rPr>
          <w:spacing w:val="-12"/>
        </w:rPr>
        <w:t xml:space="preserve"> </w:t>
      </w:r>
      <w:r>
        <w:rPr>
          <w:spacing w:val="-2"/>
        </w:rPr>
        <w:t>normalized</w:t>
      </w:r>
      <w:r>
        <w:rPr>
          <w:spacing w:val="-11"/>
        </w:rPr>
        <w:t xml:space="preserve"> </w:t>
      </w:r>
      <w:r>
        <w:rPr>
          <w:spacing w:val="-2"/>
        </w:rPr>
        <w:t>complex</w:t>
      </w:r>
      <w:r>
        <w:rPr>
          <w:spacing w:val="-12"/>
        </w:rPr>
        <w:t xml:space="preserve"> </w:t>
      </w:r>
      <w:r>
        <w:rPr>
          <w:spacing w:val="-2"/>
        </w:rPr>
        <w:t>energy</w:t>
      </w:r>
      <w:r>
        <w:rPr>
          <w:spacing w:val="-12"/>
        </w:rPr>
        <w:t xml:space="preserve"> </w:t>
      </w:r>
      <w:r>
        <w:rPr>
          <w:spacing w:val="-2"/>
        </w:rPr>
        <w:t>becomes</w:t>
      </w:r>
      <w:r>
        <w:rPr>
          <w:spacing w:val="-12"/>
        </w:rPr>
        <w:t xml:space="preserve"> </w:t>
      </w:r>
      <w:r>
        <w:rPr>
          <w:spacing w:val="-2"/>
        </w:rPr>
        <w:t>progressively</w:t>
      </w:r>
      <w:r>
        <w:rPr>
          <w:spacing w:val="-11"/>
        </w:rPr>
        <w:t xml:space="preserve"> </w:t>
      </w:r>
      <w:r>
        <w:rPr>
          <w:spacing w:val="-2"/>
        </w:rPr>
        <w:t>more</w:t>
      </w:r>
      <w:r>
        <w:rPr>
          <w:spacing w:val="-12"/>
        </w:rPr>
        <w:t xml:space="preserve"> </w:t>
      </w:r>
      <w:r>
        <w:rPr>
          <w:spacing w:val="-2"/>
        </w:rPr>
        <w:t>favorable</w:t>
      </w:r>
      <w:r>
        <w:rPr>
          <w:spacing w:val="-12"/>
        </w:rPr>
        <w:t xml:space="preserve"> </w:t>
      </w:r>
      <w:r>
        <w:rPr>
          <w:spacing w:val="-2"/>
        </w:rPr>
        <w:t>from</w:t>
      </w:r>
      <w:r>
        <w:rPr>
          <w:spacing w:val="-12"/>
        </w:rPr>
        <w:t xml:space="preserve"> </w:t>
      </w:r>
      <w:r>
        <w:rPr>
          <w:spacing w:val="-2"/>
        </w:rPr>
        <w:t xml:space="preserve">the </w:t>
      </w:r>
      <w:r>
        <w:t>original to the point and then to the CDR mutant, with values of –1.337, –2.359, and –2.724, re</w:t>
      </w:r>
      <w:r>
        <w:rPr>
          <w:spacing w:val="-2"/>
        </w:rPr>
        <w:t>spectively.</w:t>
      </w:r>
      <w:r>
        <w:rPr>
          <w:spacing w:val="16"/>
        </w:rPr>
        <w:t xml:space="preserve"> </w:t>
      </w:r>
      <w:r>
        <w:rPr>
          <w:spacing w:val="-2"/>
        </w:rPr>
        <w:t>More</w:t>
      </w:r>
      <w:r>
        <w:rPr>
          <w:spacing w:val="-10"/>
        </w:rPr>
        <w:t xml:space="preserve"> </w:t>
      </w:r>
      <w:r>
        <w:rPr>
          <w:spacing w:val="-2"/>
        </w:rPr>
        <w:t>striking</w:t>
      </w:r>
      <w:r>
        <w:rPr>
          <w:spacing w:val="-10"/>
        </w:rPr>
        <w:t xml:space="preserve"> </w:t>
      </w:r>
      <w:r>
        <w:rPr>
          <w:spacing w:val="-2"/>
        </w:rPr>
        <w:t>is</w:t>
      </w:r>
      <w:r>
        <w:rPr>
          <w:spacing w:val="-10"/>
        </w:rPr>
        <w:t xml:space="preserve"> </w:t>
      </w:r>
      <w:r>
        <w:rPr>
          <w:spacing w:val="-2"/>
        </w:rPr>
        <w:t>the</w:t>
      </w:r>
      <w:r>
        <w:rPr>
          <w:spacing w:val="-11"/>
        </w:rPr>
        <w:t xml:space="preserve"> </w:t>
      </w:r>
      <w:r>
        <w:rPr>
          <w:spacing w:val="-2"/>
        </w:rPr>
        <w:t>change</w:t>
      </w:r>
      <w:r>
        <w:rPr>
          <w:spacing w:val="-11"/>
        </w:rPr>
        <w:t xml:space="preserve"> </w:t>
      </w:r>
      <w:r>
        <w:rPr>
          <w:spacing w:val="-2"/>
        </w:rPr>
        <w:t>in</w:t>
      </w:r>
      <w:r>
        <w:rPr>
          <w:spacing w:val="-11"/>
        </w:rPr>
        <w:t xml:space="preserve"> </w:t>
      </w:r>
      <w:r>
        <w:rPr>
          <w:spacing w:val="-2"/>
        </w:rPr>
        <w:t>the</w:t>
      </w:r>
      <w:r>
        <w:rPr>
          <w:spacing w:val="-10"/>
        </w:rPr>
        <w:t xml:space="preserve"> </w:t>
      </w:r>
      <w:r>
        <w:rPr>
          <w:spacing w:val="-2"/>
        </w:rPr>
        <w:t>free</w:t>
      </w:r>
      <w:r>
        <w:rPr>
          <w:spacing w:val="-11"/>
        </w:rPr>
        <w:t xml:space="preserve"> </w:t>
      </w:r>
      <w:r>
        <w:rPr>
          <w:spacing w:val="-2"/>
        </w:rPr>
        <w:t>energy</w:t>
      </w:r>
      <w:r>
        <w:rPr>
          <w:spacing w:val="-10"/>
        </w:rPr>
        <w:t xml:space="preserve"> </w:t>
      </w:r>
      <w:r>
        <w:rPr>
          <w:spacing w:val="-2"/>
        </w:rPr>
        <w:t>of</w:t>
      </w:r>
      <w:r>
        <w:rPr>
          <w:spacing w:val="-11"/>
        </w:rPr>
        <w:t xml:space="preserve"> </w:t>
      </w:r>
      <w:r>
        <w:rPr>
          <w:spacing w:val="-2"/>
        </w:rPr>
        <w:t>the</w:t>
      </w:r>
      <w:r>
        <w:rPr>
          <w:spacing w:val="-11"/>
        </w:rPr>
        <w:t xml:space="preserve"> </w:t>
      </w:r>
      <w:r>
        <w:rPr>
          <w:spacing w:val="-2"/>
        </w:rPr>
        <w:t>separated</w:t>
      </w:r>
      <w:r>
        <w:rPr>
          <w:spacing w:val="-11"/>
        </w:rPr>
        <w:t xml:space="preserve"> </w:t>
      </w:r>
      <w:r>
        <w:rPr>
          <w:spacing w:val="-2"/>
        </w:rPr>
        <w:t>complex</w:t>
      </w:r>
      <w:r>
        <w:rPr>
          <w:spacing w:val="-10"/>
        </w:rPr>
        <w:t xml:space="preserve"> </w:t>
      </w:r>
      <w:r>
        <w:rPr>
          <w:spacing w:val="-2"/>
        </w:rPr>
        <w:t>(</w:t>
      </w:r>
      <w:proofErr w:type="spellStart"/>
      <w:r>
        <w:rPr>
          <w:spacing w:val="-2"/>
        </w:rPr>
        <w:t>dG_separated</w:t>
      </w:r>
      <w:proofErr w:type="spellEnd"/>
      <w:r>
        <w:rPr>
          <w:spacing w:val="-2"/>
        </w:rPr>
        <w:t xml:space="preserve">), </w:t>
      </w:r>
      <w:r>
        <w:t>which</w:t>
      </w:r>
      <w:r>
        <w:rPr>
          <w:spacing w:val="-14"/>
        </w:rPr>
        <w:t xml:space="preserve"> </w:t>
      </w:r>
      <w:r>
        <w:t>shifts</w:t>
      </w:r>
      <w:r>
        <w:rPr>
          <w:spacing w:val="-13"/>
        </w:rPr>
        <w:t xml:space="preserve"> </w:t>
      </w:r>
      <w:r>
        <w:t>from</w:t>
      </w:r>
      <w:r>
        <w:rPr>
          <w:spacing w:val="-13"/>
        </w:rPr>
        <w:t xml:space="preserve"> </w:t>
      </w:r>
      <w:r>
        <w:t>a</w:t>
      </w:r>
      <w:r>
        <w:rPr>
          <w:spacing w:val="-13"/>
        </w:rPr>
        <w:t xml:space="preserve"> </w:t>
      </w:r>
      <w:r>
        <w:t>positive</w:t>
      </w:r>
      <w:r>
        <w:rPr>
          <w:spacing w:val="-13"/>
        </w:rPr>
        <w:t xml:space="preserve"> </w:t>
      </w:r>
      <w:r>
        <w:t>57.36</w:t>
      </w:r>
      <w:r>
        <w:rPr>
          <w:spacing w:val="-13"/>
        </w:rPr>
        <w:t xml:space="preserve"> </w:t>
      </w:r>
      <w:r>
        <w:t>in</w:t>
      </w:r>
      <w:r>
        <w:rPr>
          <w:spacing w:val="-14"/>
        </w:rPr>
        <w:t xml:space="preserve"> </w:t>
      </w:r>
      <w:r>
        <w:t>the</w:t>
      </w:r>
      <w:r>
        <w:rPr>
          <w:spacing w:val="-13"/>
        </w:rPr>
        <w:t xml:space="preserve"> </w:t>
      </w:r>
      <w:r>
        <w:t>original</w:t>
      </w:r>
      <w:r>
        <w:rPr>
          <w:spacing w:val="-13"/>
        </w:rPr>
        <w:t xml:space="preserve"> </w:t>
      </w:r>
      <w:r>
        <w:t>structure</w:t>
      </w:r>
      <w:r>
        <w:rPr>
          <w:spacing w:val="-13"/>
        </w:rPr>
        <w:t xml:space="preserve"> </w:t>
      </w:r>
      <w:r>
        <w:t>to</w:t>
      </w:r>
      <w:r>
        <w:rPr>
          <w:spacing w:val="-13"/>
        </w:rPr>
        <w:t xml:space="preserve"> </w:t>
      </w:r>
      <w:r>
        <w:t>negative</w:t>
      </w:r>
      <w:r>
        <w:rPr>
          <w:spacing w:val="-13"/>
        </w:rPr>
        <w:t xml:space="preserve"> </w:t>
      </w:r>
      <w:r>
        <w:t>values</w:t>
      </w:r>
      <w:r>
        <w:rPr>
          <w:spacing w:val="-13"/>
        </w:rPr>
        <w:t xml:space="preserve"> </w:t>
      </w:r>
      <w:r>
        <w:t>in</w:t>
      </w:r>
      <w:r>
        <w:rPr>
          <w:spacing w:val="-14"/>
        </w:rPr>
        <w:t xml:space="preserve"> </w:t>
      </w:r>
      <w:r>
        <w:t>the</w:t>
      </w:r>
      <w:r>
        <w:rPr>
          <w:spacing w:val="-13"/>
        </w:rPr>
        <w:t xml:space="preserve"> </w:t>
      </w:r>
      <w:r>
        <w:t>mutated</w:t>
      </w:r>
      <w:r>
        <w:rPr>
          <w:spacing w:val="-14"/>
        </w:rPr>
        <w:t xml:space="preserve"> </w:t>
      </w:r>
      <w:r>
        <w:t>forms (–23.14 for the point mutation and –121.61 for the CDR mutation).</w:t>
      </w:r>
      <w:r>
        <w:rPr>
          <w:spacing w:val="38"/>
        </w:rPr>
        <w:t xml:space="preserve"> </w:t>
      </w:r>
      <w:r>
        <w:t xml:space="preserve">When </w:t>
      </w:r>
      <w:r>
        <w:lastRenderedPageBreak/>
        <w:t>normalized by SASA, these</w:t>
      </w:r>
      <w:r>
        <w:rPr>
          <w:spacing w:val="-16"/>
        </w:rPr>
        <w:t xml:space="preserve"> </w:t>
      </w:r>
      <w:r>
        <w:t>improvements</w:t>
      </w:r>
      <w:r>
        <w:rPr>
          <w:spacing w:val="-14"/>
        </w:rPr>
        <w:t xml:space="preserve"> </w:t>
      </w:r>
      <w:r>
        <w:t>suggest</w:t>
      </w:r>
      <w:r>
        <w:rPr>
          <w:spacing w:val="-14"/>
        </w:rPr>
        <w:t xml:space="preserve"> </w:t>
      </w:r>
      <w:r>
        <w:t>that</w:t>
      </w:r>
      <w:r>
        <w:rPr>
          <w:spacing w:val="-13"/>
        </w:rPr>
        <w:t xml:space="preserve"> </w:t>
      </w:r>
      <w:r>
        <w:t>the</w:t>
      </w:r>
      <w:r>
        <w:rPr>
          <w:spacing w:val="-14"/>
        </w:rPr>
        <w:t xml:space="preserve"> </w:t>
      </w:r>
      <w:r>
        <w:t>binding</w:t>
      </w:r>
      <w:r>
        <w:rPr>
          <w:spacing w:val="-14"/>
        </w:rPr>
        <w:t xml:space="preserve"> </w:t>
      </w:r>
      <w:r>
        <w:t>interface</w:t>
      </w:r>
      <w:r>
        <w:rPr>
          <w:spacing w:val="-14"/>
        </w:rPr>
        <w:t xml:space="preserve"> </w:t>
      </w:r>
      <w:r>
        <w:t>becomes</w:t>
      </w:r>
      <w:r>
        <w:rPr>
          <w:spacing w:val="-13"/>
        </w:rPr>
        <w:t xml:space="preserve"> </w:t>
      </w:r>
      <w:r>
        <w:t>energetically</w:t>
      </w:r>
      <w:r>
        <w:rPr>
          <w:spacing w:val="-14"/>
        </w:rPr>
        <w:t xml:space="preserve"> </w:t>
      </w:r>
      <w:r>
        <w:t>more</w:t>
      </w:r>
      <w:r>
        <w:rPr>
          <w:spacing w:val="-14"/>
        </w:rPr>
        <w:t xml:space="preserve"> </w:t>
      </w:r>
      <w:r>
        <w:t>stable</w:t>
      </w:r>
      <w:r>
        <w:rPr>
          <w:spacing w:val="-14"/>
        </w:rPr>
        <w:t xml:space="preserve"> </w:t>
      </w:r>
      <w:r>
        <w:t>per</w:t>
      </w:r>
      <w:r>
        <w:rPr>
          <w:spacing w:val="-13"/>
        </w:rPr>
        <w:t xml:space="preserve"> </w:t>
      </w:r>
      <w:r>
        <w:t>unit area</w:t>
      </w:r>
      <w:r>
        <w:rPr>
          <w:spacing w:val="-14"/>
        </w:rPr>
        <w:t xml:space="preserve"> </w:t>
      </w:r>
      <w:r>
        <w:t>with</w:t>
      </w:r>
      <w:r>
        <w:rPr>
          <w:spacing w:val="-14"/>
        </w:rPr>
        <w:t xml:space="preserve"> </w:t>
      </w:r>
      <w:r>
        <w:t>mutation.</w:t>
      </w:r>
      <w:r>
        <w:rPr>
          <w:spacing w:val="-4"/>
        </w:rPr>
        <w:t xml:space="preserve"> </w:t>
      </w:r>
      <w:r>
        <w:t>Although</w:t>
      </w:r>
      <w:r>
        <w:rPr>
          <w:spacing w:val="-14"/>
        </w:rPr>
        <w:t xml:space="preserve"> </w:t>
      </w:r>
      <w:r>
        <w:t>the</w:t>
      </w:r>
      <w:r>
        <w:rPr>
          <w:spacing w:val="-14"/>
        </w:rPr>
        <w:t xml:space="preserve"> </w:t>
      </w:r>
      <w:r>
        <w:t>point</w:t>
      </w:r>
      <w:r>
        <w:rPr>
          <w:spacing w:val="-14"/>
        </w:rPr>
        <w:t xml:space="preserve"> </w:t>
      </w:r>
      <w:r>
        <w:t>mutation</w:t>
      </w:r>
      <w:r>
        <w:rPr>
          <w:spacing w:val="-13"/>
        </w:rPr>
        <w:t xml:space="preserve"> </w:t>
      </w:r>
      <w:r>
        <w:t>results</w:t>
      </w:r>
      <w:r>
        <w:rPr>
          <w:spacing w:val="-14"/>
        </w:rPr>
        <w:t xml:space="preserve"> </w:t>
      </w:r>
      <w:r>
        <w:t>in</w:t>
      </w:r>
      <w:r>
        <w:rPr>
          <w:spacing w:val="-14"/>
        </w:rPr>
        <w:t xml:space="preserve"> </w:t>
      </w:r>
      <w:r>
        <w:t>a</w:t>
      </w:r>
      <w:r>
        <w:rPr>
          <w:spacing w:val="-14"/>
        </w:rPr>
        <w:t xml:space="preserve"> </w:t>
      </w:r>
      <w:r>
        <w:t>reduced</w:t>
      </w:r>
      <w:r>
        <w:rPr>
          <w:spacing w:val="-13"/>
        </w:rPr>
        <w:t xml:space="preserve"> </w:t>
      </w:r>
      <w:r>
        <w:t>buried</w:t>
      </w:r>
      <w:r>
        <w:rPr>
          <w:spacing w:val="-14"/>
        </w:rPr>
        <w:t xml:space="preserve"> </w:t>
      </w:r>
      <w:r>
        <w:t>interface—indicated by</w:t>
      </w:r>
      <w:r>
        <w:rPr>
          <w:spacing w:val="-11"/>
        </w:rPr>
        <w:t xml:space="preserve"> </w:t>
      </w:r>
      <w:r>
        <w:t>a</w:t>
      </w:r>
      <w:r>
        <w:rPr>
          <w:spacing w:val="-11"/>
        </w:rPr>
        <w:t xml:space="preserve"> </w:t>
      </w:r>
      <w:r>
        <w:t>lower</w:t>
      </w:r>
      <w:r>
        <w:rPr>
          <w:spacing w:val="-11"/>
        </w:rPr>
        <w:t xml:space="preserve"> </w:t>
      </w:r>
      <w:r>
        <w:t>overall</w:t>
      </w:r>
      <w:r>
        <w:rPr>
          <w:spacing w:val="-11"/>
        </w:rPr>
        <w:t xml:space="preserve"> </w:t>
      </w:r>
      <w:proofErr w:type="spellStart"/>
      <w:r>
        <w:t>dSASA_int</w:t>
      </w:r>
      <w:proofErr w:type="spellEnd"/>
      <w:r>
        <w:t>—this</w:t>
      </w:r>
      <w:r>
        <w:rPr>
          <w:spacing w:val="-11"/>
        </w:rPr>
        <w:t xml:space="preserve"> </w:t>
      </w:r>
      <w:r>
        <w:t>comes</w:t>
      </w:r>
      <w:r>
        <w:rPr>
          <w:spacing w:val="-11"/>
        </w:rPr>
        <w:t xml:space="preserve"> </w:t>
      </w:r>
      <w:r>
        <w:t>at</w:t>
      </w:r>
      <w:r>
        <w:rPr>
          <w:spacing w:val="-11"/>
        </w:rPr>
        <w:t xml:space="preserve"> </w:t>
      </w:r>
      <w:r>
        <w:t>the</w:t>
      </w:r>
      <w:r>
        <w:rPr>
          <w:spacing w:val="-11"/>
        </w:rPr>
        <w:t xml:space="preserve"> </w:t>
      </w:r>
      <w:r>
        <w:t>cost</w:t>
      </w:r>
      <w:r>
        <w:rPr>
          <w:spacing w:val="-11"/>
        </w:rPr>
        <w:t xml:space="preserve"> </w:t>
      </w:r>
      <w:r>
        <w:t>of</w:t>
      </w:r>
      <w:r>
        <w:rPr>
          <w:spacing w:val="-11"/>
        </w:rPr>
        <w:t xml:space="preserve"> </w:t>
      </w:r>
      <w:r>
        <w:t>potentially</w:t>
      </w:r>
      <w:r>
        <w:rPr>
          <w:spacing w:val="-11"/>
        </w:rPr>
        <w:t xml:space="preserve"> </w:t>
      </w:r>
      <w:r>
        <w:t>losing</w:t>
      </w:r>
      <w:r>
        <w:rPr>
          <w:spacing w:val="-11"/>
        </w:rPr>
        <w:t xml:space="preserve"> </w:t>
      </w:r>
      <w:r>
        <w:t>some</w:t>
      </w:r>
      <w:r>
        <w:rPr>
          <w:spacing w:val="-11"/>
        </w:rPr>
        <w:t xml:space="preserve"> </w:t>
      </w:r>
      <w:r>
        <w:t>hydrophobic</w:t>
      </w:r>
      <w:r>
        <w:rPr>
          <w:spacing w:val="-11"/>
        </w:rPr>
        <w:t xml:space="preserve"> </w:t>
      </w:r>
      <w:r>
        <w:t>and polar</w:t>
      </w:r>
      <w:r>
        <w:rPr>
          <w:spacing w:val="-3"/>
        </w:rPr>
        <w:t xml:space="preserve"> </w:t>
      </w:r>
      <w:r>
        <w:t>interactions.</w:t>
      </w:r>
      <w:r>
        <w:rPr>
          <w:spacing w:val="16"/>
        </w:rPr>
        <w:t xml:space="preserve"> </w:t>
      </w:r>
      <w:r>
        <w:t>In</w:t>
      </w:r>
      <w:r>
        <w:rPr>
          <w:spacing w:val="-3"/>
        </w:rPr>
        <w:t xml:space="preserve"> </w:t>
      </w:r>
      <w:r>
        <w:t>contrast,</w:t>
      </w:r>
      <w:r>
        <w:rPr>
          <w:spacing w:val="-3"/>
        </w:rPr>
        <w:t xml:space="preserve"> </w:t>
      </w:r>
      <w:r>
        <w:t>the</w:t>
      </w:r>
      <w:r>
        <w:rPr>
          <w:spacing w:val="-3"/>
        </w:rPr>
        <w:t xml:space="preserve"> </w:t>
      </w:r>
      <w:r>
        <w:t>CDR</w:t>
      </w:r>
      <w:r>
        <w:rPr>
          <w:spacing w:val="-3"/>
        </w:rPr>
        <w:t xml:space="preserve"> </w:t>
      </w:r>
      <w:r>
        <w:t>mutation</w:t>
      </w:r>
      <w:r>
        <w:rPr>
          <w:spacing w:val="-3"/>
        </w:rPr>
        <w:t xml:space="preserve"> </w:t>
      </w:r>
      <w:r>
        <w:t>maintains</w:t>
      </w:r>
      <w:r>
        <w:rPr>
          <w:spacing w:val="-3"/>
        </w:rPr>
        <w:t xml:space="preserve"> </w:t>
      </w:r>
      <w:r>
        <w:t>a</w:t>
      </w:r>
      <w:r>
        <w:rPr>
          <w:spacing w:val="-3"/>
        </w:rPr>
        <w:t xml:space="preserve"> </w:t>
      </w:r>
      <w:r>
        <w:t>larger</w:t>
      </w:r>
      <w:r>
        <w:rPr>
          <w:spacing w:val="-3"/>
        </w:rPr>
        <w:t xml:space="preserve"> </w:t>
      </w:r>
      <w:r>
        <w:t>buried</w:t>
      </w:r>
      <w:r>
        <w:rPr>
          <w:spacing w:val="-3"/>
        </w:rPr>
        <w:t xml:space="preserve"> </w:t>
      </w:r>
      <w:r>
        <w:t>interface</w:t>
      </w:r>
      <w:r>
        <w:rPr>
          <w:spacing w:val="-3"/>
        </w:rPr>
        <w:t xml:space="preserve"> </w:t>
      </w:r>
      <w:r>
        <w:t>that</w:t>
      </w:r>
      <w:r>
        <w:rPr>
          <w:spacing w:val="-3"/>
        </w:rPr>
        <w:t xml:space="preserve"> </w:t>
      </w:r>
      <w:r>
        <w:t>is</w:t>
      </w:r>
      <w:r>
        <w:rPr>
          <w:spacing w:val="-3"/>
        </w:rPr>
        <w:t xml:space="preserve"> </w:t>
      </w:r>
      <w:r>
        <w:t>com- parable</w:t>
      </w:r>
      <w:r>
        <w:rPr>
          <w:spacing w:val="-2"/>
        </w:rPr>
        <w:t xml:space="preserve"> </w:t>
      </w:r>
      <w:r>
        <w:t>to</w:t>
      </w:r>
      <w:r>
        <w:rPr>
          <w:spacing w:val="-2"/>
        </w:rPr>
        <w:t xml:space="preserve"> </w:t>
      </w:r>
      <w:r>
        <w:t>the</w:t>
      </w:r>
      <w:r>
        <w:rPr>
          <w:spacing w:val="-2"/>
        </w:rPr>
        <w:t xml:space="preserve"> </w:t>
      </w:r>
      <w:r>
        <w:t>original</w:t>
      </w:r>
      <w:r>
        <w:rPr>
          <w:spacing w:val="-2"/>
        </w:rPr>
        <w:t xml:space="preserve"> </w:t>
      </w:r>
      <w:r>
        <w:t>while</w:t>
      </w:r>
      <w:r>
        <w:rPr>
          <w:spacing w:val="-2"/>
        </w:rPr>
        <w:t xml:space="preserve"> </w:t>
      </w:r>
      <w:r>
        <w:t>still</w:t>
      </w:r>
      <w:r>
        <w:rPr>
          <w:spacing w:val="-2"/>
        </w:rPr>
        <w:t xml:space="preserve"> </w:t>
      </w:r>
      <w:r>
        <w:t>enhancing</w:t>
      </w:r>
      <w:r>
        <w:rPr>
          <w:spacing w:val="-2"/>
        </w:rPr>
        <w:t xml:space="preserve"> </w:t>
      </w:r>
      <w:r>
        <w:t>the</w:t>
      </w:r>
      <w:r>
        <w:rPr>
          <w:spacing w:val="-2"/>
        </w:rPr>
        <w:t xml:space="preserve"> </w:t>
      </w:r>
      <w:r>
        <w:t>balance</w:t>
      </w:r>
      <w:r>
        <w:rPr>
          <w:spacing w:val="-2"/>
        </w:rPr>
        <w:t xml:space="preserve"> </w:t>
      </w:r>
      <w:r>
        <w:t>of</w:t>
      </w:r>
      <w:r>
        <w:rPr>
          <w:spacing w:val="-3"/>
        </w:rPr>
        <w:t xml:space="preserve"> </w:t>
      </w:r>
      <w:r>
        <w:t>hydrophobic</w:t>
      </w:r>
      <w:r>
        <w:rPr>
          <w:spacing w:val="-2"/>
        </w:rPr>
        <w:t xml:space="preserve"> </w:t>
      </w:r>
      <w:r>
        <w:t>and</w:t>
      </w:r>
      <w:r>
        <w:rPr>
          <w:spacing w:val="-3"/>
        </w:rPr>
        <w:t xml:space="preserve"> </w:t>
      </w:r>
      <w:r>
        <w:t>polar</w:t>
      </w:r>
      <w:r>
        <w:rPr>
          <w:spacing w:val="-2"/>
        </w:rPr>
        <w:t xml:space="preserve"> </w:t>
      </w:r>
      <w:r>
        <w:t>contributions. This</w:t>
      </w:r>
      <w:r>
        <w:rPr>
          <w:spacing w:val="-12"/>
        </w:rPr>
        <w:t xml:space="preserve"> </w:t>
      </w:r>
      <w:r>
        <w:t>balance</w:t>
      </w:r>
      <w:r>
        <w:rPr>
          <w:spacing w:val="-12"/>
        </w:rPr>
        <w:t xml:space="preserve"> </w:t>
      </w:r>
      <w:r>
        <w:t>is</w:t>
      </w:r>
      <w:r>
        <w:rPr>
          <w:spacing w:val="-12"/>
        </w:rPr>
        <w:t xml:space="preserve"> </w:t>
      </w:r>
      <w:r>
        <w:t>further</w:t>
      </w:r>
      <w:r>
        <w:rPr>
          <w:spacing w:val="-12"/>
        </w:rPr>
        <w:t xml:space="preserve"> </w:t>
      </w:r>
      <w:r>
        <w:t>reflected</w:t>
      </w:r>
      <w:r>
        <w:rPr>
          <w:spacing w:val="-12"/>
        </w:rPr>
        <w:t xml:space="preserve"> </w:t>
      </w:r>
      <w:r>
        <w:t>in</w:t>
      </w:r>
      <w:r>
        <w:rPr>
          <w:spacing w:val="-12"/>
        </w:rPr>
        <w:t xml:space="preserve"> </w:t>
      </w:r>
      <w:r>
        <w:t>the</w:t>
      </w:r>
      <w:r>
        <w:rPr>
          <w:spacing w:val="-12"/>
        </w:rPr>
        <w:t xml:space="preserve"> </w:t>
      </w:r>
      <w:r>
        <w:t>more</w:t>
      </w:r>
      <w:r>
        <w:rPr>
          <w:spacing w:val="-12"/>
        </w:rPr>
        <w:t xml:space="preserve"> </w:t>
      </w:r>
      <w:r>
        <w:t>favorable</w:t>
      </w:r>
      <w:r>
        <w:rPr>
          <w:spacing w:val="-12"/>
        </w:rPr>
        <w:t xml:space="preserve"> </w:t>
      </w:r>
      <w:r>
        <w:t>per-residue</w:t>
      </w:r>
      <w:r>
        <w:rPr>
          <w:spacing w:val="-12"/>
        </w:rPr>
        <w:t xml:space="preserve"> </w:t>
      </w:r>
      <w:r>
        <w:t>energy</w:t>
      </w:r>
      <w:r>
        <w:rPr>
          <w:spacing w:val="-12"/>
        </w:rPr>
        <w:t xml:space="preserve"> </w:t>
      </w:r>
      <w:r>
        <w:t>values</w:t>
      </w:r>
      <w:r>
        <w:rPr>
          <w:spacing w:val="-12"/>
        </w:rPr>
        <w:t xml:space="preserve"> </w:t>
      </w:r>
      <w:r>
        <w:t>and</w:t>
      </w:r>
      <w:r>
        <w:rPr>
          <w:spacing w:val="-12"/>
        </w:rPr>
        <w:t xml:space="preserve"> </w:t>
      </w:r>
      <w:r>
        <w:t>an</w:t>
      </w:r>
      <w:r>
        <w:rPr>
          <w:spacing w:val="-12"/>
        </w:rPr>
        <w:t xml:space="preserve"> </w:t>
      </w:r>
      <w:r>
        <w:t>increased number of hydrogen bonds at the interface.</w:t>
      </w:r>
    </w:p>
    <w:p w14:paraId="156B68ED" w14:textId="77777777" w:rsidR="00C843F0" w:rsidRDefault="00000000">
      <w:pPr>
        <w:pStyle w:val="a3"/>
        <w:spacing w:before="11" w:line="218" w:lineRule="auto"/>
        <w:ind w:right="716" w:firstLine="338"/>
      </w:pPr>
      <w:r>
        <w:t xml:space="preserve">The point mutation leads to </w:t>
      </w:r>
      <w:proofErr w:type="gramStart"/>
      <w:r>
        <w:t>a considerable</w:t>
      </w:r>
      <w:proofErr w:type="gramEnd"/>
      <w:r>
        <w:t xml:space="preserve"> enhancement in interface energetics by reducing steric</w:t>
      </w:r>
      <w:r>
        <w:rPr>
          <w:spacing w:val="-14"/>
        </w:rPr>
        <w:t xml:space="preserve"> </w:t>
      </w:r>
      <w:r>
        <w:t>clashes</w:t>
      </w:r>
      <w:r>
        <w:rPr>
          <w:spacing w:val="-14"/>
        </w:rPr>
        <w:t xml:space="preserve"> </w:t>
      </w:r>
      <w:r>
        <w:t>and</w:t>
      </w:r>
      <w:r>
        <w:rPr>
          <w:spacing w:val="-14"/>
        </w:rPr>
        <w:t xml:space="preserve"> </w:t>
      </w:r>
      <w:r>
        <w:t>improving</w:t>
      </w:r>
      <w:r>
        <w:rPr>
          <w:spacing w:val="-13"/>
        </w:rPr>
        <w:t xml:space="preserve"> </w:t>
      </w:r>
      <w:r>
        <w:t>hydrogen</w:t>
      </w:r>
      <w:r>
        <w:rPr>
          <w:spacing w:val="-14"/>
        </w:rPr>
        <w:t xml:space="preserve"> </w:t>
      </w:r>
      <w:r>
        <w:t>bonding</w:t>
      </w:r>
      <w:r>
        <w:rPr>
          <w:spacing w:val="-14"/>
        </w:rPr>
        <w:t xml:space="preserve"> </w:t>
      </w:r>
      <w:r>
        <w:t>and</w:t>
      </w:r>
      <w:r>
        <w:rPr>
          <w:spacing w:val="-14"/>
        </w:rPr>
        <w:t xml:space="preserve"> </w:t>
      </w:r>
      <w:r>
        <w:t>electrostatic</w:t>
      </w:r>
      <w:r>
        <w:rPr>
          <w:spacing w:val="-13"/>
        </w:rPr>
        <w:t xml:space="preserve"> </w:t>
      </w:r>
      <w:r>
        <w:t>interactions. However,</w:t>
      </w:r>
      <w:r>
        <w:rPr>
          <w:spacing w:val="-13"/>
        </w:rPr>
        <w:t xml:space="preserve"> </w:t>
      </w:r>
      <w:r>
        <w:t>the</w:t>
      </w:r>
      <w:r>
        <w:rPr>
          <w:spacing w:val="-14"/>
        </w:rPr>
        <w:t xml:space="preserve"> </w:t>
      </w:r>
      <w:r>
        <w:t>CDR mutation,</w:t>
      </w:r>
      <w:r>
        <w:rPr>
          <w:spacing w:val="-14"/>
        </w:rPr>
        <w:t xml:space="preserve"> </w:t>
      </w:r>
      <w:r>
        <w:t>which</w:t>
      </w:r>
      <w:r>
        <w:rPr>
          <w:spacing w:val="-14"/>
        </w:rPr>
        <w:t xml:space="preserve"> </w:t>
      </w:r>
      <w:r>
        <w:t>involves</w:t>
      </w:r>
      <w:r>
        <w:rPr>
          <w:spacing w:val="-14"/>
        </w:rPr>
        <w:t xml:space="preserve"> </w:t>
      </w:r>
      <w:r>
        <w:t>a</w:t>
      </w:r>
      <w:r>
        <w:rPr>
          <w:spacing w:val="-13"/>
        </w:rPr>
        <w:t xml:space="preserve"> </w:t>
      </w:r>
      <w:r>
        <w:t>broader</w:t>
      </w:r>
      <w:r>
        <w:rPr>
          <w:spacing w:val="-14"/>
        </w:rPr>
        <w:t xml:space="preserve"> </w:t>
      </w:r>
      <w:r>
        <w:t>alteration</w:t>
      </w:r>
      <w:r>
        <w:rPr>
          <w:spacing w:val="-14"/>
        </w:rPr>
        <w:t xml:space="preserve"> </w:t>
      </w:r>
      <w:r>
        <w:t>in</w:t>
      </w:r>
      <w:r>
        <w:rPr>
          <w:spacing w:val="-14"/>
        </w:rPr>
        <w:t xml:space="preserve"> </w:t>
      </w:r>
      <w:r>
        <w:t>the</w:t>
      </w:r>
      <w:r>
        <w:rPr>
          <w:spacing w:val="-13"/>
        </w:rPr>
        <w:t xml:space="preserve"> </w:t>
      </w:r>
      <w:r>
        <w:t>binding</w:t>
      </w:r>
      <w:r>
        <w:rPr>
          <w:spacing w:val="-14"/>
        </w:rPr>
        <w:t xml:space="preserve"> </w:t>
      </w:r>
      <w:r>
        <w:t>regions,</w:t>
      </w:r>
      <w:r>
        <w:rPr>
          <w:spacing w:val="-14"/>
        </w:rPr>
        <w:t xml:space="preserve"> </w:t>
      </w:r>
      <w:r>
        <w:t>delivers</w:t>
      </w:r>
      <w:r>
        <w:rPr>
          <w:spacing w:val="-14"/>
        </w:rPr>
        <w:t xml:space="preserve"> </w:t>
      </w:r>
      <w:r>
        <w:t>a</w:t>
      </w:r>
      <w:r>
        <w:rPr>
          <w:spacing w:val="-13"/>
        </w:rPr>
        <w:t xml:space="preserve"> </w:t>
      </w:r>
      <w:r>
        <w:t>more</w:t>
      </w:r>
      <w:r>
        <w:rPr>
          <w:spacing w:val="-14"/>
        </w:rPr>
        <w:t xml:space="preserve"> </w:t>
      </w:r>
      <w:r>
        <w:t xml:space="preserve">pronounced </w:t>
      </w:r>
      <w:r>
        <w:rPr>
          <w:spacing w:val="-2"/>
        </w:rPr>
        <w:t>optimization</w:t>
      </w:r>
      <w:r>
        <w:rPr>
          <w:spacing w:val="-5"/>
        </w:rPr>
        <w:t xml:space="preserve"> </w:t>
      </w:r>
      <w:r>
        <w:rPr>
          <w:spacing w:val="-2"/>
        </w:rPr>
        <w:t>across</w:t>
      </w:r>
      <w:r>
        <w:rPr>
          <w:spacing w:val="-4"/>
        </w:rPr>
        <w:t xml:space="preserve"> </w:t>
      </w:r>
      <w:r>
        <w:rPr>
          <w:spacing w:val="-2"/>
        </w:rPr>
        <w:t>multiple</w:t>
      </w:r>
      <w:r>
        <w:rPr>
          <w:spacing w:val="-4"/>
        </w:rPr>
        <w:t xml:space="preserve"> </w:t>
      </w:r>
      <w:r>
        <w:rPr>
          <w:spacing w:val="-2"/>
        </w:rPr>
        <w:t>energy</w:t>
      </w:r>
      <w:r>
        <w:rPr>
          <w:spacing w:val="-5"/>
        </w:rPr>
        <w:t xml:space="preserve"> </w:t>
      </w:r>
      <w:r>
        <w:rPr>
          <w:spacing w:val="-2"/>
        </w:rPr>
        <w:t>components.</w:t>
      </w:r>
      <w:r>
        <w:rPr>
          <w:spacing w:val="24"/>
        </w:rPr>
        <w:t xml:space="preserve"> </w:t>
      </w:r>
      <w:r>
        <w:rPr>
          <w:spacing w:val="-2"/>
        </w:rPr>
        <w:t>The</w:t>
      </w:r>
      <w:r>
        <w:rPr>
          <w:spacing w:val="-4"/>
        </w:rPr>
        <w:t xml:space="preserve"> </w:t>
      </w:r>
      <w:r>
        <w:rPr>
          <w:spacing w:val="-2"/>
        </w:rPr>
        <w:t>deeper</w:t>
      </w:r>
      <w:r>
        <w:rPr>
          <w:spacing w:val="-5"/>
        </w:rPr>
        <w:t xml:space="preserve"> </w:t>
      </w:r>
      <w:r>
        <w:rPr>
          <w:spacing w:val="-2"/>
        </w:rPr>
        <w:t>energy</w:t>
      </w:r>
      <w:r>
        <w:rPr>
          <w:spacing w:val="-5"/>
        </w:rPr>
        <w:t xml:space="preserve"> </w:t>
      </w:r>
      <w:r>
        <w:rPr>
          <w:spacing w:val="-2"/>
        </w:rPr>
        <w:t>minimization</w:t>
      </w:r>
      <w:r>
        <w:rPr>
          <w:spacing w:val="-5"/>
        </w:rPr>
        <w:t xml:space="preserve"> </w:t>
      </w:r>
      <w:r>
        <w:rPr>
          <w:spacing w:val="-2"/>
        </w:rPr>
        <w:t>and</w:t>
      </w:r>
      <w:r>
        <w:rPr>
          <w:spacing w:val="-5"/>
        </w:rPr>
        <w:t xml:space="preserve"> </w:t>
      </w:r>
      <w:r>
        <w:rPr>
          <w:spacing w:val="-2"/>
        </w:rPr>
        <w:t xml:space="preserve">improved </w:t>
      </w:r>
      <w:r>
        <w:t>hydrogen bonding network observed in the CDR mutant indicate that modifications within the CDR can have a substantial positive impact on binding affinity.</w:t>
      </w:r>
    </w:p>
    <w:p w14:paraId="1A276F4B" w14:textId="75E5601E" w:rsidR="009367C5" w:rsidRDefault="00000000" w:rsidP="009367C5">
      <w:pPr>
        <w:pStyle w:val="a3"/>
        <w:spacing w:before="6" w:line="218" w:lineRule="auto"/>
        <w:ind w:right="716" w:firstLine="338"/>
        <w:rPr>
          <w:rFonts w:eastAsiaTheme="minorEastAsia"/>
          <w:lang w:eastAsia="zh-CN"/>
        </w:rPr>
      </w:pPr>
      <w:r>
        <w:t>Taken together, the analysis indicates that both the point mutation and the CDR mutation contribute</w:t>
      </w:r>
      <w:r>
        <w:rPr>
          <w:spacing w:val="-3"/>
        </w:rPr>
        <w:t xml:space="preserve"> </w:t>
      </w:r>
      <w:r>
        <w:t>to</w:t>
      </w:r>
      <w:r>
        <w:rPr>
          <w:spacing w:val="-3"/>
        </w:rPr>
        <w:t xml:space="preserve"> </w:t>
      </w:r>
      <w:r>
        <w:t>a</w:t>
      </w:r>
      <w:r>
        <w:rPr>
          <w:spacing w:val="-3"/>
        </w:rPr>
        <w:t xml:space="preserve"> </w:t>
      </w:r>
      <w:r>
        <w:t>more</w:t>
      </w:r>
      <w:r>
        <w:rPr>
          <w:spacing w:val="-3"/>
        </w:rPr>
        <w:t xml:space="preserve"> </w:t>
      </w:r>
      <w:r>
        <w:t>optimized</w:t>
      </w:r>
      <w:r>
        <w:rPr>
          <w:spacing w:val="-3"/>
        </w:rPr>
        <w:t xml:space="preserve"> </w:t>
      </w:r>
      <w:r>
        <w:t>and</w:t>
      </w:r>
      <w:r>
        <w:rPr>
          <w:spacing w:val="-3"/>
        </w:rPr>
        <w:t xml:space="preserve"> </w:t>
      </w:r>
      <w:r>
        <w:t>stable</w:t>
      </w:r>
      <w:r>
        <w:rPr>
          <w:spacing w:val="-3"/>
        </w:rPr>
        <w:t xml:space="preserve"> </w:t>
      </w:r>
      <w:r>
        <w:t>interface.</w:t>
      </w:r>
      <w:r>
        <w:rPr>
          <w:spacing w:val="21"/>
        </w:rPr>
        <w:t xml:space="preserve"> </w:t>
      </w:r>
      <w:r>
        <w:t>The</w:t>
      </w:r>
      <w:r>
        <w:rPr>
          <w:spacing w:val="-3"/>
        </w:rPr>
        <w:t xml:space="preserve"> </w:t>
      </w:r>
      <w:r>
        <w:t>point</w:t>
      </w:r>
      <w:r>
        <w:rPr>
          <w:spacing w:val="-3"/>
        </w:rPr>
        <w:t xml:space="preserve"> </w:t>
      </w:r>
      <w:r>
        <w:t>mutation</w:t>
      </w:r>
      <w:r>
        <w:rPr>
          <w:spacing w:val="-3"/>
        </w:rPr>
        <w:t xml:space="preserve"> </w:t>
      </w:r>
      <w:r>
        <w:t>primarily</w:t>
      </w:r>
      <w:r>
        <w:rPr>
          <w:spacing w:val="-3"/>
        </w:rPr>
        <w:t xml:space="preserve"> </w:t>
      </w:r>
      <w:r>
        <w:t>reduces</w:t>
      </w:r>
      <w:r>
        <w:rPr>
          <w:spacing w:val="-3"/>
        </w:rPr>
        <w:t xml:space="preserve"> </w:t>
      </w:r>
      <w:r>
        <w:t>steric clashes</w:t>
      </w:r>
      <w:r>
        <w:rPr>
          <w:spacing w:val="-12"/>
        </w:rPr>
        <w:t xml:space="preserve"> </w:t>
      </w:r>
      <w:r>
        <w:t>and</w:t>
      </w:r>
      <w:r>
        <w:rPr>
          <w:spacing w:val="-13"/>
        </w:rPr>
        <w:t xml:space="preserve"> </w:t>
      </w:r>
      <w:r>
        <w:t>improves</w:t>
      </w:r>
      <w:r>
        <w:rPr>
          <w:spacing w:val="-12"/>
        </w:rPr>
        <w:t xml:space="preserve"> </w:t>
      </w:r>
      <w:r>
        <w:t>hydrogen</w:t>
      </w:r>
      <w:r>
        <w:rPr>
          <w:spacing w:val="-12"/>
        </w:rPr>
        <w:t xml:space="preserve"> </w:t>
      </w:r>
      <w:r>
        <w:t>bond</w:t>
      </w:r>
      <w:r>
        <w:rPr>
          <w:spacing w:val="-12"/>
        </w:rPr>
        <w:t xml:space="preserve"> </w:t>
      </w:r>
      <w:r>
        <w:t>satisfaction</w:t>
      </w:r>
      <w:r>
        <w:rPr>
          <w:spacing w:val="-12"/>
        </w:rPr>
        <w:t xml:space="preserve"> </w:t>
      </w:r>
      <w:r>
        <w:t>by</w:t>
      </w:r>
      <w:r>
        <w:rPr>
          <w:spacing w:val="-12"/>
        </w:rPr>
        <w:t xml:space="preserve"> </w:t>
      </w:r>
      <w:r>
        <w:t>decreasing</w:t>
      </w:r>
      <w:r>
        <w:rPr>
          <w:spacing w:val="-12"/>
        </w:rPr>
        <w:t xml:space="preserve"> </w:t>
      </w:r>
      <w:r>
        <w:t>the</w:t>
      </w:r>
      <w:r>
        <w:rPr>
          <w:spacing w:val="-12"/>
        </w:rPr>
        <w:t xml:space="preserve"> </w:t>
      </w:r>
      <w:r>
        <w:t>interface</w:t>
      </w:r>
      <w:r>
        <w:rPr>
          <w:spacing w:val="-12"/>
        </w:rPr>
        <w:t xml:space="preserve"> </w:t>
      </w:r>
      <w:r>
        <w:t>area,</w:t>
      </w:r>
      <w:r>
        <w:rPr>
          <w:spacing w:val="-12"/>
        </w:rPr>
        <w:t xml:space="preserve"> </w:t>
      </w:r>
      <w:r>
        <w:t>while</w:t>
      </w:r>
      <w:r>
        <w:rPr>
          <w:spacing w:val="-12"/>
        </w:rPr>
        <w:t xml:space="preserve"> </w:t>
      </w:r>
      <w:r>
        <w:t>the</w:t>
      </w:r>
      <w:r>
        <w:rPr>
          <w:spacing w:val="-12"/>
        </w:rPr>
        <w:t xml:space="preserve"> </w:t>
      </w:r>
      <w:r>
        <w:t xml:space="preserve">CDR </w:t>
      </w:r>
      <w:r>
        <w:rPr>
          <w:spacing w:val="-6"/>
        </w:rPr>
        <w:t xml:space="preserve">mutation achieves a more comprehensive improvement by not only enhancing the energetics but also </w:t>
      </w:r>
      <w:r>
        <w:t>preserving</w:t>
      </w:r>
      <w:r>
        <w:rPr>
          <w:spacing w:val="-10"/>
        </w:rPr>
        <w:t xml:space="preserve"> </w:t>
      </w:r>
      <w:r>
        <w:t>a</w:t>
      </w:r>
      <w:r>
        <w:rPr>
          <w:spacing w:val="-10"/>
        </w:rPr>
        <w:t xml:space="preserve"> </w:t>
      </w:r>
      <w:r>
        <w:t>large,</w:t>
      </w:r>
      <w:r>
        <w:rPr>
          <w:spacing w:val="-9"/>
        </w:rPr>
        <w:t xml:space="preserve"> </w:t>
      </w:r>
      <w:r>
        <w:t>balanced</w:t>
      </w:r>
      <w:r>
        <w:rPr>
          <w:spacing w:val="-10"/>
        </w:rPr>
        <w:t xml:space="preserve"> </w:t>
      </w:r>
      <w:r>
        <w:t>binding</w:t>
      </w:r>
      <w:r>
        <w:rPr>
          <w:spacing w:val="-10"/>
        </w:rPr>
        <w:t xml:space="preserve"> </w:t>
      </w:r>
      <w:r>
        <w:t>surface.</w:t>
      </w:r>
      <w:r>
        <w:rPr>
          <w:spacing w:val="12"/>
        </w:rPr>
        <w:t xml:space="preserve"> </w:t>
      </w:r>
      <w:r>
        <w:t>The</w:t>
      </w:r>
      <w:r>
        <w:rPr>
          <w:spacing w:val="-10"/>
        </w:rPr>
        <w:t xml:space="preserve"> </w:t>
      </w:r>
      <w:r>
        <w:t>overall</w:t>
      </w:r>
      <w:r>
        <w:rPr>
          <w:spacing w:val="-10"/>
        </w:rPr>
        <w:t xml:space="preserve"> </w:t>
      </w:r>
      <w:r>
        <w:t>superior</w:t>
      </w:r>
      <w:r>
        <w:rPr>
          <w:spacing w:val="-10"/>
        </w:rPr>
        <w:t xml:space="preserve"> </w:t>
      </w:r>
      <w:r>
        <w:t>performance</w:t>
      </w:r>
      <w:r>
        <w:rPr>
          <w:spacing w:val="-10"/>
        </w:rPr>
        <w:t xml:space="preserve"> </w:t>
      </w:r>
      <w:r>
        <w:t>of</w:t>
      </w:r>
      <w:r>
        <w:rPr>
          <w:spacing w:val="-10"/>
        </w:rPr>
        <w:t xml:space="preserve"> </w:t>
      </w:r>
      <w:r>
        <w:t>CDR</w:t>
      </w:r>
      <w:r>
        <w:rPr>
          <w:spacing w:val="-10"/>
        </w:rPr>
        <w:t xml:space="preserve"> </w:t>
      </w:r>
      <w:r>
        <w:t>mutation across</w:t>
      </w:r>
      <w:r>
        <w:rPr>
          <w:spacing w:val="-11"/>
        </w:rPr>
        <w:t xml:space="preserve"> </w:t>
      </w:r>
      <w:r>
        <w:t>binding</w:t>
      </w:r>
      <w:r>
        <w:rPr>
          <w:spacing w:val="-11"/>
        </w:rPr>
        <w:t xml:space="preserve"> </w:t>
      </w:r>
      <w:r>
        <w:t>energy,</w:t>
      </w:r>
      <w:r>
        <w:rPr>
          <w:spacing w:val="-10"/>
        </w:rPr>
        <w:t xml:space="preserve"> </w:t>
      </w:r>
      <w:r>
        <w:t>SASA,</w:t>
      </w:r>
      <w:r>
        <w:rPr>
          <w:spacing w:val="-11"/>
        </w:rPr>
        <w:t xml:space="preserve"> </w:t>
      </w:r>
      <w:r>
        <w:t>and</w:t>
      </w:r>
      <w:r>
        <w:rPr>
          <w:spacing w:val="-11"/>
        </w:rPr>
        <w:t xml:space="preserve"> </w:t>
      </w:r>
      <w:r>
        <w:t>hydrogen</w:t>
      </w:r>
      <w:r>
        <w:rPr>
          <w:spacing w:val="-11"/>
        </w:rPr>
        <w:t xml:space="preserve"> </w:t>
      </w:r>
      <w:r>
        <w:t>bonding</w:t>
      </w:r>
      <w:r>
        <w:rPr>
          <w:spacing w:val="-11"/>
        </w:rPr>
        <w:t xml:space="preserve"> </w:t>
      </w:r>
      <w:r>
        <w:t>metrics</w:t>
      </w:r>
      <w:r>
        <w:rPr>
          <w:spacing w:val="-11"/>
        </w:rPr>
        <w:t xml:space="preserve"> </w:t>
      </w:r>
      <w:r>
        <w:t>makes</w:t>
      </w:r>
      <w:r>
        <w:rPr>
          <w:spacing w:val="-11"/>
        </w:rPr>
        <w:t xml:space="preserve"> </w:t>
      </w:r>
      <w:r>
        <w:t>it</w:t>
      </w:r>
      <w:r>
        <w:rPr>
          <w:spacing w:val="-11"/>
        </w:rPr>
        <w:t xml:space="preserve"> </w:t>
      </w:r>
      <w:r>
        <w:t>the</w:t>
      </w:r>
      <w:r>
        <w:rPr>
          <w:spacing w:val="-11"/>
        </w:rPr>
        <w:t xml:space="preserve"> </w:t>
      </w:r>
      <w:r>
        <w:t>more</w:t>
      </w:r>
      <w:r>
        <w:rPr>
          <w:spacing w:val="-11"/>
        </w:rPr>
        <w:t xml:space="preserve"> </w:t>
      </w:r>
      <w:r>
        <w:t>effective</w:t>
      </w:r>
      <w:r>
        <w:rPr>
          <w:spacing w:val="-11"/>
        </w:rPr>
        <w:t xml:space="preserve"> </w:t>
      </w:r>
      <w:r>
        <w:t>strategy for optimizing the complex’s stability.</w:t>
      </w:r>
      <w:bookmarkStart w:id="10" w:name="Discussion"/>
      <w:bookmarkEnd w:id="10"/>
    </w:p>
    <w:p w14:paraId="2B1C2B8E" w14:textId="77777777" w:rsidR="009367C5" w:rsidRDefault="009367C5" w:rsidP="009367C5">
      <w:pPr>
        <w:pStyle w:val="a3"/>
        <w:keepNext/>
        <w:spacing w:before="6" w:line="218" w:lineRule="auto"/>
        <w:ind w:right="716" w:firstLine="338"/>
      </w:pPr>
      <w:r>
        <w:rPr>
          <w:rFonts w:eastAsiaTheme="minorEastAsia"/>
          <w:noProof/>
          <w:lang w:eastAsia="zh-CN"/>
        </w:rPr>
        <w:drawing>
          <wp:inline distT="0" distB="0" distL="0" distR="0" wp14:anchorId="4BB2C336" wp14:editId="33591A77">
            <wp:extent cx="6400800" cy="3838575"/>
            <wp:effectExtent l="0" t="0" r="0" b="9525"/>
            <wp:docPr id="2363888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838575"/>
                    </a:xfrm>
                    <a:prstGeom prst="rect">
                      <a:avLst/>
                    </a:prstGeom>
                    <a:noFill/>
                    <a:ln>
                      <a:noFill/>
                    </a:ln>
                  </pic:spPr>
                </pic:pic>
              </a:graphicData>
            </a:graphic>
          </wp:inline>
        </w:drawing>
      </w:r>
    </w:p>
    <w:p w14:paraId="2A3C6819" w14:textId="417F084E" w:rsidR="009367C5" w:rsidRDefault="009367C5" w:rsidP="009367C5">
      <w:pPr>
        <w:pStyle w:val="a6"/>
        <w:jc w:val="both"/>
      </w:pPr>
      <w:r>
        <w:t>Figure 3: Comparison of the Original Pembrolizumab, Pembrolizumab after Point Mutation and</w:t>
      </w:r>
    </w:p>
    <w:p w14:paraId="6A72463F" w14:textId="77777777" w:rsidR="009367C5" w:rsidRDefault="009367C5" w:rsidP="009367C5">
      <w:pPr>
        <w:pStyle w:val="a6"/>
        <w:jc w:val="both"/>
      </w:pPr>
      <w:r>
        <w:t>Pembrolizumab after CDR Mutation.</w:t>
      </w:r>
    </w:p>
    <w:p w14:paraId="3CFDBD72" w14:textId="77777777" w:rsidR="009367C5" w:rsidRDefault="009367C5" w:rsidP="009367C5">
      <w:pPr>
        <w:pStyle w:val="a6"/>
        <w:jc w:val="both"/>
      </w:pPr>
      <w:r>
        <w:t>(a) Aligned structures of the Pembrolizumab–PD-1 complex variants, with the original structure</w:t>
      </w:r>
    </w:p>
    <w:p w14:paraId="6D59A118" w14:textId="77777777" w:rsidR="009367C5" w:rsidRDefault="009367C5" w:rsidP="009367C5">
      <w:pPr>
        <w:pStyle w:val="a6"/>
        <w:jc w:val="both"/>
      </w:pPr>
      <w:r>
        <w:t>rendered in beige, the point mutation in blue, and the CDR mutation in purple. (b) Comparison of</w:t>
      </w:r>
    </w:p>
    <w:p w14:paraId="2285F807" w14:textId="77777777" w:rsidR="009367C5" w:rsidRDefault="009367C5" w:rsidP="009367C5">
      <w:pPr>
        <w:pStyle w:val="a6"/>
        <w:jc w:val="both"/>
      </w:pPr>
      <w:r>
        <w:t>key binding metrics across the three Pembrolizumab–PD-1 complexes (Original, Point Mutation,</w:t>
      </w:r>
    </w:p>
    <w:p w14:paraId="0888E403" w14:textId="77777777" w:rsidR="009367C5" w:rsidRDefault="009367C5" w:rsidP="009367C5">
      <w:pPr>
        <w:pStyle w:val="a6"/>
        <w:jc w:val="both"/>
      </w:pPr>
      <w:r>
        <w:t>and CDR Mutation). Each panel shows one metric, with the asterisk (*) indicating that lower</w:t>
      </w:r>
    </w:p>
    <w:p w14:paraId="101C12C4" w14:textId="069FF4CD" w:rsidR="009367C5" w:rsidRPr="009367C5" w:rsidRDefault="009367C5" w:rsidP="009367C5">
      <w:pPr>
        <w:pStyle w:val="a6"/>
        <w:jc w:val="both"/>
        <w:rPr>
          <w:rFonts w:eastAsiaTheme="minorEastAsia" w:hint="eastAsia"/>
          <w:lang w:eastAsia="zh-CN"/>
        </w:rPr>
      </w:pPr>
      <w:r>
        <w:t>values are more favorable.</w:t>
      </w:r>
    </w:p>
    <w:p w14:paraId="469D48D2" w14:textId="77777777" w:rsidR="009367C5" w:rsidRPr="009367C5" w:rsidRDefault="009367C5" w:rsidP="009367C5">
      <w:pPr>
        <w:pStyle w:val="1"/>
        <w:tabs>
          <w:tab w:val="left" w:pos="484"/>
        </w:tabs>
        <w:spacing w:before="105"/>
        <w:ind w:firstLine="0"/>
        <w:rPr>
          <w:rFonts w:hint="eastAsia"/>
        </w:rPr>
      </w:pPr>
    </w:p>
    <w:p w14:paraId="05CE1DA6" w14:textId="416E7C24" w:rsidR="00C843F0" w:rsidRDefault="00000000">
      <w:pPr>
        <w:pStyle w:val="1"/>
        <w:numPr>
          <w:ilvl w:val="0"/>
          <w:numId w:val="2"/>
        </w:numPr>
        <w:tabs>
          <w:tab w:val="left" w:pos="484"/>
        </w:tabs>
        <w:spacing w:before="105"/>
        <w:ind w:hanging="484"/>
      </w:pPr>
      <w:r>
        <w:rPr>
          <w:spacing w:val="-2"/>
          <w:w w:val="105"/>
        </w:rPr>
        <w:t>Discussion</w:t>
      </w:r>
    </w:p>
    <w:p w14:paraId="4F542698" w14:textId="23B3A8F2" w:rsidR="00C843F0" w:rsidRDefault="00000000">
      <w:pPr>
        <w:pStyle w:val="a3"/>
        <w:spacing w:before="193" w:line="218" w:lineRule="auto"/>
        <w:ind w:right="718"/>
      </w:pPr>
      <w:r>
        <w:t>This study illustrates the significant potential of computer-aided drug discovery (CADD) tech</w:t>
      </w:r>
      <w:r>
        <w:rPr>
          <w:spacing w:val="-2"/>
        </w:rPr>
        <w:t>niques,</w:t>
      </w:r>
      <w:r>
        <w:rPr>
          <w:spacing w:val="-12"/>
        </w:rPr>
        <w:t xml:space="preserve"> </w:t>
      </w:r>
      <w:r>
        <w:rPr>
          <w:spacing w:val="-2"/>
        </w:rPr>
        <w:t>particularly</w:t>
      </w:r>
      <w:r>
        <w:rPr>
          <w:spacing w:val="-12"/>
        </w:rPr>
        <w:t xml:space="preserve"> </w:t>
      </w:r>
      <w:r>
        <w:rPr>
          <w:spacing w:val="-2"/>
        </w:rPr>
        <w:t>those</w:t>
      </w:r>
      <w:r>
        <w:rPr>
          <w:spacing w:val="-12"/>
        </w:rPr>
        <w:t xml:space="preserve"> </w:t>
      </w:r>
      <w:r>
        <w:rPr>
          <w:spacing w:val="-2"/>
        </w:rPr>
        <w:t>offered</w:t>
      </w:r>
      <w:r>
        <w:rPr>
          <w:spacing w:val="-11"/>
        </w:rPr>
        <w:t xml:space="preserve"> </w:t>
      </w:r>
      <w:r>
        <w:rPr>
          <w:spacing w:val="-2"/>
        </w:rPr>
        <w:t>by</w:t>
      </w:r>
      <w:r>
        <w:rPr>
          <w:spacing w:val="-12"/>
        </w:rPr>
        <w:t xml:space="preserve"> </w:t>
      </w:r>
      <w:r>
        <w:rPr>
          <w:spacing w:val="-2"/>
        </w:rPr>
        <w:t>the</w:t>
      </w:r>
      <w:r>
        <w:rPr>
          <w:spacing w:val="-12"/>
        </w:rPr>
        <w:t xml:space="preserve"> </w:t>
      </w:r>
      <w:r>
        <w:rPr>
          <w:spacing w:val="-2"/>
        </w:rPr>
        <w:t>Rosetta</w:t>
      </w:r>
      <w:r>
        <w:rPr>
          <w:spacing w:val="-12"/>
        </w:rPr>
        <w:t xml:space="preserve"> </w:t>
      </w:r>
      <w:r>
        <w:rPr>
          <w:spacing w:val="-2"/>
        </w:rPr>
        <w:t>suite,</w:t>
      </w:r>
      <w:r>
        <w:rPr>
          <w:spacing w:val="-11"/>
        </w:rPr>
        <w:t xml:space="preserve"> </w:t>
      </w:r>
      <w:r>
        <w:rPr>
          <w:spacing w:val="-2"/>
        </w:rPr>
        <w:t>in</w:t>
      </w:r>
      <w:r>
        <w:rPr>
          <w:spacing w:val="-12"/>
        </w:rPr>
        <w:t xml:space="preserve"> </w:t>
      </w:r>
      <w:r>
        <w:rPr>
          <w:spacing w:val="-2"/>
        </w:rPr>
        <w:t>the</w:t>
      </w:r>
      <w:r>
        <w:rPr>
          <w:spacing w:val="-12"/>
        </w:rPr>
        <w:t xml:space="preserve"> </w:t>
      </w:r>
      <w:r>
        <w:rPr>
          <w:spacing w:val="-2"/>
        </w:rPr>
        <w:t>design</w:t>
      </w:r>
      <w:r>
        <w:rPr>
          <w:spacing w:val="-12"/>
        </w:rPr>
        <w:t xml:space="preserve"> </w:t>
      </w:r>
      <w:r>
        <w:rPr>
          <w:spacing w:val="-2"/>
        </w:rPr>
        <w:t>and</w:t>
      </w:r>
      <w:r>
        <w:rPr>
          <w:spacing w:val="-11"/>
        </w:rPr>
        <w:t xml:space="preserve"> </w:t>
      </w:r>
      <w:r>
        <w:rPr>
          <w:spacing w:val="-2"/>
        </w:rPr>
        <w:t>optimization</w:t>
      </w:r>
      <w:r>
        <w:rPr>
          <w:spacing w:val="-12"/>
        </w:rPr>
        <w:t xml:space="preserve"> </w:t>
      </w:r>
      <w:r>
        <w:rPr>
          <w:spacing w:val="-2"/>
        </w:rPr>
        <w:t>of</w:t>
      </w:r>
      <w:r>
        <w:rPr>
          <w:spacing w:val="-12"/>
        </w:rPr>
        <w:t xml:space="preserve"> </w:t>
      </w:r>
      <w:r>
        <w:rPr>
          <w:spacing w:val="-2"/>
        </w:rPr>
        <w:t xml:space="preserve">therapeutic </w:t>
      </w:r>
      <w:r>
        <w:t>antibodies targeting the PD-1 receptor.</w:t>
      </w:r>
      <w:r>
        <w:rPr>
          <w:spacing w:val="23"/>
        </w:rPr>
        <w:t xml:space="preserve"> </w:t>
      </w:r>
      <w:r>
        <w:t>Our structure-based</w:t>
      </w:r>
    </w:p>
    <w:p w14:paraId="6A598562" w14:textId="77777777" w:rsidR="00C843F0" w:rsidRDefault="00000000">
      <w:pPr>
        <w:pStyle w:val="a3"/>
        <w:spacing w:line="266" w:lineRule="exact"/>
        <w:jc w:val="left"/>
      </w:pPr>
      <w:r>
        <w:rPr>
          <w:spacing w:val="-6"/>
        </w:rPr>
        <w:t>drug</w:t>
      </w:r>
      <w:r>
        <w:rPr>
          <w:spacing w:val="-1"/>
        </w:rPr>
        <w:t xml:space="preserve"> </w:t>
      </w:r>
      <w:r>
        <w:rPr>
          <w:spacing w:val="-6"/>
        </w:rPr>
        <w:t>design</w:t>
      </w:r>
      <w:r>
        <w:rPr>
          <w:spacing w:val="-1"/>
        </w:rPr>
        <w:t xml:space="preserve"> </w:t>
      </w:r>
      <w:r>
        <w:rPr>
          <w:spacing w:val="-6"/>
        </w:rPr>
        <w:t>(SBDD)</w:t>
      </w:r>
      <w:r>
        <w:rPr>
          <w:spacing w:val="-1"/>
        </w:rPr>
        <w:t xml:space="preserve"> </w:t>
      </w:r>
      <w:r>
        <w:rPr>
          <w:spacing w:val="-6"/>
        </w:rPr>
        <w:t>approach</w:t>
      </w:r>
      <w:r>
        <w:rPr>
          <w:spacing w:val="-1"/>
        </w:rPr>
        <w:t xml:space="preserve"> </w:t>
      </w:r>
      <w:r>
        <w:rPr>
          <w:spacing w:val="-6"/>
        </w:rPr>
        <w:t>enabled</w:t>
      </w:r>
      <w:r>
        <w:t xml:space="preserve"> </w:t>
      </w:r>
      <w:r>
        <w:rPr>
          <w:spacing w:val="-6"/>
        </w:rPr>
        <w:t>us</w:t>
      </w:r>
      <w:r>
        <w:rPr>
          <w:spacing w:val="-1"/>
        </w:rPr>
        <w:t xml:space="preserve"> </w:t>
      </w:r>
      <w:r>
        <w:rPr>
          <w:spacing w:val="-6"/>
        </w:rPr>
        <w:t>to</w:t>
      </w:r>
      <w:r>
        <w:rPr>
          <w:spacing w:val="-1"/>
        </w:rPr>
        <w:t xml:space="preserve"> </w:t>
      </w:r>
      <w:r>
        <w:rPr>
          <w:spacing w:val="-6"/>
        </w:rPr>
        <w:t>screen</w:t>
      </w:r>
      <w:r>
        <w:rPr>
          <w:spacing w:val="-1"/>
        </w:rPr>
        <w:t xml:space="preserve"> </w:t>
      </w:r>
      <w:r>
        <w:rPr>
          <w:spacing w:val="-6"/>
        </w:rPr>
        <w:t>three</w:t>
      </w:r>
      <w:r>
        <w:t xml:space="preserve"> </w:t>
      </w:r>
      <w:r>
        <w:rPr>
          <w:spacing w:val="-6"/>
        </w:rPr>
        <w:t>FDA-approved</w:t>
      </w:r>
      <w:r>
        <w:rPr>
          <w:spacing w:val="-1"/>
        </w:rPr>
        <w:t xml:space="preserve"> </w:t>
      </w:r>
      <w:r>
        <w:rPr>
          <w:spacing w:val="-6"/>
        </w:rPr>
        <w:t>PD-1</w:t>
      </w:r>
      <w:r>
        <w:rPr>
          <w:spacing w:val="-1"/>
        </w:rPr>
        <w:t xml:space="preserve"> </w:t>
      </w:r>
      <w:r>
        <w:rPr>
          <w:spacing w:val="-6"/>
        </w:rPr>
        <w:t>inhibitors—Pembrolizumab,</w:t>
      </w:r>
    </w:p>
    <w:p w14:paraId="075EFD96" w14:textId="77777777" w:rsidR="00C843F0" w:rsidRDefault="00000000">
      <w:pPr>
        <w:pStyle w:val="a3"/>
        <w:spacing w:before="8" w:line="218" w:lineRule="auto"/>
        <w:ind w:right="587"/>
        <w:jc w:val="left"/>
      </w:pPr>
      <w:r>
        <w:rPr>
          <w:spacing w:val="-4"/>
        </w:rPr>
        <w:t>Nivolumab,</w:t>
      </w:r>
      <w:r>
        <w:rPr>
          <w:spacing w:val="-7"/>
        </w:rPr>
        <w:t xml:space="preserve"> </w:t>
      </w:r>
      <w:r>
        <w:rPr>
          <w:spacing w:val="-4"/>
        </w:rPr>
        <w:t>and</w:t>
      </w:r>
      <w:r>
        <w:rPr>
          <w:spacing w:val="-9"/>
        </w:rPr>
        <w:t xml:space="preserve"> </w:t>
      </w:r>
      <w:proofErr w:type="spellStart"/>
      <w:r>
        <w:rPr>
          <w:spacing w:val="-4"/>
        </w:rPr>
        <w:t>Cemiplimab</w:t>
      </w:r>
      <w:proofErr w:type="spellEnd"/>
      <w:r>
        <w:rPr>
          <w:spacing w:val="-4"/>
        </w:rPr>
        <w:t>—and</w:t>
      </w:r>
      <w:r>
        <w:rPr>
          <w:spacing w:val="-9"/>
        </w:rPr>
        <w:t xml:space="preserve"> </w:t>
      </w:r>
      <w:r>
        <w:rPr>
          <w:spacing w:val="-4"/>
        </w:rPr>
        <w:t>identify</w:t>
      </w:r>
      <w:r>
        <w:rPr>
          <w:spacing w:val="-9"/>
        </w:rPr>
        <w:t xml:space="preserve"> </w:t>
      </w:r>
      <w:r>
        <w:rPr>
          <w:spacing w:val="-4"/>
        </w:rPr>
        <w:t>Pembrolizumab</w:t>
      </w:r>
      <w:r>
        <w:rPr>
          <w:spacing w:val="-9"/>
        </w:rPr>
        <w:t xml:space="preserve"> </w:t>
      </w:r>
      <w:r>
        <w:rPr>
          <w:spacing w:val="-4"/>
        </w:rPr>
        <w:t>as</w:t>
      </w:r>
      <w:r>
        <w:rPr>
          <w:spacing w:val="-9"/>
        </w:rPr>
        <w:t xml:space="preserve"> </w:t>
      </w:r>
      <w:r>
        <w:rPr>
          <w:spacing w:val="-4"/>
        </w:rPr>
        <w:t>the</w:t>
      </w:r>
      <w:r>
        <w:rPr>
          <w:spacing w:val="-9"/>
        </w:rPr>
        <w:t xml:space="preserve"> </w:t>
      </w:r>
      <w:r>
        <w:rPr>
          <w:spacing w:val="-4"/>
        </w:rPr>
        <w:t>most</w:t>
      </w:r>
      <w:r>
        <w:rPr>
          <w:spacing w:val="-9"/>
        </w:rPr>
        <w:t xml:space="preserve"> </w:t>
      </w:r>
      <w:r>
        <w:rPr>
          <w:spacing w:val="-4"/>
        </w:rPr>
        <w:t>promising</w:t>
      </w:r>
      <w:r>
        <w:rPr>
          <w:spacing w:val="-9"/>
        </w:rPr>
        <w:t xml:space="preserve"> </w:t>
      </w:r>
      <w:r>
        <w:rPr>
          <w:spacing w:val="-4"/>
        </w:rPr>
        <w:t>candidate</w:t>
      </w:r>
      <w:r>
        <w:rPr>
          <w:spacing w:val="-9"/>
        </w:rPr>
        <w:t xml:space="preserve"> </w:t>
      </w:r>
      <w:r>
        <w:rPr>
          <w:spacing w:val="-4"/>
        </w:rPr>
        <w:t xml:space="preserve">based </w:t>
      </w:r>
      <w:r>
        <w:t>on its favorable binding energy and stable interaction profile with PD-1.</w:t>
      </w:r>
    </w:p>
    <w:p w14:paraId="62331611" w14:textId="17E05060" w:rsidR="00C843F0" w:rsidRDefault="00000000">
      <w:pPr>
        <w:pStyle w:val="a3"/>
        <w:spacing w:before="2" w:line="218" w:lineRule="auto"/>
        <w:ind w:right="715" w:firstLine="338"/>
      </w:pPr>
      <w:r>
        <w:t>Detailed</w:t>
      </w:r>
      <w:r>
        <w:rPr>
          <w:spacing w:val="-14"/>
        </w:rPr>
        <w:t xml:space="preserve"> </w:t>
      </w:r>
      <w:r>
        <w:t>binding</w:t>
      </w:r>
      <w:r>
        <w:rPr>
          <w:spacing w:val="-14"/>
        </w:rPr>
        <w:t xml:space="preserve"> </w:t>
      </w:r>
      <w:r>
        <w:t>analysis</w:t>
      </w:r>
      <w:r>
        <w:rPr>
          <w:spacing w:val="-13"/>
        </w:rPr>
        <w:t xml:space="preserve"> </w:t>
      </w:r>
      <w:r>
        <w:t>revealed</w:t>
      </w:r>
      <w:r>
        <w:rPr>
          <w:spacing w:val="-14"/>
        </w:rPr>
        <w:t xml:space="preserve"> </w:t>
      </w:r>
      <w:r>
        <w:t>that</w:t>
      </w:r>
      <w:r>
        <w:rPr>
          <w:spacing w:val="-14"/>
        </w:rPr>
        <w:t xml:space="preserve"> </w:t>
      </w:r>
      <w:r>
        <w:t>key</w:t>
      </w:r>
      <w:r>
        <w:rPr>
          <w:spacing w:val="-13"/>
        </w:rPr>
        <w:t xml:space="preserve"> </w:t>
      </w:r>
      <w:r>
        <w:t>residues</w:t>
      </w:r>
      <w:r>
        <w:rPr>
          <w:spacing w:val="-14"/>
        </w:rPr>
        <w:t xml:space="preserve"> </w:t>
      </w:r>
      <w:r>
        <w:t>in</w:t>
      </w:r>
      <w:r>
        <w:rPr>
          <w:spacing w:val="-14"/>
        </w:rPr>
        <w:t xml:space="preserve"> </w:t>
      </w:r>
      <w:r>
        <w:t>Pembrolizumab</w:t>
      </w:r>
      <w:r>
        <w:rPr>
          <w:spacing w:val="-13"/>
        </w:rPr>
        <w:t xml:space="preserve"> </w:t>
      </w:r>
      <w:r>
        <w:t>contribute</w:t>
      </w:r>
      <w:r>
        <w:rPr>
          <w:spacing w:val="-14"/>
        </w:rPr>
        <w:t xml:space="preserve"> </w:t>
      </w:r>
      <w:r>
        <w:t>to</w:t>
      </w:r>
      <w:r>
        <w:rPr>
          <w:spacing w:val="-14"/>
        </w:rPr>
        <w:t xml:space="preserve"> </w:t>
      </w:r>
      <w:r>
        <w:t>both</w:t>
      </w:r>
      <w:r>
        <w:rPr>
          <w:spacing w:val="-13"/>
        </w:rPr>
        <w:t xml:space="preserve"> </w:t>
      </w:r>
      <w:r>
        <w:t>stabilizing</w:t>
      </w:r>
      <w:r>
        <w:rPr>
          <w:spacing w:val="-14"/>
        </w:rPr>
        <w:t xml:space="preserve"> </w:t>
      </w:r>
      <w:r>
        <w:t>and</w:t>
      </w:r>
      <w:r>
        <w:rPr>
          <w:spacing w:val="-14"/>
        </w:rPr>
        <w:t xml:space="preserve"> </w:t>
      </w:r>
      <w:r>
        <w:t>destabilizing</w:t>
      </w:r>
      <w:r>
        <w:rPr>
          <w:spacing w:val="-14"/>
        </w:rPr>
        <w:t xml:space="preserve"> </w:t>
      </w:r>
      <w:r>
        <w:t>interactions.</w:t>
      </w:r>
      <w:r>
        <w:rPr>
          <w:spacing w:val="-2"/>
        </w:rPr>
        <w:t xml:space="preserve"> </w:t>
      </w:r>
      <w:r>
        <w:t>Unfavorable</w:t>
      </w:r>
      <w:r>
        <w:rPr>
          <w:spacing w:val="-14"/>
        </w:rPr>
        <w:t xml:space="preserve"> </w:t>
      </w:r>
      <w:r>
        <w:t>steric</w:t>
      </w:r>
      <w:r>
        <w:rPr>
          <w:spacing w:val="-14"/>
        </w:rPr>
        <w:t xml:space="preserve"> </w:t>
      </w:r>
      <w:r>
        <w:t>clashes</w:t>
      </w:r>
      <w:r>
        <w:rPr>
          <w:spacing w:val="-13"/>
        </w:rPr>
        <w:t xml:space="preserve"> </w:t>
      </w:r>
      <w:r>
        <w:t>and</w:t>
      </w:r>
      <w:r>
        <w:rPr>
          <w:spacing w:val="-14"/>
        </w:rPr>
        <w:t xml:space="preserve"> </w:t>
      </w:r>
      <w:r>
        <w:t>electrostatic</w:t>
      </w:r>
      <w:r>
        <w:rPr>
          <w:spacing w:val="-14"/>
        </w:rPr>
        <w:t xml:space="preserve"> </w:t>
      </w:r>
      <w:r>
        <w:t>repulsion,</w:t>
      </w:r>
      <w:r>
        <w:rPr>
          <w:spacing w:val="-14"/>
        </w:rPr>
        <w:t xml:space="preserve"> </w:t>
      </w:r>
      <w:r>
        <w:t>particularly involving residues such as 53 L (TYR) and 59 H (ASN), emerged as potential targets</w:t>
      </w:r>
      <w:r>
        <w:rPr>
          <w:spacing w:val="80"/>
        </w:rPr>
        <w:t xml:space="preserve"> </w:t>
      </w:r>
      <w:r>
        <w:t>for optimization.</w:t>
      </w:r>
      <w:r>
        <w:rPr>
          <w:spacing w:val="40"/>
        </w:rPr>
        <w:t xml:space="preserve"> </w:t>
      </w:r>
      <w:r>
        <w:t xml:space="preserve">Subsequent mutagenesis studies, involving both point mutations and broader </w:t>
      </w:r>
      <w:r>
        <w:rPr>
          <w:spacing w:val="-2"/>
        </w:rPr>
        <w:t>CDR</w:t>
      </w:r>
      <w:r>
        <w:rPr>
          <w:spacing w:val="-8"/>
        </w:rPr>
        <w:t xml:space="preserve"> </w:t>
      </w:r>
      <w:r>
        <w:rPr>
          <w:spacing w:val="-2"/>
        </w:rPr>
        <w:t>modifications,</w:t>
      </w:r>
      <w:r>
        <w:rPr>
          <w:spacing w:val="-8"/>
        </w:rPr>
        <w:t xml:space="preserve"> </w:t>
      </w:r>
      <w:r>
        <w:rPr>
          <w:spacing w:val="-2"/>
        </w:rPr>
        <w:t>significantly</w:t>
      </w:r>
      <w:r>
        <w:rPr>
          <w:spacing w:val="-8"/>
        </w:rPr>
        <w:t xml:space="preserve"> </w:t>
      </w:r>
      <w:r>
        <w:rPr>
          <w:spacing w:val="-2"/>
        </w:rPr>
        <w:t>enhanced</w:t>
      </w:r>
      <w:r>
        <w:rPr>
          <w:spacing w:val="-8"/>
        </w:rPr>
        <w:t xml:space="preserve"> </w:t>
      </w:r>
      <w:r>
        <w:rPr>
          <w:spacing w:val="-2"/>
        </w:rPr>
        <w:t>the</w:t>
      </w:r>
      <w:r>
        <w:rPr>
          <w:spacing w:val="-8"/>
        </w:rPr>
        <w:t xml:space="preserve"> </w:t>
      </w:r>
      <w:r>
        <w:rPr>
          <w:spacing w:val="-2"/>
        </w:rPr>
        <w:t>interaction</w:t>
      </w:r>
      <w:r>
        <w:rPr>
          <w:spacing w:val="-8"/>
        </w:rPr>
        <w:t xml:space="preserve"> </w:t>
      </w:r>
      <w:r>
        <w:rPr>
          <w:spacing w:val="-2"/>
        </w:rPr>
        <w:t>profile</w:t>
      </w:r>
      <w:r>
        <w:rPr>
          <w:spacing w:val="-8"/>
        </w:rPr>
        <w:t xml:space="preserve"> </w:t>
      </w:r>
      <w:r>
        <w:rPr>
          <w:spacing w:val="-2"/>
        </w:rPr>
        <w:t>of</w:t>
      </w:r>
      <w:r>
        <w:rPr>
          <w:spacing w:val="-8"/>
        </w:rPr>
        <w:t xml:space="preserve"> </w:t>
      </w:r>
      <w:r>
        <w:rPr>
          <w:spacing w:val="-2"/>
        </w:rPr>
        <w:t>Pembrolizumab.</w:t>
      </w:r>
      <w:r>
        <w:rPr>
          <w:spacing w:val="12"/>
        </w:rPr>
        <w:t xml:space="preserve"> </w:t>
      </w:r>
      <w:r>
        <w:rPr>
          <w:spacing w:val="-2"/>
        </w:rPr>
        <w:t>The</w:t>
      </w:r>
      <w:r>
        <w:rPr>
          <w:spacing w:val="-8"/>
        </w:rPr>
        <w:t xml:space="preserve"> </w:t>
      </w:r>
      <w:r>
        <w:rPr>
          <w:spacing w:val="-2"/>
        </w:rPr>
        <w:t>mutated complexes</w:t>
      </w:r>
      <w:r>
        <w:rPr>
          <w:spacing w:val="-12"/>
        </w:rPr>
        <w:t xml:space="preserve"> </w:t>
      </w:r>
      <w:r>
        <w:rPr>
          <w:spacing w:val="-2"/>
        </w:rPr>
        <w:t>demonstrated</w:t>
      </w:r>
      <w:r>
        <w:rPr>
          <w:spacing w:val="-12"/>
        </w:rPr>
        <w:t xml:space="preserve"> </w:t>
      </w:r>
      <w:r>
        <w:rPr>
          <w:spacing w:val="-2"/>
        </w:rPr>
        <w:t>improved</w:t>
      </w:r>
      <w:r>
        <w:rPr>
          <w:spacing w:val="-12"/>
        </w:rPr>
        <w:t xml:space="preserve"> </w:t>
      </w:r>
      <w:r>
        <w:rPr>
          <w:spacing w:val="-2"/>
        </w:rPr>
        <w:t>binding</w:t>
      </w:r>
      <w:r>
        <w:rPr>
          <w:spacing w:val="-11"/>
        </w:rPr>
        <w:t xml:space="preserve"> </w:t>
      </w:r>
      <w:r>
        <w:rPr>
          <w:spacing w:val="-2"/>
        </w:rPr>
        <w:t>energy,</w:t>
      </w:r>
      <w:r>
        <w:rPr>
          <w:spacing w:val="-12"/>
        </w:rPr>
        <w:t xml:space="preserve"> </w:t>
      </w:r>
      <w:r>
        <w:rPr>
          <w:spacing w:val="-2"/>
        </w:rPr>
        <w:t>with</w:t>
      </w:r>
      <w:r>
        <w:rPr>
          <w:spacing w:val="-12"/>
        </w:rPr>
        <w:t xml:space="preserve"> </w:t>
      </w:r>
      <w:r>
        <w:rPr>
          <w:spacing w:val="-2"/>
        </w:rPr>
        <w:t>enhanced</w:t>
      </w:r>
      <w:r>
        <w:rPr>
          <w:spacing w:val="-12"/>
        </w:rPr>
        <w:t xml:space="preserve"> </w:t>
      </w:r>
      <w:r>
        <w:rPr>
          <w:spacing w:val="-2"/>
        </w:rPr>
        <w:t>van</w:t>
      </w:r>
      <w:r>
        <w:rPr>
          <w:spacing w:val="-11"/>
        </w:rPr>
        <w:t xml:space="preserve"> </w:t>
      </w:r>
      <w:r>
        <w:rPr>
          <w:spacing w:val="-2"/>
        </w:rPr>
        <w:t>der</w:t>
      </w:r>
      <w:r>
        <w:rPr>
          <w:spacing w:val="-12"/>
        </w:rPr>
        <w:t xml:space="preserve"> </w:t>
      </w:r>
      <w:r>
        <w:rPr>
          <w:spacing w:val="-2"/>
        </w:rPr>
        <w:t>Waals</w:t>
      </w:r>
      <w:r>
        <w:rPr>
          <w:spacing w:val="-12"/>
        </w:rPr>
        <w:t xml:space="preserve"> </w:t>
      </w:r>
      <w:r>
        <w:rPr>
          <w:spacing w:val="-2"/>
        </w:rPr>
        <w:t>and</w:t>
      </w:r>
      <w:r>
        <w:rPr>
          <w:spacing w:val="-12"/>
        </w:rPr>
        <w:t xml:space="preserve"> </w:t>
      </w:r>
      <w:r>
        <w:rPr>
          <w:spacing w:val="-2"/>
        </w:rPr>
        <w:t xml:space="preserve">electrostatic </w:t>
      </w:r>
      <w:r>
        <w:t>interactions,</w:t>
      </w:r>
      <w:r>
        <w:rPr>
          <w:spacing w:val="-1"/>
        </w:rPr>
        <w:t xml:space="preserve"> </w:t>
      </w:r>
      <w:r>
        <w:t>increased</w:t>
      </w:r>
      <w:r>
        <w:rPr>
          <w:spacing w:val="-2"/>
        </w:rPr>
        <w:t xml:space="preserve"> </w:t>
      </w:r>
      <w:r>
        <w:t>hydrogen</w:t>
      </w:r>
      <w:r>
        <w:rPr>
          <w:spacing w:val="-2"/>
        </w:rPr>
        <w:t xml:space="preserve"> </w:t>
      </w:r>
      <w:r>
        <w:t>bonding,</w:t>
      </w:r>
      <w:r>
        <w:rPr>
          <w:spacing w:val="-1"/>
        </w:rPr>
        <w:t xml:space="preserve"> </w:t>
      </w:r>
      <w:r>
        <w:t>and</w:t>
      </w:r>
      <w:r>
        <w:rPr>
          <w:spacing w:val="-2"/>
        </w:rPr>
        <w:t xml:space="preserve"> </w:t>
      </w:r>
      <w:r>
        <w:t>a</w:t>
      </w:r>
      <w:r>
        <w:rPr>
          <w:spacing w:val="-2"/>
        </w:rPr>
        <w:t xml:space="preserve"> </w:t>
      </w:r>
      <w:r>
        <w:t>more</w:t>
      </w:r>
      <w:r>
        <w:rPr>
          <w:spacing w:val="-2"/>
        </w:rPr>
        <w:t xml:space="preserve"> </w:t>
      </w:r>
      <w:r>
        <w:t>compact</w:t>
      </w:r>
      <w:r>
        <w:rPr>
          <w:spacing w:val="-2"/>
        </w:rPr>
        <w:t xml:space="preserve"> </w:t>
      </w:r>
      <w:r>
        <w:t>interface,</w:t>
      </w:r>
      <w:r>
        <w:rPr>
          <w:spacing w:val="-1"/>
        </w:rPr>
        <w:t xml:space="preserve"> </w:t>
      </w:r>
      <w:r>
        <w:t>ultimately</w:t>
      </w:r>
      <w:r>
        <w:rPr>
          <w:spacing w:val="-2"/>
        </w:rPr>
        <w:t xml:space="preserve"> </w:t>
      </w:r>
      <w:r>
        <w:t>leading</w:t>
      </w:r>
      <w:r>
        <w:rPr>
          <w:spacing w:val="-2"/>
        </w:rPr>
        <w:t xml:space="preserve"> </w:t>
      </w:r>
      <w:r>
        <w:t>to</w:t>
      </w:r>
      <w:r>
        <w:rPr>
          <w:spacing w:val="-2"/>
        </w:rPr>
        <w:t xml:space="preserve"> </w:t>
      </w:r>
      <w:r>
        <w:t>a more favorable overall energy state.</w:t>
      </w:r>
    </w:p>
    <w:p w14:paraId="5CE27B51" w14:textId="77777777" w:rsidR="00C843F0" w:rsidRDefault="00000000">
      <w:pPr>
        <w:pStyle w:val="a3"/>
        <w:spacing w:before="7" w:line="218" w:lineRule="auto"/>
        <w:ind w:right="715" w:firstLine="338"/>
      </w:pPr>
      <w:r>
        <w:t>The solvent-accessible surface area (SASA) analysis further reinforced these findings.</w:t>
      </w:r>
      <w:r>
        <w:rPr>
          <w:spacing w:val="40"/>
        </w:rPr>
        <w:t xml:space="preserve"> </w:t>
      </w:r>
      <w:r>
        <w:t xml:space="preserve">The </w:t>
      </w:r>
      <w:r>
        <w:rPr>
          <w:spacing w:val="-6"/>
        </w:rPr>
        <w:t>mutated</w:t>
      </w:r>
      <w:r>
        <w:rPr>
          <w:spacing w:val="-7"/>
        </w:rPr>
        <w:t xml:space="preserve"> </w:t>
      </w:r>
      <w:r>
        <w:rPr>
          <w:spacing w:val="-6"/>
        </w:rPr>
        <w:t>complexes,</w:t>
      </w:r>
      <w:r>
        <w:rPr>
          <w:spacing w:val="-2"/>
        </w:rPr>
        <w:t xml:space="preserve"> </w:t>
      </w:r>
      <w:r>
        <w:rPr>
          <w:spacing w:val="-6"/>
        </w:rPr>
        <w:t>especially</w:t>
      </w:r>
      <w:r>
        <w:rPr>
          <w:spacing w:val="-7"/>
        </w:rPr>
        <w:t xml:space="preserve"> </w:t>
      </w:r>
      <w:r>
        <w:rPr>
          <w:spacing w:val="-6"/>
        </w:rPr>
        <w:t>the</w:t>
      </w:r>
      <w:r>
        <w:rPr>
          <w:spacing w:val="-7"/>
        </w:rPr>
        <w:t xml:space="preserve"> </w:t>
      </w:r>
      <w:r>
        <w:rPr>
          <w:spacing w:val="-6"/>
        </w:rPr>
        <w:t>one</w:t>
      </w:r>
      <w:r>
        <w:rPr>
          <w:spacing w:val="-7"/>
        </w:rPr>
        <w:t xml:space="preserve"> </w:t>
      </w:r>
      <w:r>
        <w:rPr>
          <w:spacing w:val="-6"/>
        </w:rPr>
        <w:t>with</w:t>
      </w:r>
      <w:r>
        <w:rPr>
          <w:spacing w:val="-7"/>
        </w:rPr>
        <w:t xml:space="preserve"> </w:t>
      </w:r>
      <w:r>
        <w:rPr>
          <w:spacing w:val="-6"/>
        </w:rPr>
        <w:t>CDR</w:t>
      </w:r>
      <w:r>
        <w:rPr>
          <w:spacing w:val="-7"/>
        </w:rPr>
        <w:t xml:space="preserve"> </w:t>
      </w:r>
      <w:r>
        <w:rPr>
          <w:spacing w:val="-6"/>
        </w:rPr>
        <w:t>modifications,</w:t>
      </w:r>
      <w:r>
        <w:rPr>
          <w:spacing w:val="-2"/>
        </w:rPr>
        <w:t xml:space="preserve"> </w:t>
      </w:r>
      <w:r>
        <w:rPr>
          <w:spacing w:val="-6"/>
        </w:rPr>
        <w:t>showed</w:t>
      </w:r>
      <w:r>
        <w:rPr>
          <w:spacing w:val="-7"/>
        </w:rPr>
        <w:t xml:space="preserve"> </w:t>
      </w:r>
      <w:r>
        <w:rPr>
          <w:spacing w:val="-6"/>
        </w:rPr>
        <w:t>a</w:t>
      </w:r>
      <w:r>
        <w:rPr>
          <w:spacing w:val="-7"/>
        </w:rPr>
        <w:t xml:space="preserve"> </w:t>
      </w:r>
      <w:r>
        <w:rPr>
          <w:spacing w:val="-6"/>
        </w:rPr>
        <w:t>more</w:t>
      </w:r>
      <w:r>
        <w:rPr>
          <w:spacing w:val="-7"/>
        </w:rPr>
        <w:t xml:space="preserve"> </w:t>
      </w:r>
      <w:r>
        <w:rPr>
          <w:spacing w:val="-6"/>
        </w:rPr>
        <w:t>favorable</w:t>
      </w:r>
      <w:r>
        <w:rPr>
          <w:spacing w:val="-7"/>
        </w:rPr>
        <w:t xml:space="preserve"> </w:t>
      </w:r>
      <w:r>
        <w:rPr>
          <w:spacing w:val="-6"/>
        </w:rPr>
        <w:t xml:space="preserve">normalized </w:t>
      </w:r>
      <w:r>
        <w:rPr>
          <w:spacing w:val="-2"/>
        </w:rPr>
        <w:t>complex</w:t>
      </w:r>
      <w:r>
        <w:rPr>
          <w:spacing w:val="-12"/>
        </w:rPr>
        <w:t xml:space="preserve"> </w:t>
      </w:r>
      <w:r>
        <w:rPr>
          <w:spacing w:val="-2"/>
        </w:rPr>
        <w:t>energy</w:t>
      </w:r>
      <w:r>
        <w:rPr>
          <w:spacing w:val="-12"/>
        </w:rPr>
        <w:t xml:space="preserve"> </w:t>
      </w:r>
      <w:r>
        <w:rPr>
          <w:spacing w:val="-2"/>
        </w:rPr>
        <w:t>and</w:t>
      </w:r>
      <w:r>
        <w:rPr>
          <w:spacing w:val="-11"/>
        </w:rPr>
        <w:t xml:space="preserve"> </w:t>
      </w:r>
      <w:r>
        <w:rPr>
          <w:spacing w:val="-2"/>
        </w:rPr>
        <w:t>a</w:t>
      </w:r>
      <w:r>
        <w:rPr>
          <w:spacing w:val="-12"/>
        </w:rPr>
        <w:t xml:space="preserve"> </w:t>
      </w:r>
      <w:r>
        <w:rPr>
          <w:spacing w:val="-2"/>
        </w:rPr>
        <w:t>substantially</w:t>
      </w:r>
      <w:r>
        <w:rPr>
          <w:spacing w:val="-12"/>
        </w:rPr>
        <w:t xml:space="preserve"> </w:t>
      </w:r>
      <w:r>
        <w:rPr>
          <w:spacing w:val="-2"/>
        </w:rPr>
        <w:t>improved</w:t>
      </w:r>
      <w:r>
        <w:rPr>
          <w:spacing w:val="-11"/>
        </w:rPr>
        <w:t xml:space="preserve"> </w:t>
      </w:r>
      <w:r>
        <w:rPr>
          <w:spacing w:val="-2"/>
        </w:rPr>
        <w:t>free</w:t>
      </w:r>
      <w:r>
        <w:rPr>
          <w:spacing w:val="-12"/>
        </w:rPr>
        <w:t xml:space="preserve"> </w:t>
      </w:r>
      <w:r>
        <w:rPr>
          <w:spacing w:val="-2"/>
        </w:rPr>
        <w:t>energy</w:t>
      </w:r>
      <w:r>
        <w:rPr>
          <w:spacing w:val="-12"/>
        </w:rPr>
        <w:t xml:space="preserve"> </w:t>
      </w:r>
      <w:r>
        <w:rPr>
          <w:spacing w:val="-2"/>
        </w:rPr>
        <w:t>of</w:t>
      </w:r>
      <w:r>
        <w:rPr>
          <w:spacing w:val="-11"/>
        </w:rPr>
        <w:t xml:space="preserve"> </w:t>
      </w:r>
      <w:r>
        <w:rPr>
          <w:spacing w:val="-2"/>
        </w:rPr>
        <w:t>the</w:t>
      </w:r>
      <w:r>
        <w:rPr>
          <w:spacing w:val="-12"/>
        </w:rPr>
        <w:t xml:space="preserve"> </w:t>
      </w:r>
      <w:r>
        <w:rPr>
          <w:spacing w:val="-2"/>
        </w:rPr>
        <w:t>separated</w:t>
      </w:r>
      <w:r>
        <w:rPr>
          <w:spacing w:val="-12"/>
        </w:rPr>
        <w:t xml:space="preserve"> </w:t>
      </w:r>
      <w:r>
        <w:rPr>
          <w:spacing w:val="-2"/>
        </w:rPr>
        <w:t>complex,</w:t>
      </w:r>
      <w:r>
        <w:rPr>
          <w:spacing w:val="-11"/>
        </w:rPr>
        <w:t xml:space="preserve"> </w:t>
      </w:r>
      <w:r>
        <w:rPr>
          <w:spacing w:val="-2"/>
        </w:rPr>
        <w:t>indicating</w:t>
      </w:r>
      <w:r>
        <w:rPr>
          <w:spacing w:val="-12"/>
        </w:rPr>
        <w:t xml:space="preserve"> </w:t>
      </w:r>
      <w:r>
        <w:rPr>
          <w:spacing w:val="-2"/>
        </w:rPr>
        <w:t>that the</w:t>
      </w:r>
      <w:r>
        <w:rPr>
          <w:spacing w:val="-12"/>
        </w:rPr>
        <w:t xml:space="preserve"> </w:t>
      </w:r>
      <w:r>
        <w:rPr>
          <w:spacing w:val="-2"/>
        </w:rPr>
        <w:t>binding</w:t>
      </w:r>
      <w:r>
        <w:rPr>
          <w:spacing w:val="-12"/>
        </w:rPr>
        <w:t xml:space="preserve"> </w:t>
      </w:r>
      <w:r>
        <w:rPr>
          <w:spacing w:val="-2"/>
        </w:rPr>
        <w:t>interface</w:t>
      </w:r>
      <w:r>
        <w:rPr>
          <w:spacing w:val="-12"/>
        </w:rPr>
        <w:t xml:space="preserve"> </w:t>
      </w:r>
      <w:r>
        <w:rPr>
          <w:spacing w:val="-2"/>
        </w:rPr>
        <w:t>becomes</w:t>
      </w:r>
      <w:r>
        <w:rPr>
          <w:spacing w:val="-11"/>
        </w:rPr>
        <w:t xml:space="preserve"> </w:t>
      </w:r>
      <w:r>
        <w:rPr>
          <w:spacing w:val="-2"/>
        </w:rPr>
        <w:t>energetically</w:t>
      </w:r>
      <w:r>
        <w:rPr>
          <w:spacing w:val="-12"/>
        </w:rPr>
        <w:t xml:space="preserve"> </w:t>
      </w:r>
      <w:r>
        <w:rPr>
          <w:spacing w:val="-2"/>
        </w:rPr>
        <w:t>more</w:t>
      </w:r>
      <w:r>
        <w:rPr>
          <w:spacing w:val="-12"/>
        </w:rPr>
        <w:t xml:space="preserve"> </w:t>
      </w:r>
      <w:r>
        <w:rPr>
          <w:spacing w:val="-2"/>
        </w:rPr>
        <w:t>stable</w:t>
      </w:r>
      <w:r>
        <w:rPr>
          <w:spacing w:val="-12"/>
        </w:rPr>
        <w:t xml:space="preserve"> </w:t>
      </w:r>
      <w:r>
        <w:rPr>
          <w:spacing w:val="-2"/>
        </w:rPr>
        <w:t>per</w:t>
      </w:r>
      <w:r>
        <w:rPr>
          <w:spacing w:val="-11"/>
        </w:rPr>
        <w:t xml:space="preserve"> </w:t>
      </w:r>
      <w:r>
        <w:rPr>
          <w:spacing w:val="-2"/>
        </w:rPr>
        <w:t>unit</w:t>
      </w:r>
      <w:r>
        <w:rPr>
          <w:spacing w:val="-12"/>
        </w:rPr>
        <w:t xml:space="preserve"> </w:t>
      </w:r>
      <w:r>
        <w:rPr>
          <w:spacing w:val="-2"/>
        </w:rPr>
        <w:t>area. Additionally,</w:t>
      </w:r>
      <w:r>
        <w:rPr>
          <w:spacing w:val="-11"/>
        </w:rPr>
        <w:t xml:space="preserve"> </w:t>
      </w:r>
      <w:r>
        <w:rPr>
          <w:spacing w:val="-2"/>
        </w:rPr>
        <w:t>while</w:t>
      </w:r>
      <w:r>
        <w:rPr>
          <w:spacing w:val="-12"/>
        </w:rPr>
        <w:t xml:space="preserve"> </w:t>
      </w:r>
      <w:r>
        <w:rPr>
          <w:spacing w:val="-2"/>
        </w:rPr>
        <w:t>the</w:t>
      </w:r>
      <w:r>
        <w:rPr>
          <w:spacing w:val="-12"/>
        </w:rPr>
        <w:t xml:space="preserve"> </w:t>
      </w:r>
      <w:r>
        <w:rPr>
          <w:spacing w:val="-2"/>
        </w:rPr>
        <w:t xml:space="preserve">point </w:t>
      </w:r>
      <w:r>
        <w:t>mutation</w:t>
      </w:r>
      <w:r>
        <w:rPr>
          <w:spacing w:val="-14"/>
        </w:rPr>
        <w:t xml:space="preserve"> </w:t>
      </w:r>
      <w:r>
        <w:t>resulted</w:t>
      </w:r>
      <w:r>
        <w:rPr>
          <w:spacing w:val="-14"/>
        </w:rPr>
        <w:t xml:space="preserve"> </w:t>
      </w:r>
      <w:r>
        <w:t>in</w:t>
      </w:r>
      <w:r>
        <w:rPr>
          <w:spacing w:val="-14"/>
        </w:rPr>
        <w:t xml:space="preserve"> </w:t>
      </w:r>
      <w:r>
        <w:t>a</w:t>
      </w:r>
      <w:r>
        <w:rPr>
          <w:spacing w:val="-13"/>
        </w:rPr>
        <w:t xml:space="preserve"> </w:t>
      </w:r>
      <w:r>
        <w:t>reduced</w:t>
      </w:r>
      <w:r>
        <w:rPr>
          <w:spacing w:val="-14"/>
        </w:rPr>
        <w:t xml:space="preserve"> </w:t>
      </w:r>
      <w:r>
        <w:t>buried</w:t>
      </w:r>
      <w:r>
        <w:rPr>
          <w:spacing w:val="-14"/>
        </w:rPr>
        <w:t xml:space="preserve"> </w:t>
      </w:r>
      <w:r>
        <w:t>interface</w:t>
      </w:r>
      <w:r>
        <w:rPr>
          <w:spacing w:val="-14"/>
        </w:rPr>
        <w:t xml:space="preserve"> </w:t>
      </w:r>
      <w:r>
        <w:t>area,</w:t>
      </w:r>
      <w:r>
        <w:rPr>
          <w:spacing w:val="-13"/>
        </w:rPr>
        <w:t xml:space="preserve"> </w:t>
      </w:r>
      <w:r>
        <w:t>the</w:t>
      </w:r>
      <w:r>
        <w:rPr>
          <w:spacing w:val="-14"/>
        </w:rPr>
        <w:t xml:space="preserve"> </w:t>
      </w:r>
      <w:r>
        <w:t>CDR</w:t>
      </w:r>
      <w:r>
        <w:rPr>
          <w:spacing w:val="-14"/>
        </w:rPr>
        <w:t xml:space="preserve"> </w:t>
      </w:r>
      <w:r>
        <w:t>mutation</w:t>
      </w:r>
      <w:r>
        <w:rPr>
          <w:spacing w:val="-14"/>
        </w:rPr>
        <w:t xml:space="preserve"> </w:t>
      </w:r>
      <w:r>
        <w:t>maintained</w:t>
      </w:r>
      <w:r>
        <w:rPr>
          <w:spacing w:val="-13"/>
        </w:rPr>
        <w:t xml:space="preserve"> </w:t>
      </w:r>
      <w:r>
        <w:t>a</w:t>
      </w:r>
      <w:r>
        <w:rPr>
          <w:spacing w:val="-14"/>
        </w:rPr>
        <w:t xml:space="preserve"> </w:t>
      </w:r>
      <w:r>
        <w:t>larger,</w:t>
      </w:r>
      <w:r>
        <w:rPr>
          <w:spacing w:val="-14"/>
        </w:rPr>
        <w:t xml:space="preserve"> </w:t>
      </w:r>
      <w:r>
        <w:t xml:space="preserve">well- </w:t>
      </w:r>
      <w:r>
        <w:rPr>
          <w:spacing w:val="-2"/>
        </w:rPr>
        <w:t>balanced</w:t>
      </w:r>
      <w:r>
        <w:rPr>
          <w:spacing w:val="-6"/>
        </w:rPr>
        <w:t xml:space="preserve"> </w:t>
      </w:r>
      <w:r>
        <w:rPr>
          <w:spacing w:val="-2"/>
        </w:rPr>
        <w:t>interface</w:t>
      </w:r>
      <w:r>
        <w:rPr>
          <w:spacing w:val="-6"/>
        </w:rPr>
        <w:t xml:space="preserve"> </w:t>
      </w:r>
      <w:r>
        <w:rPr>
          <w:spacing w:val="-2"/>
        </w:rPr>
        <w:t>that</w:t>
      </w:r>
      <w:r>
        <w:rPr>
          <w:spacing w:val="-6"/>
        </w:rPr>
        <w:t xml:space="preserve"> </w:t>
      </w:r>
      <w:r>
        <w:rPr>
          <w:spacing w:val="-2"/>
        </w:rPr>
        <w:t>preserves</w:t>
      </w:r>
      <w:r>
        <w:rPr>
          <w:spacing w:val="-6"/>
        </w:rPr>
        <w:t xml:space="preserve"> </w:t>
      </w:r>
      <w:r>
        <w:rPr>
          <w:spacing w:val="-2"/>
        </w:rPr>
        <w:t>both</w:t>
      </w:r>
      <w:r>
        <w:rPr>
          <w:spacing w:val="-6"/>
        </w:rPr>
        <w:t xml:space="preserve"> </w:t>
      </w:r>
      <w:r>
        <w:rPr>
          <w:spacing w:val="-2"/>
        </w:rPr>
        <w:t>hydrophobic</w:t>
      </w:r>
      <w:r>
        <w:rPr>
          <w:spacing w:val="-6"/>
        </w:rPr>
        <w:t xml:space="preserve"> </w:t>
      </w:r>
      <w:r>
        <w:rPr>
          <w:spacing w:val="-2"/>
        </w:rPr>
        <w:t>and</w:t>
      </w:r>
      <w:r>
        <w:rPr>
          <w:spacing w:val="-6"/>
        </w:rPr>
        <w:t xml:space="preserve"> </w:t>
      </w:r>
      <w:r>
        <w:rPr>
          <w:spacing w:val="-2"/>
        </w:rPr>
        <w:t>polar</w:t>
      </w:r>
      <w:r>
        <w:rPr>
          <w:spacing w:val="-6"/>
        </w:rPr>
        <w:t xml:space="preserve"> </w:t>
      </w:r>
      <w:r>
        <w:rPr>
          <w:spacing w:val="-2"/>
        </w:rPr>
        <w:t>interactions,</w:t>
      </w:r>
      <w:r>
        <w:rPr>
          <w:spacing w:val="-5"/>
        </w:rPr>
        <w:t xml:space="preserve"> </w:t>
      </w:r>
      <w:r>
        <w:rPr>
          <w:spacing w:val="-2"/>
        </w:rPr>
        <w:t>thereby</w:t>
      </w:r>
      <w:r>
        <w:rPr>
          <w:spacing w:val="-6"/>
        </w:rPr>
        <w:t xml:space="preserve"> </w:t>
      </w:r>
      <w:r>
        <w:rPr>
          <w:spacing w:val="-2"/>
        </w:rPr>
        <w:t>contributing</w:t>
      </w:r>
      <w:r>
        <w:rPr>
          <w:spacing w:val="-6"/>
        </w:rPr>
        <w:t xml:space="preserve"> </w:t>
      </w:r>
      <w:r>
        <w:rPr>
          <w:spacing w:val="-2"/>
        </w:rPr>
        <w:t xml:space="preserve">to </w:t>
      </w:r>
      <w:r>
        <w:t>enhanced stability.</w:t>
      </w:r>
    </w:p>
    <w:p w14:paraId="77A1B6E7" w14:textId="77777777" w:rsidR="00C843F0" w:rsidRDefault="00000000">
      <w:pPr>
        <w:pStyle w:val="a3"/>
        <w:spacing w:before="6" w:line="218" w:lineRule="auto"/>
        <w:ind w:right="715" w:firstLine="338"/>
      </w:pPr>
      <w:r>
        <w:t>Collectively,</w:t>
      </w:r>
      <w:r>
        <w:rPr>
          <w:spacing w:val="-3"/>
        </w:rPr>
        <w:t xml:space="preserve"> </w:t>
      </w:r>
      <w:r>
        <w:t>these</w:t>
      </w:r>
      <w:r>
        <w:rPr>
          <w:spacing w:val="-4"/>
        </w:rPr>
        <w:t xml:space="preserve"> </w:t>
      </w:r>
      <w:r>
        <w:t>results</w:t>
      </w:r>
      <w:r>
        <w:rPr>
          <w:spacing w:val="-4"/>
        </w:rPr>
        <w:t xml:space="preserve"> </w:t>
      </w:r>
      <w:r>
        <w:t>highlight</w:t>
      </w:r>
      <w:r>
        <w:rPr>
          <w:spacing w:val="-4"/>
        </w:rPr>
        <w:t xml:space="preserve"> </w:t>
      </w:r>
      <w:r>
        <w:t>the</w:t>
      </w:r>
      <w:r>
        <w:rPr>
          <w:spacing w:val="-4"/>
        </w:rPr>
        <w:t xml:space="preserve"> </w:t>
      </w:r>
      <w:r>
        <w:t>utility</w:t>
      </w:r>
      <w:r>
        <w:rPr>
          <w:spacing w:val="-4"/>
        </w:rPr>
        <w:t xml:space="preserve"> </w:t>
      </w:r>
      <w:r>
        <w:t>of</w:t>
      </w:r>
      <w:r>
        <w:rPr>
          <w:spacing w:val="-5"/>
        </w:rPr>
        <w:t xml:space="preserve"> </w:t>
      </w:r>
      <w:r>
        <w:t>computational</w:t>
      </w:r>
      <w:r>
        <w:rPr>
          <w:spacing w:val="-5"/>
        </w:rPr>
        <w:t xml:space="preserve"> </w:t>
      </w:r>
      <w:r>
        <w:t>optimization</w:t>
      </w:r>
      <w:r>
        <w:rPr>
          <w:spacing w:val="-4"/>
        </w:rPr>
        <w:t xml:space="preserve"> </w:t>
      </w:r>
      <w:r>
        <w:t>in</w:t>
      </w:r>
      <w:r>
        <w:rPr>
          <w:spacing w:val="-5"/>
        </w:rPr>
        <w:t xml:space="preserve"> </w:t>
      </w:r>
      <w:r>
        <w:t>refining</w:t>
      </w:r>
      <w:r>
        <w:rPr>
          <w:spacing w:val="-5"/>
        </w:rPr>
        <w:t xml:space="preserve"> </w:t>
      </w:r>
      <w:r>
        <w:t>anti- body–receptor</w:t>
      </w:r>
      <w:r>
        <w:rPr>
          <w:spacing w:val="-5"/>
        </w:rPr>
        <w:t xml:space="preserve"> </w:t>
      </w:r>
      <w:r>
        <w:t>interactions</w:t>
      </w:r>
      <w:r>
        <w:rPr>
          <w:spacing w:val="-4"/>
        </w:rPr>
        <w:t xml:space="preserve"> </w:t>
      </w:r>
      <w:r>
        <w:t>at</w:t>
      </w:r>
      <w:r>
        <w:rPr>
          <w:spacing w:val="-5"/>
        </w:rPr>
        <w:t xml:space="preserve"> </w:t>
      </w:r>
      <w:r>
        <w:t>the</w:t>
      </w:r>
      <w:r>
        <w:rPr>
          <w:spacing w:val="-4"/>
        </w:rPr>
        <w:t xml:space="preserve"> </w:t>
      </w:r>
      <w:r>
        <w:t>molecular</w:t>
      </w:r>
      <w:r>
        <w:rPr>
          <w:spacing w:val="-5"/>
        </w:rPr>
        <w:t xml:space="preserve"> </w:t>
      </w:r>
      <w:r>
        <w:t>level.</w:t>
      </w:r>
      <w:r>
        <w:rPr>
          <w:spacing w:val="23"/>
        </w:rPr>
        <w:t xml:space="preserve"> </w:t>
      </w:r>
      <w:r>
        <w:t>The</w:t>
      </w:r>
      <w:r>
        <w:rPr>
          <w:spacing w:val="-4"/>
        </w:rPr>
        <w:t xml:space="preserve"> </w:t>
      </w:r>
      <w:r>
        <w:t>improved</w:t>
      </w:r>
      <w:r>
        <w:rPr>
          <w:spacing w:val="-5"/>
        </w:rPr>
        <w:t xml:space="preserve"> </w:t>
      </w:r>
      <w:r>
        <w:t>binding</w:t>
      </w:r>
      <w:r>
        <w:rPr>
          <w:spacing w:val="-5"/>
        </w:rPr>
        <w:t xml:space="preserve"> </w:t>
      </w:r>
      <w:r>
        <w:t>affinity</w:t>
      </w:r>
      <w:r>
        <w:rPr>
          <w:spacing w:val="-5"/>
        </w:rPr>
        <w:t xml:space="preserve"> </w:t>
      </w:r>
      <w:r>
        <w:t>and</w:t>
      </w:r>
      <w:r>
        <w:rPr>
          <w:spacing w:val="-5"/>
        </w:rPr>
        <w:t xml:space="preserve"> </w:t>
      </w:r>
      <w:r>
        <w:t>stability</w:t>
      </w:r>
      <w:r>
        <w:rPr>
          <w:spacing w:val="-5"/>
        </w:rPr>
        <w:t xml:space="preserve"> </w:t>
      </w:r>
      <w:r>
        <w:t>of the</w:t>
      </w:r>
      <w:r>
        <w:rPr>
          <w:spacing w:val="-12"/>
        </w:rPr>
        <w:t xml:space="preserve"> </w:t>
      </w:r>
      <w:r>
        <w:t>mutated</w:t>
      </w:r>
      <w:r>
        <w:rPr>
          <w:spacing w:val="-12"/>
        </w:rPr>
        <w:t xml:space="preserve"> </w:t>
      </w:r>
      <w:r>
        <w:t>Pembrolizumab-PD-1</w:t>
      </w:r>
      <w:r>
        <w:rPr>
          <w:spacing w:val="-12"/>
        </w:rPr>
        <w:t xml:space="preserve"> </w:t>
      </w:r>
      <w:r>
        <w:t>complex</w:t>
      </w:r>
      <w:r>
        <w:rPr>
          <w:spacing w:val="-12"/>
        </w:rPr>
        <w:t xml:space="preserve"> </w:t>
      </w:r>
      <w:r>
        <w:t>position</w:t>
      </w:r>
      <w:r>
        <w:rPr>
          <w:spacing w:val="-12"/>
        </w:rPr>
        <w:t xml:space="preserve"> </w:t>
      </w:r>
      <w:proofErr w:type="gramStart"/>
      <w:r>
        <w:t>it</w:t>
      </w:r>
      <w:proofErr w:type="gramEnd"/>
      <w:r>
        <w:rPr>
          <w:spacing w:val="-12"/>
        </w:rPr>
        <w:t xml:space="preserve"> </w:t>
      </w:r>
      <w:r>
        <w:t>as</w:t>
      </w:r>
      <w:r>
        <w:rPr>
          <w:spacing w:val="-12"/>
        </w:rPr>
        <w:t xml:space="preserve"> </w:t>
      </w:r>
      <w:r>
        <w:t>a</w:t>
      </w:r>
      <w:r>
        <w:rPr>
          <w:spacing w:val="-12"/>
        </w:rPr>
        <w:t xml:space="preserve"> </w:t>
      </w:r>
      <w:r>
        <w:t>stronger</w:t>
      </w:r>
      <w:r>
        <w:rPr>
          <w:spacing w:val="-12"/>
        </w:rPr>
        <w:t xml:space="preserve"> </w:t>
      </w:r>
      <w:r>
        <w:t>candidate</w:t>
      </w:r>
      <w:r>
        <w:rPr>
          <w:spacing w:val="-12"/>
        </w:rPr>
        <w:t xml:space="preserve"> </w:t>
      </w:r>
      <w:r>
        <w:t>for</w:t>
      </w:r>
      <w:r>
        <w:rPr>
          <w:spacing w:val="-12"/>
        </w:rPr>
        <w:t xml:space="preserve"> </w:t>
      </w:r>
      <w:r>
        <w:t>further</w:t>
      </w:r>
      <w:r>
        <w:rPr>
          <w:spacing w:val="-12"/>
        </w:rPr>
        <w:t xml:space="preserve"> </w:t>
      </w:r>
      <w:proofErr w:type="spellStart"/>
      <w:r>
        <w:t>preclin</w:t>
      </w:r>
      <w:proofErr w:type="spellEnd"/>
      <w:r>
        <w:t xml:space="preserve">- </w:t>
      </w:r>
      <w:proofErr w:type="spellStart"/>
      <w:r>
        <w:rPr>
          <w:spacing w:val="-2"/>
        </w:rPr>
        <w:t>ical</w:t>
      </w:r>
      <w:proofErr w:type="spellEnd"/>
      <w:r>
        <w:rPr>
          <w:spacing w:val="-4"/>
        </w:rPr>
        <w:t xml:space="preserve"> </w:t>
      </w:r>
      <w:r>
        <w:rPr>
          <w:spacing w:val="-2"/>
        </w:rPr>
        <w:t>investigation.</w:t>
      </w:r>
      <w:r>
        <w:rPr>
          <w:spacing w:val="16"/>
        </w:rPr>
        <w:t xml:space="preserve"> </w:t>
      </w:r>
      <w:r>
        <w:rPr>
          <w:spacing w:val="-2"/>
        </w:rPr>
        <w:t>This</w:t>
      </w:r>
      <w:r>
        <w:rPr>
          <w:spacing w:val="-4"/>
        </w:rPr>
        <w:t xml:space="preserve"> </w:t>
      </w:r>
      <w:r>
        <w:rPr>
          <w:spacing w:val="-2"/>
        </w:rPr>
        <w:t>research</w:t>
      </w:r>
      <w:r>
        <w:rPr>
          <w:spacing w:val="-4"/>
        </w:rPr>
        <w:t xml:space="preserve"> </w:t>
      </w:r>
      <w:r>
        <w:rPr>
          <w:spacing w:val="-2"/>
        </w:rPr>
        <w:t>not</w:t>
      </w:r>
      <w:r>
        <w:rPr>
          <w:spacing w:val="-4"/>
        </w:rPr>
        <w:t xml:space="preserve"> </w:t>
      </w:r>
      <w:r>
        <w:rPr>
          <w:spacing w:val="-2"/>
        </w:rPr>
        <w:t>only</w:t>
      </w:r>
      <w:r>
        <w:rPr>
          <w:spacing w:val="-4"/>
        </w:rPr>
        <w:t xml:space="preserve"> </w:t>
      </w:r>
      <w:r>
        <w:rPr>
          <w:spacing w:val="-2"/>
        </w:rPr>
        <w:t>validates</w:t>
      </w:r>
      <w:r>
        <w:rPr>
          <w:spacing w:val="-4"/>
        </w:rPr>
        <w:t xml:space="preserve"> </w:t>
      </w:r>
      <w:r>
        <w:rPr>
          <w:spacing w:val="-2"/>
        </w:rPr>
        <w:t>the</w:t>
      </w:r>
      <w:r>
        <w:rPr>
          <w:spacing w:val="-4"/>
        </w:rPr>
        <w:t xml:space="preserve"> </w:t>
      </w:r>
      <w:r>
        <w:rPr>
          <w:spacing w:val="-2"/>
        </w:rPr>
        <w:t>effectiveness</w:t>
      </w:r>
      <w:r>
        <w:rPr>
          <w:spacing w:val="-4"/>
        </w:rPr>
        <w:t xml:space="preserve"> </w:t>
      </w:r>
      <w:r>
        <w:rPr>
          <w:spacing w:val="-2"/>
        </w:rPr>
        <w:t>of</w:t>
      </w:r>
      <w:r>
        <w:rPr>
          <w:spacing w:val="-4"/>
        </w:rPr>
        <w:t xml:space="preserve"> </w:t>
      </w:r>
      <w:r>
        <w:rPr>
          <w:spacing w:val="-2"/>
        </w:rPr>
        <w:t>Rosetta-based</w:t>
      </w:r>
      <w:r>
        <w:rPr>
          <w:spacing w:val="-4"/>
        </w:rPr>
        <w:t xml:space="preserve"> </w:t>
      </w:r>
      <w:r>
        <w:rPr>
          <w:spacing w:val="-2"/>
        </w:rPr>
        <w:t>techniques</w:t>
      </w:r>
      <w:r>
        <w:rPr>
          <w:spacing w:val="-4"/>
        </w:rPr>
        <w:t xml:space="preserve"> </w:t>
      </w:r>
      <w:r>
        <w:rPr>
          <w:spacing w:val="-2"/>
        </w:rPr>
        <w:t>in antibody</w:t>
      </w:r>
      <w:r>
        <w:rPr>
          <w:spacing w:val="-9"/>
        </w:rPr>
        <w:t xml:space="preserve"> </w:t>
      </w:r>
      <w:r>
        <w:rPr>
          <w:spacing w:val="-2"/>
        </w:rPr>
        <w:t>engineering</w:t>
      </w:r>
      <w:r>
        <w:rPr>
          <w:spacing w:val="-10"/>
        </w:rPr>
        <w:t xml:space="preserve"> </w:t>
      </w:r>
      <w:r>
        <w:rPr>
          <w:spacing w:val="-2"/>
        </w:rPr>
        <w:t>but</w:t>
      </w:r>
      <w:r>
        <w:rPr>
          <w:spacing w:val="-9"/>
        </w:rPr>
        <w:t xml:space="preserve"> </w:t>
      </w:r>
      <w:r>
        <w:rPr>
          <w:spacing w:val="-2"/>
        </w:rPr>
        <w:t>also</w:t>
      </w:r>
      <w:r>
        <w:rPr>
          <w:spacing w:val="-10"/>
        </w:rPr>
        <w:t xml:space="preserve"> </w:t>
      </w:r>
      <w:r>
        <w:rPr>
          <w:spacing w:val="-2"/>
        </w:rPr>
        <w:t>underscores</w:t>
      </w:r>
      <w:r>
        <w:rPr>
          <w:spacing w:val="-9"/>
        </w:rPr>
        <w:t xml:space="preserve"> </w:t>
      </w:r>
      <w:r>
        <w:rPr>
          <w:spacing w:val="-2"/>
        </w:rPr>
        <w:t>the</w:t>
      </w:r>
      <w:r>
        <w:rPr>
          <w:spacing w:val="-10"/>
        </w:rPr>
        <w:t xml:space="preserve"> </w:t>
      </w:r>
      <w:r>
        <w:rPr>
          <w:spacing w:val="-2"/>
        </w:rPr>
        <w:t>potential</w:t>
      </w:r>
      <w:r>
        <w:rPr>
          <w:spacing w:val="-9"/>
        </w:rPr>
        <w:t xml:space="preserve"> </w:t>
      </w:r>
      <w:r>
        <w:rPr>
          <w:spacing w:val="-2"/>
        </w:rPr>
        <w:t>of</w:t>
      </w:r>
      <w:r>
        <w:rPr>
          <w:spacing w:val="-10"/>
        </w:rPr>
        <w:t xml:space="preserve"> </w:t>
      </w:r>
      <w:r>
        <w:rPr>
          <w:spacing w:val="-2"/>
        </w:rPr>
        <w:t>CADD</w:t>
      </w:r>
      <w:r>
        <w:rPr>
          <w:spacing w:val="-9"/>
        </w:rPr>
        <w:t xml:space="preserve"> </w:t>
      </w:r>
      <w:r>
        <w:rPr>
          <w:spacing w:val="-2"/>
        </w:rPr>
        <w:t>to</w:t>
      </w:r>
      <w:r>
        <w:rPr>
          <w:spacing w:val="-10"/>
        </w:rPr>
        <w:t xml:space="preserve"> </w:t>
      </w:r>
      <w:r>
        <w:rPr>
          <w:spacing w:val="-2"/>
        </w:rPr>
        <w:t>accelerate</w:t>
      </w:r>
      <w:r>
        <w:rPr>
          <w:spacing w:val="-9"/>
        </w:rPr>
        <w:t xml:space="preserve"> </w:t>
      </w:r>
      <w:r>
        <w:rPr>
          <w:spacing w:val="-2"/>
        </w:rPr>
        <w:t>the</w:t>
      </w:r>
      <w:r>
        <w:rPr>
          <w:spacing w:val="-10"/>
        </w:rPr>
        <w:t xml:space="preserve"> </w:t>
      </w:r>
      <w:r>
        <w:rPr>
          <w:spacing w:val="-2"/>
        </w:rPr>
        <w:t>development</w:t>
      </w:r>
      <w:r>
        <w:rPr>
          <w:spacing w:val="-9"/>
        </w:rPr>
        <w:t xml:space="preserve"> </w:t>
      </w:r>
      <w:r>
        <w:rPr>
          <w:spacing w:val="-2"/>
        </w:rPr>
        <w:t xml:space="preserve">of </w:t>
      </w:r>
      <w:r>
        <w:t>more effective PD-1-targeted cancer therapies.</w:t>
      </w:r>
    </w:p>
    <w:p w14:paraId="11F2AC04" w14:textId="77777777" w:rsidR="00C843F0" w:rsidRDefault="00C843F0">
      <w:pPr>
        <w:pStyle w:val="a3"/>
        <w:spacing w:before="41"/>
        <w:jc w:val="left"/>
      </w:pPr>
    </w:p>
    <w:p w14:paraId="25BDBEBE" w14:textId="77777777" w:rsidR="00C843F0" w:rsidRDefault="00000000">
      <w:pPr>
        <w:pStyle w:val="1"/>
        <w:numPr>
          <w:ilvl w:val="0"/>
          <w:numId w:val="2"/>
        </w:numPr>
        <w:tabs>
          <w:tab w:val="left" w:pos="484"/>
        </w:tabs>
        <w:ind w:hanging="484"/>
      </w:pPr>
      <w:bookmarkStart w:id="11" w:name="Conclusion"/>
      <w:bookmarkEnd w:id="11"/>
      <w:r>
        <w:rPr>
          <w:spacing w:val="-2"/>
          <w:w w:val="105"/>
        </w:rPr>
        <w:t>Conclusion</w:t>
      </w:r>
    </w:p>
    <w:p w14:paraId="7B4B35B8" w14:textId="77777777" w:rsidR="00C843F0" w:rsidRDefault="00000000">
      <w:pPr>
        <w:pStyle w:val="a3"/>
        <w:spacing w:before="193" w:line="218" w:lineRule="auto"/>
        <w:ind w:right="715"/>
      </w:pPr>
      <w:r>
        <w:rPr>
          <w:spacing w:val="-2"/>
        </w:rPr>
        <w:t>In</w:t>
      </w:r>
      <w:r>
        <w:rPr>
          <w:spacing w:val="-12"/>
        </w:rPr>
        <w:t xml:space="preserve"> </w:t>
      </w:r>
      <w:r>
        <w:rPr>
          <w:spacing w:val="-2"/>
        </w:rPr>
        <w:t>this</w:t>
      </w:r>
      <w:r>
        <w:rPr>
          <w:spacing w:val="-12"/>
        </w:rPr>
        <w:t xml:space="preserve"> </w:t>
      </w:r>
      <w:r>
        <w:rPr>
          <w:spacing w:val="-2"/>
        </w:rPr>
        <w:t>study,</w:t>
      </w:r>
      <w:r>
        <w:rPr>
          <w:spacing w:val="-12"/>
        </w:rPr>
        <w:t xml:space="preserve"> </w:t>
      </w:r>
      <w:r>
        <w:rPr>
          <w:spacing w:val="-2"/>
        </w:rPr>
        <w:t>we</w:t>
      </w:r>
      <w:r>
        <w:rPr>
          <w:spacing w:val="-11"/>
        </w:rPr>
        <w:t xml:space="preserve"> </w:t>
      </w:r>
      <w:r>
        <w:rPr>
          <w:spacing w:val="-2"/>
        </w:rPr>
        <w:t>successfully</w:t>
      </w:r>
      <w:r>
        <w:rPr>
          <w:spacing w:val="-12"/>
        </w:rPr>
        <w:t xml:space="preserve"> </w:t>
      </w:r>
      <w:r>
        <w:rPr>
          <w:spacing w:val="-2"/>
        </w:rPr>
        <w:t>utilized</w:t>
      </w:r>
      <w:r>
        <w:rPr>
          <w:spacing w:val="-12"/>
        </w:rPr>
        <w:t xml:space="preserve"> </w:t>
      </w:r>
      <w:r>
        <w:rPr>
          <w:spacing w:val="-2"/>
        </w:rPr>
        <w:t>computer-aided</w:t>
      </w:r>
      <w:r>
        <w:rPr>
          <w:spacing w:val="-12"/>
        </w:rPr>
        <w:t xml:space="preserve"> </w:t>
      </w:r>
      <w:r>
        <w:rPr>
          <w:spacing w:val="-2"/>
        </w:rPr>
        <w:t>drug</w:t>
      </w:r>
      <w:r>
        <w:rPr>
          <w:spacing w:val="-11"/>
        </w:rPr>
        <w:t xml:space="preserve"> </w:t>
      </w:r>
      <w:r>
        <w:rPr>
          <w:spacing w:val="-2"/>
        </w:rPr>
        <w:t>discovery</w:t>
      </w:r>
      <w:r>
        <w:rPr>
          <w:spacing w:val="-12"/>
        </w:rPr>
        <w:t xml:space="preserve"> </w:t>
      </w:r>
      <w:r>
        <w:rPr>
          <w:spacing w:val="-2"/>
        </w:rPr>
        <w:t>(CADD)</w:t>
      </w:r>
      <w:r>
        <w:rPr>
          <w:spacing w:val="-12"/>
        </w:rPr>
        <w:t xml:space="preserve"> </w:t>
      </w:r>
      <w:r>
        <w:rPr>
          <w:spacing w:val="-2"/>
        </w:rPr>
        <w:t>techniques,</w:t>
      </w:r>
      <w:r>
        <w:rPr>
          <w:spacing w:val="-12"/>
        </w:rPr>
        <w:t xml:space="preserve"> </w:t>
      </w:r>
      <w:proofErr w:type="spellStart"/>
      <w:proofErr w:type="gramStart"/>
      <w:r>
        <w:rPr>
          <w:spacing w:val="-2"/>
        </w:rPr>
        <w:t>particu</w:t>
      </w:r>
      <w:proofErr w:type="spellEnd"/>
      <w:r>
        <w:rPr>
          <w:spacing w:val="-2"/>
        </w:rPr>
        <w:t xml:space="preserve">- </w:t>
      </w:r>
      <w:proofErr w:type="spellStart"/>
      <w:r>
        <w:t>larly</w:t>
      </w:r>
      <w:proofErr w:type="spellEnd"/>
      <w:proofErr w:type="gramEnd"/>
      <w:r>
        <w:t xml:space="preserve"> the Rosetta suite, to optimize therapeutic antibodies targeting the PD-1 receptor. While the results</w:t>
      </w:r>
      <w:r>
        <w:rPr>
          <w:spacing w:val="-12"/>
        </w:rPr>
        <w:t xml:space="preserve"> </w:t>
      </w:r>
      <w:r>
        <w:t>provide</w:t>
      </w:r>
      <w:r>
        <w:rPr>
          <w:spacing w:val="-12"/>
        </w:rPr>
        <w:t xml:space="preserve"> </w:t>
      </w:r>
      <w:r>
        <w:t>promising</w:t>
      </w:r>
      <w:r>
        <w:rPr>
          <w:spacing w:val="-12"/>
        </w:rPr>
        <w:t xml:space="preserve"> </w:t>
      </w:r>
      <w:r>
        <w:t>insights</w:t>
      </w:r>
      <w:r>
        <w:rPr>
          <w:spacing w:val="-12"/>
        </w:rPr>
        <w:t xml:space="preserve"> </w:t>
      </w:r>
      <w:r>
        <w:t>into</w:t>
      </w:r>
      <w:r>
        <w:rPr>
          <w:spacing w:val="-12"/>
        </w:rPr>
        <w:t xml:space="preserve"> </w:t>
      </w:r>
      <w:r>
        <w:t>improving</w:t>
      </w:r>
      <w:r>
        <w:rPr>
          <w:spacing w:val="-12"/>
        </w:rPr>
        <w:t xml:space="preserve"> </w:t>
      </w:r>
      <w:r>
        <w:t>antibody</w:t>
      </w:r>
      <w:r>
        <w:rPr>
          <w:spacing w:val="-12"/>
        </w:rPr>
        <w:t xml:space="preserve"> </w:t>
      </w:r>
      <w:r>
        <w:t>binding</w:t>
      </w:r>
      <w:r>
        <w:rPr>
          <w:spacing w:val="-12"/>
        </w:rPr>
        <w:t xml:space="preserve"> </w:t>
      </w:r>
      <w:r>
        <w:t>affinity</w:t>
      </w:r>
      <w:r>
        <w:rPr>
          <w:spacing w:val="-12"/>
        </w:rPr>
        <w:t xml:space="preserve"> </w:t>
      </w:r>
      <w:r>
        <w:t>and</w:t>
      </w:r>
      <w:r>
        <w:rPr>
          <w:spacing w:val="-12"/>
        </w:rPr>
        <w:t xml:space="preserve"> </w:t>
      </w:r>
      <w:r>
        <w:t>stability,</w:t>
      </w:r>
      <w:r>
        <w:rPr>
          <w:spacing w:val="-10"/>
        </w:rPr>
        <w:t xml:space="preserve"> </w:t>
      </w:r>
      <w:r>
        <w:t>several limitations</w:t>
      </w:r>
      <w:r>
        <w:rPr>
          <w:spacing w:val="-5"/>
        </w:rPr>
        <w:t xml:space="preserve"> </w:t>
      </w:r>
      <w:r>
        <w:t>should</w:t>
      </w:r>
      <w:r>
        <w:rPr>
          <w:spacing w:val="-5"/>
        </w:rPr>
        <w:t xml:space="preserve"> </w:t>
      </w:r>
      <w:r>
        <w:t>be</w:t>
      </w:r>
      <w:r>
        <w:rPr>
          <w:spacing w:val="-5"/>
        </w:rPr>
        <w:t xml:space="preserve"> </w:t>
      </w:r>
      <w:r>
        <w:t>considered</w:t>
      </w:r>
      <w:r>
        <w:rPr>
          <w:spacing w:val="-5"/>
        </w:rPr>
        <w:t xml:space="preserve"> </w:t>
      </w:r>
      <w:r>
        <w:t>in</w:t>
      </w:r>
      <w:r>
        <w:rPr>
          <w:spacing w:val="-5"/>
        </w:rPr>
        <w:t xml:space="preserve"> </w:t>
      </w:r>
      <w:r>
        <w:t>interpreting</w:t>
      </w:r>
      <w:r>
        <w:rPr>
          <w:spacing w:val="-5"/>
        </w:rPr>
        <w:t xml:space="preserve"> </w:t>
      </w:r>
      <w:r>
        <w:t>these</w:t>
      </w:r>
      <w:r>
        <w:rPr>
          <w:spacing w:val="-5"/>
        </w:rPr>
        <w:t xml:space="preserve"> </w:t>
      </w:r>
      <w:r>
        <w:t>findings.</w:t>
      </w:r>
    </w:p>
    <w:p w14:paraId="0978F345" w14:textId="1E128EC3" w:rsidR="009367C5" w:rsidRDefault="00000000" w:rsidP="009367C5">
      <w:pPr>
        <w:pStyle w:val="a3"/>
        <w:spacing w:before="4" w:line="218" w:lineRule="auto"/>
        <w:ind w:right="716" w:firstLine="338"/>
        <w:rPr>
          <w:rFonts w:eastAsiaTheme="minorEastAsia"/>
          <w:lang w:eastAsia="zh-CN"/>
        </w:rPr>
      </w:pPr>
      <w:r>
        <w:t>Firstly, the experimental dissociation constants (</w:t>
      </w:r>
      <w:proofErr w:type="spellStart"/>
      <w:r>
        <w:t>K_d</w:t>
      </w:r>
      <w:proofErr w:type="spellEnd"/>
      <w:r>
        <w:t xml:space="preserve">) for Pembrolizumab, Nivolumab, and </w:t>
      </w:r>
      <w:proofErr w:type="spellStart"/>
      <w:r>
        <w:t>Cemiplimab</w:t>
      </w:r>
      <w:proofErr w:type="spellEnd"/>
      <w:r>
        <w:rPr>
          <w:spacing w:val="-2"/>
        </w:rPr>
        <w:t xml:space="preserve"> </w:t>
      </w:r>
      <w:r>
        <w:t>were</w:t>
      </w:r>
      <w:r>
        <w:rPr>
          <w:spacing w:val="-2"/>
        </w:rPr>
        <w:t xml:space="preserve"> </w:t>
      </w:r>
      <w:r>
        <w:t>reported</w:t>
      </w:r>
      <w:r>
        <w:rPr>
          <w:spacing w:val="-2"/>
        </w:rPr>
        <w:t xml:space="preserve"> </w:t>
      </w:r>
      <w:r>
        <w:t>as</w:t>
      </w:r>
      <w:r>
        <w:rPr>
          <w:spacing w:val="-2"/>
        </w:rPr>
        <w:t xml:space="preserve"> </w:t>
      </w:r>
      <w:r>
        <w:t>27</w:t>
      </w:r>
      <w:r>
        <w:rPr>
          <w:spacing w:val="-2"/>
        </w:rPr>
        <w:t xml:space="preserve"> </w:t>
      </w:r>
      <w:proofErr w:type="spellStart"/>
      <w:r>
        <w:t>pM</w:t>
      </w:r>
      <w:proofErr w:type="spellEnd"/>
      <w:r>
        <w:t>,</w:t>
      </w:r>
      <w:r>
        <w:rPr>
          <w:spacing w:val="-2"/>
        </w:rPr>
        <w:t xml:space="preserve"> </w:t>
      </w:r>
      <w:r>
        <w:t>4.06</w:t>
      </w:r>
      <w:r>
        <w:rPr>
          <w:spacing w:val="-2"/>
        </w:rPr>
        <w:t xml:space="preserve"> </w:t>
      </w:r>
      <w:proofErr w:type="spellStart"/>
      <w:r>
        <w:t>nM</w:t>
      </w:r>
      <w:proofErr w:type="spellEnd"/>
      <w:r>
        <w:t>,</w:t>
      </w:r>
      <w:r>
        <w:rPr>
          <w:spacing w:val="-2"/>
        </w:rPr>
        <w:t xml:space="preserve"> </w:t>
      </w:r>
      <w:r>
        <w:t>and</w:t>
      </w:r>
      <w:r>
        <w:rPr>
          <w:spacing w:val="-2"/>
        </w:rPr>
        <w:t xml:space="preserve"> </w:t>
      </w:r>
      <w:r>
        <w:t>0.6</w:t>
      </w:r>
      <w:r>
        <w:rPr>
          <w:spacing w:val="-2"/>
        </w:rPr>
        <w:t xml:space="preserve"> </w:t>
      </w:r>
      <w:proofErr w:type="spellStart"/>
      <w:r>
        <w:t>nM</w:t>
      </w:r>
      <w:proofErr w:type="spellEnd"/>
      <w:r>
        <w:t>,</w:t>
      </w:r>
      <w:r>
        <w:rPr>
          <w:spacing w:val="-2"/>
        </w:rPr>
        <w:t xml:space="preserve"> </w:t>
      </w:r>
      <w:r>
        <w:t>respectively</w:t>
      </w:r>
      <w:r w:rsidR="00665F95">
        <w:rPr>
          <w:rFonts w:eastAsiaTheme="minorEastAsia" w:hint="eastAsia"/>
          <w:lang w:eastAsia="zh-CN"/>
        </w:rPr>
        <w:t xml:space="preserve"> [24]</w:t>
      </w:r>
      <w:r w:rsidR="00C721FB">
        <w:rPr>
          <w:rFonts w:eastAsiaTheme="minorEastAsia" w:hint="eastAsia"/>
          <w:spacing w:val="26"/>
          <w:lang w:eastAsia="zh-CN"/>
        </w:rPr>
        <w:t xml:space="preserve">. </w:t>
      </w:r>
      <w:r>
        <w:t>The</w:t>
      </w:r>
      <w:r>
        <w:rPr>
          <w:spacing w:val="-2"/>
        </w:rPr>
        <w:t xml:space="preserve"> </w:t>
      </w:r>
      <w:r>
        <w:t>corresponding Gibbs free energy (∆</w:t>
      </w:r>
      <w:r>
        <w:rPr>
          <w:rFonts w:ascii="Arial" w:hAnsi="Arial"/>
          <w:i/>
        </w:rPr>
        <w:t>G</w:t>
      </w:r>
      <w:r>
        <w:t>) values were calculated for each of these antibodies, yielding ∆</w:t>
      </w:r>
      <w:r>
        <w:rPr>
          <w:rFonts w:ascii="Arial" w:hAnsi="Arial"/>
          <w:i/>
        </w:rPr>
        <w:t xml:space="preserve">G </w:t>
      </w:r>
      <w:r>
        <w:t xml:space="preserve">values of approximately 14.41 kcal/mol for Pembrolizumab, 11.44 kcal/mol for Nivolumab, and 12.57 kcal/mol for </w:t>
      </w:r>
      <w:proofErr w:type="spellStart"/>
      <w:r>
        <w:t>Cemiplimab</w:t>
      </w:r>
      <w:proofErr w:type="spellEnd"/>
      <w:r>
        <w:t>.</w:t>
      </w:r>
      <w:r>
        <w:rPr>
          <w:spacing w:val="40"/>
        </w:rPr>
        <w:t xml:space="preserve"> </w:t>
      </w:r>
      <w:r>
        <w:t xml:space="preserve">The ranking of the docking scores perfectly matches the rank of the experimental data, with Pembrolizumab having the most favorable binding, followed by </w:t>
      </w:r>
      <w:proofErr w:type="spellStart"/>
      <w:r>
        <w:t>Cemiplimab</w:t>
      </w:r>
      <w:proofErr w:type="spellEnd"/>
      <w:r>
        <w:rPr>
          <w:spacing w:val="-3"/>
        </w:rPr>
        <w:t xml:space="preserve"> </w:t>
      </w:r>
      <w:r>
        <w:t>and</w:t>
      </w:r>
      <w:r>
        <w:rPr>
          <w:spacing w:val="-3"/>
        </w:rPr>
        <w:t xml:space="preserve"> </w:t>
      </w:r>
      <w:r>
        <w:t>Nivolumab.</w:t>
      </w:r>
      <w:r>
        <w:rPr>
          <w:spacing w:val="31"/>
        </w:rPr>
        <w:t xml:space="preserve"> </w:t>
      </w:r>
      <w:r>
        <w:t>However,</w:t>
      </w:r>
      <w:r>
        <w:rPr>
          <w:spacing w:val="-1"/>
        </w:rPr>
        <w:t xml:space="preserve"> </w:t>
      </w:r>
      <w:r>
        <w:t>the</w:t>
      </w:r>
      <w:r>
        <w:rPr>
          <w:spacing w:val="-3"/>
        </w:rPr>
        <w:t xml:space="preserve"> </w:t>
      </w:r>
      <w:r>
        <w:t>absolute</w:t>
      </w:r>
      <w:r>
        <w:rPr>
          <w:spacing w:val="-3"/>
        </w:rPr>
        <w:t xml:space="preserve"> </w:t>
      </w:r>
      <w:r>
        <w:t>values</w:t>
      </w:r>
      <w:r>
        <w:rPr>
          <w:spacing w:val="-3"/>
        </w:rPr>
        <w:t xml:space="preserve"> </w:t>
      </w:r>
      <w:r>
        <w:t>of</w:t>
      </w:r>
      <w:r>
        <w:rPr>
          <w:spacing w:val="-3"/>
        </w:rPr>
        <w:t xml:space="preserve"> </w:t>
      </w:r>
      <w:r>
        <w:t>the</w:t>
      </w:r>
      <w:r>
        <w:rPr>
          <w:spacing w:val="-3"/>
        </w:rPr>
        <w:t xml:space="preserve"> </w:t>
      </w:r>
      <w:r>
        <w:t>docking</w:t>
      </w:r>
      <w:r>
        <w:rPr>
          <w:spacing w:val="-3"/>
        </w:rPr>
        <w:t xml:space="preserve"> </w:t>
      </w:r>
      <w:r>
        <w:t>energies</w:t>
      </w:r>
      <w:r>
        <w:rPr>
          <w:spacing w:val="-3"/>
        </w:rPr>
        <w:t xml:space="preserve"> </w:t>
      </w:r>
      <w:r>
        <w:t>do</w:t>
      </w:r>
      <w:r>
        <w:rPr>
          <w:spacing w:val="-3"/>
        </w:rPr>
        <w:t xml:space="preserve"> </w:t>
      </w:r>
      <w:r>
        <w:t>not</w:t>
      </w:r>
      <w:r>
        <w:rPr>
          <w:spacing w:val="-3"/>
        </w:rPr>
        <w:t xml:space="preserve"> </w:t>
      </w:r>
      <w:r>
        <w:t>align</w:t>
      </w:r>
      <w:r>
        <w:rPr>
          <w:spacing w:val="-3"/>
        </w:rPr>
        <w:t xml:space="preserve"> </w:t>
      </w:r>
      <w:r>
        <w:t>with the</w:t>
      </w:r>
      <w:r>
        <w:rPr>
          <w:spacing w:val="-14"/>
        </w:rPr>
        <w:t xml:space="preserve"> </w:t>
      </w:r>
      <w:r>
        <w:t>experimental</w:t>
      </w:r>
      <w:r>
        <w:rPr>
          <w:spacing w:val="-14"/>
        </w:rPr>
        <w:t xml:space="preserve"> </w:t>
      </w:r>
      <w:r>
        <w:t>∆</w:t>
      </w:r>
      <w:r>
        <w:rPr>
          <w:rFonts w:ascii="Arial" w:hAnsi="Arial"/>
          <w:i/>
        </w:rPr>
        <w:t>G</w:t>
      </w:r>
      <w:r>
        <w:rPr>
          <w:rFonts w:ascii="Arial" w:hAnsi="Arial"/>
          <w:i/>
          <w:spacing w:val="-15"/>
        </w:rPr>
        <w:t xml:space="preserve"> </w:t>
      </w:r>
      <w:r>
        <w:t>values,</w:t>
      </w:r>
      <w:r>
        <w:rPr>
          <w:spacing w:val="-14"/>
        </w:rPr>
        <w:t xml:space="preserve"> </w:t>
      </w:r>
      <w:r>
        <w:t>suggesting</w:t>
      </w:r>
      <w:r>
        <w:rPr>
          <w:spacing w:val="-12"/>
        </w:rPr>
        <w:t xml:space="preserve"> </w:t>
      </w:r>
      <w:r>
        <w:t>that</w:t>
      </w:r>
      <w:r>
        <w:rPr>
          <w:spacing w:val="-13"/>
        </w:rPr>
        <w:t xml:space="preserve"> </w:t>
      </w:r>
      <w:r>
        <w:t>while</w:t>
      </w:r>
      <w:r>
        <w:rPr>
          <w:spacing w:val="-13"/>
        </w:rPr>
        <w:t xml:space="preserve"> </w:t>
      </w:r>
      <w:r>
        <w:t>docking</w:t>
      </w:r>
      <w:r>
        <w:rPr>
          <w:spacing w:val="-13"/>
        </w:rPr>
        <w:t xml:space="preserve"> </w:t>
      </w:r>
      <w:r>
        <w:t>simulations</w:t>
      </w:r>
      <w:r>
        <w:rPr>
          <w:spacing w:val="-13"/>
        </w:rPr>
        <w:t xml:space="preserve"> </w:t>
      </w:r>
      <w:r>
        <w:t>can</w:t>
      </w:r>
      <w:r>
        <w:rPr>
          <w:spacing w:val="-13"/>
        </w:rPr>
        <w:t xml:space="preserve"> </w:t>
      </w:r>
      <w:r>
        <w:t>accurately</w:t>
      </w:r>
      <w:r>
        <w:rPr>
          <w:spacing w:val="-13"/>
        </w:rPr>
        <w:t xml:space="preserve"> </w:t>
      </w:r>
      <w:r>
        <w:t>predict</w:t>
      </w:r>
      <w:r>
        <w:rPr>
          <w:spacing w:val="-13"/>
        </w:rPr>
        <w:t xml:space="preserve"> </w:t>
      </w:r>
      <w:r>
        <w:t xml:space="preserve">the </w:t>
      </w:r>
      <w:r>
        <w:rPr>
          <w:spacing w:val="-2"/>
        </w:rPr>
        <w:t>relative</w:t>
      </w:r>
      <w:r>
        <w:rPr>
          <w:spacing w:val="-11"/>
        </w:rPr>
        <w:t xml:space="preserve"> </w:t>
      </w:r>
      <w:r>
        <w:rPr>
          <w:spacing w:val="-2"/>
        </w:rPr>
        <w:t>binding</w:t>
      </w:r>
      <w:r>
        <w:rPr>
          <w:spacing w:val="-11"/>
        </w:rPr>
        <w:t xml:space="preserve"> </w:t>
      </w:r>
      <w:r>
        <w:rPr>
          <w:spacing w:val="-2"/>
        </w:rPr>
        <w:t>affinities</w:t>
      </w:r>
      <w:r>
        <w:rPr>
          <w:spacing w:val="-11"/>
        </w:rPr>
        <w:t xml:space="preserve"> </w:t>
      </w:r>
      <w:r>
        <w:rPr>
          <w:spacing w:val="-2"/>
        </w:rPr>
        <w:t>of</w:t>
      </w:r>
      <w:r>
        <w:rPr>
          <w:spacing w:val="-11"/>
        </w:rPr>
        <w:t xml:space="preserve"> </w:t>
      </w:r>
      <w:r>
        <w:rPr>
          <w:spacing w:val="-2"/>
        </w:rPr>
        <w:t>molecules,</w:t>
      </w:r>
      <w:r>
        <w:rPr>
          <w:spacing w:val="-10"/>
        </w:rPr>
        <w:t xml:space="preserve"> </w:t>
      </w:r>
      <w:r>
        <w:rPr>
          <w:spacing w:val="-2"/>
        </w:rPr>
        <w:t>they</w:t>
      </w:r>
      <w:r>
        <w:rPr>
          <w:spacing w:val="-11"/>
        </w:rPr>
        <w:t xml:space="preserve"> </w:t>
      </w:r>
      <w:r>
        <w:rPr>
          <w:spacing w:val="-2"/>
        </w:rPr>
        <w:t>may</w:t>
      </w:r>
      <w:r>
        <w:rPr>
          <w:spacing w:val="-11"/>
        </w:rPr>
        <w:t xml:space="preserve"> </w:t>
      </w:r>
      <w:r>
        <w:rPr>
          <w:spacing w:val="-2"/>
        </w:rPr>
        <w:t>not</w:t>
      </w:r>
      <w:r>
        <w:rPr>
          <w:spacing w:val="-11"/>
        </w:rPr>
        <w:t xml:space="preserve"> </w:t>
      </w:r>
      <w:r>
        <w:rPr>
          <w:spacing w:val="-2"/>
        </w:rPr>
        <w:t>provide</w:t>
      </w:r>
      <w:r>
        <w:rPr>
          <w:spacing w:val="-11"/>
        </w:rPr>
        <w:t xml:space="preserve"> </w:t>
      </w:r>
      <w:r>
        <w:rPr>
          <w:spacing w:val="-2"/>
        </w:rPr>
        <w:t>precise</w:t>
      </w:r>
      <w:r>
        <w:rPr>
          <w:spacing w:val="-11"/>
        </w:rPr>
        <w:t xml:space="preserve"> </w:t>
      </w:r>
      <w:r>
        <w:rPr>
          <w:spacing w:val="-2"/>
        </w:rPr>
        <w:t>quantitative</w:t>
      </w:r>
      <w:r>
        <w:rPr>
          <w:spacing w:val="-11"/>
        </w:rPr>
        <w:t xml:space="preserve"> </w:t>
      </w:r>
      <w:r>
        <w:rPr>
          <w:spacing w:val="-2"/>
        </w:rPr>
        <w:t>predictions.</w:t>
      </w:r>
      <w:r>
        <w:rPr>
          <w:spacing w:val="9"/>
        </w:rPr>
        <w:t xml:space="preserve"> </w:t>
      </w:r>
      <w:r>
        <w:rPr>
          <w:spacing w:val="-2"/>
        </w:rPr>
        <w:t xml:space="preserve">This </w:t>
      </w:r>
      <w:r>
        <w:t>discrepancy</w:t>
      </w:r>
      <w:r>
        <w:rPr>
          <w:spacing w:val="-14"/>
        </w:rPr>
        <w:t xml:space="preserve"> </w:t>
      </w:r>
      <w:r>
        <w:t>underscores</w:t>
      </w:r>
      <w:r>
        <w:rPr>
          <w:spacing w:val="-14"/>
        </w:rPr>
        <w:t xml:space="preserve"> </w:t>
      </w:r>
      <w:r>
        <w:t>the</w:t>
      </w:r>
      <w:r>
        <w:rPr>
          <w:spacing w:val="-14"/>
        </w:rPr>
        <w:t xml:space="preserve"> </w:t>
      </w:r>
      <w:r>
        <w:t>need</w:t>
      </w:r>
      <w:r>
        <w:rPr>
          <w:spacing w:val="-13"/>
        </w:rPr>
        <w:t xml:space="preserve"> </w:t>
      </w:r>
      <w:r>
        <w:t>for</w:t>
      </w:r>
      <w:r>
        <w:rPr>
          <w:spacing w:val="-14"/>
        </w:rPr>
        <w:t xml:space="preserve"> </w:t>
      </w:r>
      <w:r>
        <w:t>experimental</w:t>
      </w:r>
      <w:r>
        <w:rPr>
          <w:spacing w:val="-14"/>
        </w:rPr>
        <w:t xml:space="preserve"> </w:t>
      </w:r>
      <w:r>
        <w:t>validation</w:t>
      </w:r>
      <w:r>
        <w:rPr>
          <w:spacing w:val="-14"/>
        </w:rPr>
        <w:t xml:space="preserve"> </w:t>
      </w:r>
      <w:r>
        <w:t>to</w:t>
      </w:r>
      <w:r>
        <w:rPr>
          <w:spacing w:val="-13"/>
        </w:rPr>
        <w:t xml:space="preserve"> </w:t>
      </w:r>
      <w:r>
        <w:t>complement</w:t>
      </w:r>
      <w:r>
        <w:rPr>
          <w:spacing w:val="-14"/>
        </w:rPr>
        <w:t xml:space="preserve"> </w:t>
      </w:r>
      <w:r>
        <w:t>docking</w:t>
      </w:r>
      <w:r>
        <w:rPr>
          <w:spacing w:val="-14"/>
        </w:rPr>
        <w:t xml:space="preserve"> </w:t>
      </w:r>
      <w:r>
        <w:t>results</w:t>
      </w:r>
      <w:r>
        <w:rPr>
          <w:spacing w:val="-14"/>
        </w:rPr>
        <w:t xml:space="preserve"> </w:t>
      </w:r>
      <w:r>
        <w:t>and ensure</w:t>
      </w:r>
      <w:r>
        <w:rPr>
          <w:spacing w:val="-1"/>
        </w:rPr>
        <w:t xml:space="preserve"> </w:t>
      </w:r>
      <w:r>
        <w:t>a</w:t>
      </w:r>
      <w:r>
        <w:rPr>
          <w:spacing w:val="-1"/>
        </w:rPr>
        <w:t xml:space="preserve"> </w:t>
      </w:r>
      <w:r>
        <w:t>more</w:t>
      </w:r>
      <w:r>
        <w:rPr>
          <w:spacing w:val="-1"/>
        </w:rPr>
        <w:t xml:space="preserve"> </w:t>
      </w:r>
      <w:r>
        <w:t>accurate</w:t>
      </w:r>
      <w:r>
        <w:rPr>
          <w:spacing w:val="-1"/>
        </w:rPr>
        <w:t xml:space="preserve"> </w:t>
      </w:r>
      <w:r>
        <w:t>assessment</w:t>
      </w:r>
      <w:r>
        <w:rPr>
          <w:spacing w:val="-1"/>
        </w:rPr>
        <w:t xml:space="preserve"> </w:t>
      </w:r>
      <w:r>
        <w:t>of</w:t>
      </w:r>
      <w:r>
        <w:rPr>
          <w:spacing w:val="-1"/>
        </w:rPr>
        <w:t xml:space="preserve"> </w:t>
      </w:r>
      <w:r>
        <w:t>binding</w:t>
      </w:r>
      <w:r>
        <w:rPr>
          <w:spacing w:val="-1"/>
        </w:rPr>
        <w:t xml:space="preserve"> </w:t>
      </w:r>
      <w:r>
        <w:t>affinity.</w:t>
      </w:r>
      <w:r w:rsidR="009367C5" w:rsidRPr="009367C5">
        <w:t xml:space="preserve"> </w:t>
      </w:r>
    </w:p>
    <w:p w14:paraId="63E76F5C" w14:textId="77777777" w:rsidR="009367C5" w:rsidRDefault="009367C5" w:rsidP="009367C5">
      <w:pPr>
        <w:pStyle w:val="a3"/>
        <w:spacing w:before="4" w:line="218" w:lineRule="auto"/>
        <w:ind w:right="716" w:firstLine="338"/>
        <w:rPr>
          <w:rFonts w:eastAsiaTheme="minorEastAsia"/>
          <w:lang w:eastAsia="zh-CN"/>
        </w:rPr>
      </w:pPr>
      <w:r w:rsidRPr="009367C5">
        <w:lastRenderedPageBreak/>
        <w:t xml:space="preserve">Secondly, a promising therapeutic antibody must not only exhibit strong binding affinity to its receptor but also possess desirable pharmacokinetic (PK) and pharmacodynamic (PD) properties. These include factors like half-life, tissue distribution, and immune system interactions. In this study, the focus was primarily on improving the binding affinity of the antibody to PD-1, but further optimization should also consider these PK/PD properties. A good affinity does not necessarily equate to therapeutic success if the molecule cannot effectively reach the target site or remain active long enough to exert its effects. </w:t>
      </w:r>
    </w:p>
    <w:p w14:paraId="3D3A225D" w14:textId="77777777" w:rsidR="00BD4192" w:rsidRDefault="009367C5" w:rsidP="009367C5">
      <w:pPr>
        <w:pStyle w:val="a3"/>
        <w:spacing w:before="4" w:line="218" w:lineRule="auto"/>
        <w:ind w:right="716" w:firstLine="338"/>
        <w:rPr>
          <w:rFonts w:eastAsiaTheme="minorEastAsia"/>
          <w:lang w:eastAsia="zh-CN"/>
        </w:rPr>
      </w:pPr>
      <w:r w:rsidRPr="009367C5">
        <w:t xml:space="preserve">Another limitation is the lack of molecular dynamics (MD) simulations to assess the stability of the antibody-receptor complex over time. While the Rosetta suite excels at docking and structure optimization, it lacks a dedicated module for molecular dynamics simulations, which are critical for understanding the long-term stability, flexibility, and conformational changes of the antibody- receptor complex. Molecular dynamics simulations could provide valuable insights into the dynamic behavior of the drug and its interactions, enhancing the overall prediction of its in vivo performance. </w:t>
      </w:r>
    </w:p>
    <w:p w14:paraId="178FD56F" w14:textId="15738DBD" w:rsidR="00BD4192" w:rsidRDefault="009367C5" w:rsidP="009367C5">
      <w:pPr>
        <w:pStyle w:val="a3"/>
        <w:spacing w:before="4" w:line="218" w:lineRule="auto"/>
        <w:ind w:right="716" w:firstLine="338"/>
        <w:rPr>
          <w:rFonts w:eastAsiaTheme="minorEastAsia"/>
          <w:lang w:eastAsia="zh-CN"/>
        </w:rPr>
      </w:pPr>
      <w:r w:rsidRPr="009367C5">
        <w:t xml:space="preserve">For future research, the use of other CADD pipelines should be considered to complement Rosetta’s docking and optimization capabilities. Molecular dynamics simulations with tools like GROMACS [25] or AMBER [26] would be useful to simulate the time-dependent behavior of the antibody-receptor complex, providing more information on its stability and flexibility. </w:t>
      </w:r>
      <w:proofErr w:type="spellStart"/>
      <w:r w:rsidRPr="009367C5">
        <w:t>AutoDock</w:t>
      </w:r>
      <w:proofErr w:type="spellEnd"/>
      <w:r w:rsidRPr="009367C5">
        <w:t xml:space="preserve"> Vina [27] is another alternative docking platform that could complement Rosetta by offering different algorithms and scoring functions, potentially yielding more robust predictions. Additionally, advanced machine learning-based tools like </w:t>
      </w:r>
      <w:proofErr w:type="spellStart"/>
      <w:r w:rsidRPr="009367C5">
        <w:t>DeepChem</w:t>
      </w:r>
      <w:proofErr w:type="spellEnd"/>
      <w:r w:rsidRPr="009367C5">
        <w:t xml:space="preserve"> [28] could be leveraged for LBDD to predict protein-ligand interactions and protein structures more efficiently, providing a broader context for the optimization process. </w:t>
      </w:r>
      <w:proofErr w:type="spellStart"/>
      <w:r w:rsidRPr="009367C5">
        <w:t>LigandScout</w:t>
      </w:r>
      <w:proofErr w:type="spellEnd"/>
      <w:r w:rsidRPr="009367C5">
        <w:t xml:space="preserve"> [29] is another tool that can be used in LBDD, providing a structure-based approach to identifying bioactive ligand fragments and optimizing their interactions with the target receptor. LBDD’s ability to apply QSAR modeling and other ligand-based methods can complement the structural insights from Rosetta by optimizing the ligand’s chemical properties and its interaction profile with the target. Combining these methods can provide a more comprehensive understanding of antibody behavior, addressing both the static binding affinity and the dynamic nature of the complex. </w:t>
      </w:r>
    </w:p>
    <w:p w14:paraId="5286C517" w14:textId="0C7420C3" w:rsidR="00BD4192" w:rsidRDefault="009367C5" w:rsidP="009367C5">
      <w:pPr>
        <w:pStyle w:val="a3"/>
        <w:spacing w:before="4" w:line="218" w:lineRule="auto"/>
        <w:ind w:right="716" w:firstLine="338"/>
        <w:rPr>
          <w:rFonts w:eastAsiaTheme="minorEastAsia"/>
          <w:lang w:eastAsia="zh-CN"/>
        </w:rPr>
      </w:pPr>
      <w:r w:rsidRPr="009367C5">
        <w:t xml:space="preserve">Furthermore, experimental validation of the new drug candidates is essential. Testing the optimized antibody in vitro and in vivo will provide the necessary biological data to confirm its efficacy, stability, and pharmacokinetic properties, bridging the gap between computational predictions and real-world applications. </w:t>
      </w:r>
    </w:p>
    <w:p w14:paraId="4FB92081" w14:textId="6D46DC85" w:rsidR="00C843F0" w:rsidRDefault="009367C5" w:rsidP="009367C5">
      <w:pPr>
        <w:pStyle w:val="a3"/>
        <w:spacing w:before="4" w:line="218" w:lineRule="auto"/>
        <w:ind w:right="716" w:firstLine="338"/>
      </w:pPr>
      <w:r w:rsidRPr="009367C5">
        <w:t>In conclusion, while the study successfully demonstrates the potential of Rosetta-based optimization for PD-1-targeted therapies, the limitations highlighted above suggest that a multi-faceted approach, combining CADD with experimental research, is necessary to fully optimize and validate new therapeutic antibodies.</w:t>
      </w:r>
    </w:p>
    <w:p w14:paraId="0C20E064" w14:textId="77777777" w:rsidR="00C843F0" w:rsidRDefault="00C843F0">
      <w:pPr>
        <w:pStyle w:val="a3"/>
        <w:spacing w:before="40"/>
        <w:jc w:val="left"/>
      </w:pPr>
    </w:p>
    <w:p w14:paraId="644D028A" w14:textId="77777777" w:rsidR="00C843F0" w:rsidRDefault="00000000">
      <w:pPr>
        <w:pStyle w:val="1"/>
        <w:ind w:left="0" w:firstLine="0"/>
      </w:pPr>
      <w:r>
        <w:rPr>
          <w:spacing w:val="-2"/>
          <w:w w:val="110"/>
        </w:rPr>
        <w:t>References</w:t>
      </w:r>
    </w:p>
    <w:p w14:paraId="79675A65" w14:textId="77777777" w:rsidR="00C843F0" w:rsidRDefault="00000000">
      <w:pPr>
        <w:pStyle w:val="a5"/>
        <w:numPr>
          <w:ilvl w:val="0"/>
          <w:numId w:val="1"/>
        </w:numPr>
        <w:tabs>
          <w:tab w:val="left" w:pos="445"/>
          <w:tab w:val="left" w:pos="448"/>
        </w:tabs>
        <w:spacing w:before="193" w:line="218" w:lineRule="auto"/>
        <w:ind w:right="718"/>
        <w:jc w:val="both"/>
      </w:pPr>
      <w:bookmarkStart w:id="12" w:name="_bookmark0"/>
      <w:bookmarkEnd w:id="12"/>
      <w:r>
        <w:t xml:space="preserve">DiMasi, </w:t>
      </w:r>
      <w:r>
        <w:rPr>
          <w:w w:val="105"/>
        </w:rPr>
        <w:t xml:space="preserve">J. </w:t>
      </w:r>
      <w:r>
        <w:t>A., Hansen, R. W., &amp; Grabowski, H. G. (2003). The price of innovation:</w:t>
      </w:r>
      <w:r>
        <w:rPr>
          <w:spacing w:val="40"/>
        </w:rPr>
        <w:t xml:space="preserve"> </w:t>
      </w:r>
      <w:r>
        <w:t xml:space="preserve">new estimates of drug development costs. </w:t>
      </w:r>
      <w:r>
        <w:rPr>
          <w:i/>
        </w:rPr>
        <w:t>Journal</w:t>
      </w:r>
      <w:r>
        <w:rPr>
          <w:i/>
          <w:spacing w:val="37"/>
        </w:rPr>
        <w:t xml:space="preserve"> </w:t>
      </w:r>
      <w:r>
        <w:rPr>
          <w:i/>
        </w:rPr>
        <w:t>of</w:t>
      </w:r>
      <w:r>
        <w:rPr>
          <w:i/>
          <w:spacing w:val="36"/>
        </w:rPr>
        <w:t xml:space="preserve"> </w:t>
      </w:r>
      <w:r>
        <w:rPr>
          <w:i/>
        </w:rPr>
        <w:t>Health</w:t>
      </w:r>
      <w:r>
        <w:rPr>
          <w:i/>
          <w:spacing w:val="37"/>
        </w:rPr>
        <w:t xml:space="preserve"> </w:t>
      </w:r>
      <w:r>
        <w:rPr>
          <w:i/>
        </w:rPr>
        <w:t>Economics,</w:t>
      </w:r>
      <w:r>
        <w:rPr>
          <w:i/>
          <w:spacing w:val="37"/>
        </w:rPr>
        <w:t xml:space="preserve"> </w:t>
      </w:r>
      <w:r>
        <w:rPr>
          <w:i/>
        </w:rPr>
        <w:t>22</w:t>
      </w:r>
      <w:r>
        <w:rPr>
          <w:i/>
          <w:spacing w:val="-20"/>
        </w:rPr>
        <w:t xml:space="preserve"> </w:t>
      </w:r>
      <w:r>
        <w:t>(2), 151–185.</w:t>
      </w:r>
    </w:p>
    <w:p w14:paraId="0D03D4F9" w14:textId="77777777" w:rsidR="00C843F0" w:rsidRDefault="00000000">
      <w:pPr>
        <w:pStyle w:val="a5"/>
        <w:numPr>
          <w:ilvl w:val="0"/>
          <w:numId w:val="1"/>
        </w:numPr>
        <w:tabs>
          <w:tab w:val="left" w:pos="445"/>
          <w:tab w:val="left" w:pos="448"/>
        </w:tabs>
        <w:spacing w:before="181" w:line="218" w:lineRule="auto"/>
        <w:ind w:right="716"/>
        <w:jc w:val="both"/>
      </w:pPr>
      <w:bookmarkStart w:id="13" w:name="_bookmark1"/>
      <w:bookmarkEnd w:id="13"/>
      <w:r>
        <w:t xml:space="preserve">Paul, S. M., </w:t>
      </w:r>
      <w:proofErr w:type="spellStart"/>
      <w:r>
        <w:t>Mytelka</w:t>
      </w:r>
      <w:proofErr w:type="spellEnd"/>
      <w:r>
        <w:t>, D. S., Dunwiddie, C. T., Persinger, C. C., Munos, B. H., Lindborg, S.</w:t>
      </w:r>
      <w:r>
        <w:rPr>
          <w:spacing w:val="40"/>
        </w:rPr>
        <w:t xml:space="preserve"> </w:t>
      </w:r>
      <w:r>
        <w:t>R.,</w:t>
      </w:r>
      <w:r>
        <w:rPr>
          <w:spacing w:val="-14"/>
        </w:rPr>
        <w:t xml:space="preserve"> </w:t>
      </w:r>
      <w:r>
        <w:t>&amp;</w:t>
      </w:r>
      <w:r>
        <w:rPr>
          <w:spacing w:val="-14"/>
        </w:rPr>
        <w:t xml:space="preserve"> </w:t>
      </w:r>
      <w:r>
        <w:t>Schacht,</w:t>
      </w:r>
      <w:r>
        <w:rPr>
          <w:spacing w:val="-14"/>
        </w:rPr>
        <w:t xml:space="preserve"> </w:t>
      </w:r>
      <w:r>
        <w:t>A.</w:t>
      </w:r>
      <w:r>
        <w:rPr>
          <w:spacing w:val="-13"/>
        </w:rPr>
        <w:t xml:space="preserve"> </w:t>
      </w:r>
      <w:r>
        <w:t>L.</w:t>
      </w:r>
      <w:r>
        <w:rPr>
          <w:spacing w:val="-14"/>
        </w:rPr>
        <w:t xml:space="preserve"> </w:t>
      </w:r>
      <w:r>
        <w:t>(2010).</w:t>
      </w:r>
      <w:r>
        <w:rPr>
          <w:spacing w:val="-14"/>
        </w:rPr>
        <w:t xml:space="preserve"> </w:t>
      </w:r>
      <w:r>
        <w:t>How</w:t>
      </w:r>
      <w:r>
        <w:rPr>
          <w:spacing w:val="-14"/>
        </w:rPr>
        <w:t xml:space="preserve"> </w:t>
      </w:r>
      <w:r>
        <w:t>to</w:t>
      </w:r>
      <w:r>
        <w:rPr>
          <w:spacing w:val="-13"/>
        </w:rPr>
        <w:t xml:space="preserve"> </w:t>
      </w:r>
      <w:r>
        <w:t>improve</w:t>
      </w:r>
      <w:r>
        <w:rPr>
          <w:spacing w:val="-14"/>
        </w:rPr>
        <w:t xml:space="preserve"> </w:t>
      </w:r>
      <w:r>
        <w:t>R&amp;D</w:t>
      </w:r>
      <w:r>
        <w:rPr>
          <w:spacing w:val="-14"/>
        </w:rPr>
        <w:t xml:space="preserve"> </w:t>
      </w:r>
      <w:r>
        <w:t>productivity:</w:t>
      </w:r>
      <w:r>
        <w:rPr>
          <w:spacing w:val="-14"/>
        </w:rPr>
        <w:t xml:space="preserve"> </w:t>
      </w:r>
      <w:r>
        <w:t>the</w:t>
      </w:r>
      <w:r>
        <w:rPr>
          <w:spacing w:val="-13"/>
        </w:rPr>
        <w:t xml:space="preserve"> </w:t>
      </w:r>
      <w:r>
        <w:t>pharmaceutical</w:t>
      </w:r>
      <w:r>
        <w:rPr>
          <w:spacing w:val="-14"/>
        </w:rPr>
        <w:t xml:space="preserve"> </w:t>
      </w:r>
      <w:r>
        <w:t xml:space="preserve">industry’s grand challenge. </w:t>
      </w:r>
      <w:r>
        <w:rPr>
          <w:i/>
        </w:rPr>
        <w:t>Nature Reviews Drug Discovery, 9</w:t>
      </w:r>
      <w:r>
        <w:rPr>
          <w:i/>
          <w:spacing w:val="-21"/>
        </w:rPr>
        <w:t xml:space="preserve"> </w:t>
      </w:r>
      <w:r>
        <w:t>(3), 203–214.</w:t>
      </w:r>
    </w:p>
    <w:p w14:paraId="20252F91" w14:textId="34878A87" w:rsidR="00C843F0" w:rsidRDefault="00000000">
      <w:pPr>
        <w:pStyle w:val="a5"/>
        <w:numPr>
          <w:ilvl w:val="0"/>
          <w:numId w:val="1"/>
        </w:numPr>
        <w:tabs>
          <w:tab w:val="left" w:pos="445"/>
          <w:tab w:val="left" w:pos="448"/>
        </w:tabs>
        <w:spacing w:before="109" w:line="218" w:lineRule="auto"/>
        <w:ind w:right="718"/>
        <w:jc w:val="both"/>
      </w:pPr>
      <w:r>
        <w:t xml:space="preserve">Kitchen, D. B., </w:t>
      </w:r>
      <w:proofErr w:type="spellStart"/>
      <w:r>
        <w:t>Decornez</w:t>
      </w:r>
      <w:proofErr w:type="spellEnd"/>
      <w:r>
        <w:t xml:space="preserve">, H., Furr, </w:t>
      </w:r>
      <w:r>
        <w:rPr>
          <w:w w:val="105"/>
        </w:rPr>
        <w:t xml:space="preserve">J. </w:t>
      </w:r>
      <w:r>
        <w:t xml:space="preserve">R., &amp; </w:t>
      </w:r>
      <w:proofErr w:type="spellStart"/>
      <w:r>
        <w:t>Bajorath</w:t>
      </w:r>
      <w:proofErr w:type="spellEnd"/>
      <w:r>
        <w:t xml:space="preserve">, </w:t>
      </w:r>
      <w:r>
        <w:rPr>
          <w:w w:val="105"/>
        </w:rPr>
        <w:t xml:space="preserve">J. </w:t>
      </w:r>
      <w:r>
        <w:t xml:space="preserve">(2004). Docking and scoring in </w:t>
      </w:r>
      <w:proofErr w:type="spellStart"/>
      <w:r>
        <w:t>vir</w:t>
      </w:r>
      <w:proofErr w:type="spellEnd"/>
      <w:r>
        <w:t xml:space="preserve">- </w:t>
      </w:r>
      <w:proofErr w:type="spellStart"/>
      <w:r>
        <w:t>tual</w:t>
      </w:r>
      <w:proofErr w:type="spellEnd"/>
      <w:r>
        <w:rPr>
          <w:spacing w:val="-9"/>
        </w:rPr>
        <w:t xml:space="preserve"> </w:t>
      </w:r>
      <w:r>
        <w:t>screening</w:t>
      </w:r>
      <w:r>
        <w:rPr>
          <w:spacing w:val="-10"/>
        </w:rPr>
        <w:t xml:space="preserve"> </w:t>
      </w:r>
      <w:r>
        <w:t>for</w:t>
      </w:r>
      <w:r>
        <w:rPr>
          <w:spacing w:val="-10"/>
        </w:rPr>
        <w:t xml:space="preserve"> </w:t>
      </w:r>
      <w:r>
        <w:t>drug</w:t>
      </w:r>
      <w:r>
        <w:rPr>
          <w:spacing w:val="-9"/>
        </w:rPr>
        <w:t xml:space="preserve"> </w:t>
      </w:r>
      <w:r>
        <w:t>discovery: methods</w:t>
      </w:r>
      <w:r>
        <w:rPr>
          <w:spacing w:val="-9"/>
        </w:rPr>
        <w:t xml:space="preserve"> </w:t>
      </w:r>
      <w:r>
        <w:t>and</w:t>
      </w:r>
      <w:r>
        <w:rPr>
          <w:spacing w:val="-10"/>
        </w:rPr>
        <w:t xml:space="preserve"> </w:t>
      </w:r>
      <w:r>
        <w:t>applications.</w:t>
      </w:r>
      <w:r>
        <w:rPr>
          <w:spacing w:val="-10"/>
        </w:rPr>
        <w:t xml:space="preserve"> </w:t>
      </w:r>
      <w:r>
        <w:rPr>
          <w:i/>
        </w:rPr>
        <w:t>Nature</w:t>
      </w:r>
      <w:r>
        <w:rPr>
          <w:i/>
          <w:spacing w:val="-6"/>
        </w:rPr>
        <w:t xml:space="preserve"> </w:t>
      </w:r>
      <w:r>
        <w:rPr>
          <w:i/>
        </w:rPr>
        <w:t>Reviews</w:t>
      </w:r>
      <w:r>
        <w:rPr>
          <w:i/>
          <w:spacing w:val="-6"/>
        </w:rPr>
        <w:t xml:space="preserve"> </w:t>
      </w:r>
      <w:r>
        <w:rPr>
          <w:i/>
        </w:rPr>
        <w:t>Drug</w:t>
      </w:r>
      <w:r>
        <w:rPr>
          <w:i/>
          <w:spacing w:val="-6"/>
        </w:rPr>
        <w:t xml:space="preserve"> </w:t>
      </w:r>
      <w:r>
        <w:rPr>
          <w:i/>
        </w:rPr>
        <w:t>Discovery, 3</w:t>
      </w:r>
      <w:r>
        <w:rPr>
          <w:i/>
          <w:spacing w:val="-9"/>
        </w:rPr>
        <w:t xml:space="preserve"> </w:t>
      </w:r>
      <w:r>
        <w:t>(11), 935–949.</w:t>
      </w:r>
    </w:p>
    <w:p w14:paraId="4D9E9C46" w14:textId="77777777" w:rsidR="00C843F0" w:rsidRDefault="00000000">
      <w:pPr>
        <w:pStyle w:val="a5"/>
        <w:numPr>
          <w:ilvl w:val="0"/>
          <w:numId w:val="1"/>
        </w:numPr>
        <w:tabs>
          <w:tab w:val="left" w:pos="445"/>
          <w:tab w:val="left" w:pos="448"/>
        </w:tabs>
        <w:spacing w:before="169" w:line="218" w:lineRule="auto"/>
        <w:ind w:right="717"/>
        <w:jc w:val="both"/>
      </w:pPr>
      <w:bookmarkStart w:id="14" w:name="_bookmark3"/>
      <w:bookmarkEnd w:id="14"/>
      <w:proofErr w:type="spellStart"/>
      <w:r>
        <w:lastRenderedPageBreak/>
        <w:t>Lionta</w:t>
      </w:r>
      <w:proofErr w:type="spellEnd"/>
      <w:r>
        <w:t>,</w:t>
      </w:r>
      <w:r>
        <w:rPr>
          <w:spacing w:val="-2"/>
        </w:rPr>
        <w:t xml:space="preserve"> </w:t>
      </w:r>
      <w:r>
        <w:t>E.,</w:t>
      </w:r>
      <w:r>
        <w:rPr>
          <w:spacing w:val="-2"/>
        </w:rPr>
        <w:t xml:space="preserve"> </w:t>
      </w:r>
      <w:r>
        <w:t>Spyrou,</w:t>
      </w:r>
      <w:r>
        <w:rPr>
          <w:spacing w:val="-2"/>
        </w:rPr>
        <w:t xml:space="preserve"> </w:t>
      </w:r>
      <w:r>
        <w:t>G.,</w:t>
      </w:r>
      <w:r>
        <w:rPr>
          <w:spacing w:val="-2"/>
        </w:rPr>
        <w:t xml:space="preserve"> </w:t>
      </w:r>
      <w:proofErr w:type="spellStart"/>
      <w:r>
        <w:t>Vassilatis</w:t>
      </w:r>
      <w:proofErr w:type="spellEnd"/>
      <w:r>
        <w:t>,</w:t>
      </w:r>
      <w:r>
        <w:rPr>
          <w:spacing w:val="-2"/>
        </w:rPr>
        <w:t xml:space="preserve"> </w:t>
      </w:r>
      <w:r>
        <w:t>D.</w:t>
      </w:r>
      <w:r>
        <w:rPr>
          <w:spacing w:val="-4"/>
        </w:rPr>
        <w:t xml:space="preserve"> </w:t>
      </w:r>
      <w:r>
        <w:t>K.,</w:t>
      </w:r>
      <w:r>
        <w:rPr>
          <w:spacing w:val="-2"/>
        </w:rPr>
        <w:t xml:space="preserve"> </w:t>
      </w:r>
      <w:r>
        <w:t>&amp;</w:t>
      </w:r>
      <w:r>
        <w:rPr>
          <w:spacing w:val="-4"/>
        </w:rPr>
        <w:t xml:space="preserve"> </w:t>
      </w:r>
      <w:proofErr w:type="spellStart"/>
      <w:r>
        <w:t>Cournia</w:t>
      </w:r>
      <w:proofErr w:type="spellEnd"/>
      <w:r>
        <w:t>,</w:t>
      </w:r>
      <w:r>
        <w:rPr>
          <w:spacing w:val="-2"/>
        </w:rPr>
        <w:t xml:space="preserve"> </w:t>
      </w:r>
      <w:r>
        <w:t>Z.</w:t>
      </w:r>
      <w:r>
        <w:rPr>
          <w:spacing w:val="-4"/>
        </w:rPr>
        <w:t xml:space="preserve"> </w:t>
      </w:r>
      <w:r>
        <w:t>(2014).</w:t>
      </w:r>
      <w:r>
        <w:rPr>
          <w:spacing w:val="-4"/>
        </w:rPr>
        <w:t xml:space="preserve"> </w:t>
      </w:r>
      <w:r>
        <w:t>Structure-based</w:t>
      </w:r>
      <w:r>
        <w:rPr>
          <w:spacing w:val="-4"/>
        </w:rPr>
        <w:t xml:space="preserve"> </w:t>
      </w:r>
      <w:r>
        <w:t>virtual</w:t>
      </w:r>
      <w:r>
        <w:rPr>
          <w:spacing w:val="-4"/>
        </w:rPr>
        <w:t xml:space="preserve"> </w:t>
      </w:r>
      <w:r>
        <w:t>screen</w:t>
      </w:r>
      <w:proofErr w:type="gramStart"/>
      <w:r>
        <w:t xml:space="preserve">- </w:t>
      </w:r>
      <w:proofErr w:type="spellStart"/>
      <w:r>
        <w:t>ing</w:t>
      </w:r>
      <w:proofErr w:type="spellEnd"/>
      <w:proofErr w:type="gramEnd"/>
      <w:r>
        <w:rPr>
          <w:spacing w:val="-12"/>
        </w:rPr>
        <w:t xml:space="preserve"> </w:t>
      </w:r>
      <w:r>
        <w:t>for</w:t>
      </w:r>
      <w:r>
        <w:rPr>
          <w:spacing w:val="-12"/>
        </w:rPr>
        <w:t xml:space="preserve"> </w:t>
      </w:r>
      <w:r>
        <w:t>drug</w:t>
      </w:r>
      <w:r>
        <w:rPr>
          <w:spacing w:val="-12"/>
        </w:rPr>
        <w:t xml:space="preserve"> </w:t>
      </w:r>
      <w:r>
        <w:t>discovery: principles,</w:t>
      </w:r>
      <w:r>
        <w:rPr>
          <w:spacing w:val="-11"/>
        </w:rPr>
        <w:t xml:space="preserve"> </w:t>
      </w:r>
      <w:r>
        <w:t>applications</w:t>
      </w:r>
      <w:r>
        <w:rPr>
          <w:spacing w:val="-12"/>
        </w:rPr>
        <w:t xml:space="preserve"> </w:t>
      </w:r>
      <w:r>
        <w:t>and</w:t>
      </w:r>
      <w:r>
        <w:rPr>
          <w:spacing w:val="-12"/>
        </w:rPr>
        <w:t xml:space="preserve"> </w:t>
      </w:r>
      <w:r>
        <w:t>recent</w:t>
      </w:r>
      <w:r>
        <w:rPr>
          <w:spacing w:val="-12"/>
        </w:rPr>
        <w:t xml:space="preserve"> </w:t>
      </w:r>
      <w:r>
        <w:t>advances.</w:t>
      </w:r>
      <w:r>
        <w:rPr>
          <w:spacing w:val="-12"/>
        </w:rPr>
        <w:t xml:space="preserve"> </w:t>
      </w:r>
      <w:r>
        <w:rPr>
          <w:i/>
        </w:rPr>
        <w:t>Current</w:t>
      </w:r>
      <w:r>
        <w:rPr>
          <w:i/>
          <w:spacing w:val="-8"/>
        </w:rPr>
        <w:t xml:space="preserve"> </w:t>
      </w:r>
      <w:r>
        <w:rPr>
          <w:i/>
        </w:rPr>
        <w:t>Topics</w:t>
      </w:r>
      <w:r>
        <w:rPr>
          <w:i/>
          <w:spacing w:val="-8"/>
        </w:rPr>
        <w:t xml:space="preserve"> </w:t>
      </w:r>
      <w:r>
        <w:rPr>
          <w:i/>
        </w:rPr>
        <w:t>in</w:t>
      </w:r>
      <w:r>
        <w:rPr>
          <w:i/>
          <w:spacing w:val="-8"/>
        </w:rPr>
        <w:t xml:space="preserve"> </w:t>
      </w:r>
      <w:r>
        <w:rPr>
          <w:i/>
        </w:rPr>
        <w:t xml:space="preserve">Medic- </w:t>
      </w:r>
      <w:proofErr w:type="spellStart"/>
      <w:r>
        <w:rPr>
          <w:i/>
        </w:rPr>
        <w:t>inal</w:t>
      </w:r>
      <w:proofErr w:type="spellEnd"/>
      <w:r>
        <w:rPr>
          <w:i/>
        </w:rPr>
        <w:t xml:space="preserve"> Chemistry, 14 </w:t>
      </w:r>
      <w:r>
        <w:t>(16), 1923–1938.</w:t>
      </w:r>
    </w:p>
    <w:p w14:paraId="58DE1806" w14:textId="6FBA3857" w:rsidR="00C843F0" w:rsidRDefault="00000000">
      <w:pPr>
        <w:pStyle w:val="a5"/>
        <w:numPr>
          <w:ilvl w:val="0"/>
          <w:numId w:val="1"/>
        </w:numPr>
        <w:tabs>
          <w:tab w:val="left" w:pos="445"/>
          <w:tab w:val="left" w:pos="448"/>
        </w:tabs>
        <w:spacing w:line="218" w:lineRule="auto"/>
        <w:ind w:right="718"/>
        <w:jc w:val="both"/>
      </w:pPr>
      <w:bookmarkStart w:id="15" w:name="_bookmark4"/>
      <w:bookmarkEnd w:id="15"/>
      <w:r>
        <w:t>Sliwoski,</w:t>
      </w:r>
      <w:r>
        <w:rPr>
          <w:spacing w:val="-14"/>
        </w:rPr>
        <w:t xml:space="preserve"> </w:t>
      </w:r>
      <w:r>
        <w:t>G.,</w:t>
      </w:r>
      <w:r>
        <w:rPr>
          <w:spacing w:val="-14"/>
        </w:rPr>
        <w:t xml:space="preserve"> </w:t>
      </w:r>
      <w:r>
        <w:t>et</w:t>
      </w:r>
      <w:r>
        <w:rPr>
          <w:spacing w:val="-14"/>
        </w:rPr>
        <w:t xml:space="preserve"> </w:t>
      </w:r>
      <w:r>
        <w:t>al.</w:t>
      </w:r>
      <w:r>
        <w:rPr>
          <w:spacing w:val="-13"/>
        </w:rPr>
        <w:t xml:space="preserve"> </w:t>
      </w:r>
      <w:r>
        <w:t>(2014).</w:t>
      </w:r>
      <w:r>
        <w:rPr>
          <w:spacing w:val="-14"/>
        </w:rPr>
        <w:t xml:space="preserve"> </w:t>
      </w:r>
      <w:r>
        <w:t>Computational</w:t>
      </w:r>
      <w:r>
        <w:rPr>
          <w:spacing w:val="-14"/>
        </w:rPr>
        <w:t xml:space="preserve"> </w:t>
      </w:r>
      <w:r>
        <w:t>methods</w:t>
      </w:r>
      <w:r>
        <w:rPr>
          <w:spacing w:val="-14"/>
        </w:rPr>
        <w:t xml:space="preserve"> </w:t>
      </w:r>
      <w:r>
        <w:t>in</w:t>
      </w:r>
      <w:r>
        <w:rPr>
          <w:spacing w:val="-13"/>
        </w:rPr>
        <w:t xml:space="preserve"> </w:t>
      </w:r>
      <w:r>
        <w:t>drug</w:t>
      </w:r>
      <w:r>
        <w:rPr>
          <w:spacing w:val="-14"/>
        </w:rPr>
        <w:t xml:space="preserve"> </w:t>
      </w:r>
      <w:r>
        <w:t>discovery.</w:t>
      </w:r>
      <w:r>
        <w:rPr>
          <w:spacing w:val="-14"/>
        </w:rPr>
        <w:t xml:space="preserve"> </w:t>
      </w:r>
      <w:r>
        <w:rPr>
          <w:i/>
        </w:rPr>
        <w:t>Pharmacological</w:t>
      </w:r>
      <w:r>
        <w:rPr>
          <w:i/>
          <w:spacing w:val="-14"/>
        </w:rPr>
        <w:t xml:space="preserve"> </w:t>
      </w:r>
      <w:r>
        <w:rPr>
          <w:i/>
        </w:rPr>
        <w:t>Reviews, 66</w:t>
      </w:r>
      <w:r>
        <w:rPr>
          <w:i/>
          <w:spacing w:val="55"/>
        </w:rPr>
        <w:t xml:space="preserve"> </w:t>
      </w:r>
      <w:r>
        <w:t>(1</w:t>
      </w:r>
      <w:proofErr w:type="gramStart"/>
      <w:r>
        <w:t>),</w:t>
      </w:r>
      <w:r>
        <w:rPr>
          <w:spacing w:val="54"/>
          <w:w w:val="150"/>
        </w:rPr>
        <w:t xml:space="preserve">  </w:t>
      </w:r>
      <w:r>
        <w:t>334</w:t>
      </w:r>
      <w:proofErr w:type="gramEnd"/>
      <w:r>
        <w:t>–395.</w:t>
      </w:r>
      <w:r>
        <w:rPr>
          <w:spacing w:val="56"/>
          <w:w w:val="150"/>
        </w:rPr>
        <w:t xml:space="preserve">  </w:t>
      </w:r>
      <w:hyperlink r:id="rId10" w:history="1">
        <w:r w:rsidR="00C721FB" w:rsidRPr="00710874">
          <w:rPr>
            <w:rStyle w:val="ab"/>
          </w:rPr>
          <w:t>https://doi.org/10.1124/pr.112.007336</w:t>
        </w:r>
      </w:hyperlink>
    </w:p>
    <w:p w14:paraId="5B4C7BEA" w14:textId="77777777" w:rsidR="00C843F0" w:rsidRDefault="00000000">
      <w:pPr>
        <w:pStyle w:val="a5"/>
        <w:numPr>
          <w:ilvl w:val="0"/>
          <w:numId w:val="1"/>
        </w:numPr>
        <w:tabs>
          <w:tab w:val="left" w:pos="445"/>
          <w:tab w:val="left" w:pos="448"/>
        </w:tabs>
        <w:spacing w:before="169" w:line="218" w:lineRule="auto"/>
        <w:ind w:right="717"/>
        <w:jc w:val="both"/>
      </w:pPr>
      <w:bookmarkStart w:id="16" w:name="_bookmark5"/>
      <w:bookmarkEnd w:id="16"/>
      <w:r>
        <w:t>Kuhn,</w:t>
      </w:r>
      <w:r>
        <w:rPr>
          <w:spacing w:val="-2"/>
        </w:rPr>
        <w:t xml:space="preserve"> </w:t>
      </w:r>
      <w:r>
        <w:t>L.</w:t>
      </w:r>
      <w:r>
        <w:rPr>
          <w:spacing w:val="-2"/>
        </w:rPr>
        <w:t xml:space="preserve"> </w:t>
      </w:r>
      <w:r>
        <w:t>A.,</w:t>
      </w:r>
      <w:r>
        <w:rPr>
          <w:spacing w:val="-2"/>
        </w:rPr>
        <w:t xml:space="preserve"> </w:t>
      </w:r>
      <w:r>
        <w:t>et</w:t>
      </w:r>
      <w:r>
        <w:rPr>
          <w:spacing w:val="-2"/>
        </w:rPr>
        <w:t xml:space="preserve"> </w:t>
      </w:r>
      <w:r>
        <w:t>al.</w:t>
      </w:r>
      <w:r>
        <w:rPr>
          <w:spacing w:val="-2"/>
        </w:rPr>
        <w:t xml:space="preserve"> </w:t>
      </w:r>
      <w:r>
        <w:t>(2016).</w:t>
      </w:r>
      <w:r>
        <w:rPr>
          <w:spacing w:val="-2"/>
        </w:rPr>
        <w:t xml:space="preserve"> </w:t>
      </w:r>
      <w:r>
        <w:t>Advances</w:t>
      </w:r>
      <w:r>
        <w:rPr>
          <w:spacing w:val="-2"/>
        </w:rPr>
        <w:t xml:space="preserve"> </w:t>
      </w:r>
      <w:r>
        <w:t>in</w:t>
      </w:r>
      <w:r>
        <w:rPr>
          <w:spacing w:val="-2"/>
        </w:rPr>
        <w:t xml:space="preserve"> </w:t>
      </w:r>
      <w:r>
        <w:t>protein–ligand</w:t>
      </w:r>
      <w:r>
        <w:rPr>
          <w:spacing w:val="-2"/>
        </w:rPr>
        <w:t xml:space="preserve"> </w:t>
      </w:r>
      <w:r>
        <w:t>docking</w:t>
      </w:r>
      <w:r>
        <w:rPr>
          <w:spacing w:val="-2"/>
        </w:rPr>
        <w:t xml:space="preserve"> </w:t>
      </w:r>
      <w:r>
        <w:t>and</w:t>
      </w:r>
      <w:r>
        <w:rPr>
          <w:spacing w:val="-2"/>
        </w:rPr>
        <w:t xml:space="preserve"> </w:t>
      </w:r>
      <w:r>
        <w:t>virtual</w:t>
      </w:r>
      <w:r>
        <w:rPr>
          <w:spacing w:val="-2"/>
        </w:rPr>
        <w:t xml:space="preserve"> </w:t>
      </w:r>
      <w:r>
        <w:t>screening.</w:t>
      </w:r>
      <w:r>
        <w:rPr>
          <w:spacing w:val="-1"/>
        </w:rPr>
        <w:t xml:space="preserve"> </w:t>
      </w:r>
      <w:r>
        <w:rPr>
          <w:i/>
        </w:rPr>
        <w:t xml:space="preserve">Journal </w:t>
      </w:r>
      <w:r>
        <w:rPr>
          <w:i/>
          <w:w w:val="105"/>
        </w:rPr>
        <w:t>of Chemical Information and Modeling, 56</w:t>
      </w:r>
      <w:r>
        <w:rPr>
          <w:i/>
          <w:spacing w:val="-12"/>
          <w:w w:val="105"/>
        </w:rPr>
        <w:t xml:space="preserve"> </w:t>
      </w:r>
      <w:r>
        <w:rPr>
          <w:w w:val="105"/>
        </w:rPr>
        <w:t xml:space="preserve">(7), 1259–1267. </w:t>
      </w:r>
      <w:hyperlink r:id="rId11">
        <w:r>
          <w:rPr>
            <w:w w:val="105"/>
          </w:rPr>
          <w:t>https://doi.org/10.1021/acs.</w:t>
        </w:r>
      </w:hyperlink>
      <w:r>
        <w:rPr>
          <w:w w:val="105"/>
        </w:rPr>
        <w:t xml:space="preserve"> </w:t>
      </w:r>
      <w:hyperlink r:id="rId12">
        <w:r>
          <w:rPr>
            <w:spacing w:val="-2"/>
            <w:w w:val="105"/>
          </w:rPr>
          <w:t>jcim.6b00169</w:t>
        </w:r>
      </w:hyperlink>
    </w:p>
    <w:p w14:paraId="203AA2C4" w14:textId="77777777" w:rsidR="00C843F0" w:rsidRDefault="00000000">
      <w:pPr>
        <w:pStyle w:val="a5"/>
        <w:numPr>
          <w:ilvl w:val="0"/>
          <w:numId w:val="1"/>
        </w:numPr>
        <w:tabs>
          <w:tab w:val="left" w:pos="445"/>
          <w:tab w:val="left" w:pos="448"/>
        </w:tabs>
        <w:spacing w:line="218" w:lineRule="auto"/>
        <w:ind w:right="718"/>
        <w:jc w:val="left"/>
      </w:pPr>
      <w:bookmarkStart w:id="17" w:name="_bookmark6"/>
      <w:bookmarkEnd w:id="17"/>
      <w:proofErr w:type="spellStart"/>
      <w:r>
        <w:t>Moult</w:t>
      </w:r>
      <w:proofErr w:type="spellEnd"/>
      <w:r>
        <w:t>,</w:t>
      </w:r>
      <w:r>
        <w:rPr>
          <w:spacing w:val="-4"/>
        </w:rPr>
        <w:t xml:space="preserve"> </w:t>
      </w:r>
      <w:r>
        <w:t>J.,</w:t>
      </w:r>
      <w:r>
        <w:rPr>
          <w:spacing w:val="-4"/>
        </w:rPr>
        <w:t xml:space="preserve"> </w:t>
      </w:r>
      <w:r>
        <w:t>et</w:t>
      </w:r>
      <w:r>
        <w:rPr>
          <w:spacing w:val="-6"/>
        </w:rPr>
        <w:t xml:space="preserve"> </w:t>
      </w:r>
      <w:r>
        <w:t>al.</w:t>
      </w:r>
      <w:r>
        <w:rPr>
          <w:spacing w:val="-7"/>
        </w:rPr>
        <w:t xml:space="preserve"> </w:t>
      </w:r>
      <w:r>
        <w:t>(2019).</w:t>
      </w:r>
      <w:r>
        <w:rPr>
          <w:spacing w:val="-6"/>
        </w:rPr>
        <w:t xml:space="preserve"> </w:t>
      </w:r>
      <w:r>
        <w:t>Critical</w:t>
      </w:r>
      <w:r>
        <w:rPr>
          <w:spacing w:val="-6"/>
        </w:rPr>
        <w:t xml:space="preserve"> </w:t>
      </w:r>
      <w:r>
        <w:t>assessment</w:t>
      </w:r>
      <w:r>
        <w:rPr>
          <w:spacing w:val="-6"/>
        </w:rPr>
        <w:t xml:space="preserve"> </w:t>
      </w:r>
      <w:r>
        <w:t>of</w:t>
      </w:r>
      <w:r>
        <w:rPr>
          <w:spacing w:val="-7"/>
        </w:rPr>
        <w:t xml:space="preserve"> </w:t>
      </w:r>
      <w:r>
        <w:t>methods</w:t>
      </w:r>
      <w:r>
        <w:rPr>
          <w:spacing w:val="-6"/>
        </w:rPr>
        <w:t xml:space="preserve"> </w:t>
      </w:r>
      <w:r>
        <w:t>of</w:t>
      </w:r>
      <w:r>
        <w:rPr>
          <w:spacing w:val="-7"/>
        </w:rPr>
        <w:t xml:space="preserve"> </w:t>
      </w:r>
      <w:r>
        <w:t>protein</w:t>
      </w:r>
      <w:r>
        <w:rPr>
          <w:spacing w:val="-7"/>
        </w:rPr>
        <w:t xml:space="preserve"> </w:t>
      </w:r>
      <w:r>
        <w:t>structure</w:t>
      </w:r>
      <w:r>
        <w:rPr>
          <w:spacing w:val="-6"/>
        </w:rPr>
        <w:t xml:space="preserve"> </w:t>
      </w:r>
      <w:r>
        <w:t>prediction</w:t>
      </w:r>
      <w:r>
        <w:rPr>
          <w:spacing w:val="-7"/>
        </w:rPr>
        <w:t xml:space="preserve"> </w:t>
      </w:r>
      <w:r>
        <w:t xml:space="preserve">(CASP) </w:t>
      </w:r>
      <w:r>
        <w:rPr>
          <w:w w:val="105"/>
        </w:rPr>
        <w:t>–</w:t>
      </w:r>
      <w:r>
        <w:rPr>
          <w:spacing w:val="25"/>
          <w:w w:val="105"/>
        </w:rPr>
        <w:t xml:space="preserve"> </w:t>
      </w:r>
      <w:r>
        <w:rPr>
          <w:w w:val="105"/>
        </w:rPr>
        <w:t>round</w:t>
      </w:r>
      <w:r>
        <w:rPr>
          <w:spacing w:val="25"/>
          <w:w w:val="105"/>
        </w:rPr>
        <w:t xml:space="preserve"> </w:t>
      </w:r>
      <w:r>
        <w:rPr>
          <w:w w:val="105"/>
        </w:rPr>
        <w:t>XII.</w:t>
      </w:r>
      <w:r>
        <w:rPr>
          <w:spacing w:val="25"/>
          <w:w w:val="105"/>
        </w:rPr>
        <w:t xml:space="preserve"> </w:t>
      </w:r>
      <w:r>
        <w:rPr>
          <w:i/>
          <w:w w:val="105"/>
        </w:rPr>
        <w:t>Proteins:</w:t>
      </w:r>
      <w:r>
        <w:rPr>
          <w:i/>
          <w:spacing w:val="40"/>
          <w:w w:val="105"/>
        </w:rPr>
        <w:t xml:space="preserve"> </w:t>
      </w:r>
      <w:r>
        <w:rPr>
          <w:i/>
          <w:w w:val="105"/>
        </w:rPr>
        <w:t>Structure,</w:t>
      </w:r>
      <w:r>
        <w:rPr>
          <w:i/>
          <w:spacing w:val="31"/>
          <w:w w:val="105"/>
        </w:rPr>
        <w:t xml:space="preserve"> </w:t>
      </w:r>
      <w:r>
        <w:rPr>
          <w:i/>
          <w:w w:val="105"/>
        </w:rPr>
        <w:t>Function,</w:t>
      </w:r>
      <w:r>
        <w:rPr>
          <w:i/>
          <w:spacing w:val="32"/>
          <w:w w:val="105"/>
        </w:rPr>
        <w:t xml:space="preserve"> </w:t>
      </w:r>
      <w:r>
        <w:rPr>
          <w:i/>
          <w:w w:val="105"/>
        </w:rPr>
        <w:t>and</w:t>
      </w:r>
      <w:r>
        <w:rPr>
          <w:i/>
          <w:spacing w:val="29"/>
          <w:w w:val="105"/>
        </w:rPr>
        <w:t xml:space="preserve"> </w:t>
      </w:r>
      <w:r>
        <w:rPr>
          <w:i/>
          <w:w w:val="105"/>
        </w:rPr>
        <w:t>Bioinformatics,</w:t>
      </w:r>
      <w:r>
        <w:rPr>
          <w:i/>
          <w:spacing w:val="31"/>
          <w:w w:val="105"/>
        </w:rPr>
        <w:t xml:space="preserve"> </w:t>
      </w:r>
      <w:r>
        <w:rPr>
          <w:i/>
          <w:w w:val="105"/>
        </w:rPr>
        <w:t>87</w:t>
      </w:r>
      <w:r>
        <w:rPr>
          <w:i/>
          <w:spacing w:val="-27"/>
          <w:w w:val="105"/>
        </w:rPr>
        <w:t xml:space="preserve"> </w:t>
      </w:r>
      <w:r>
        <w:rPr>
          <w:w w:val="105"/>
        </w:rPr>
        <w:t>(12),</w:t>
      </w:r>
      <w:r>
        <w:rPr>
          <w:spacing w:val="28"/>
          <w:w w:val="105"/>
        </w:rPr>
        <w:t xml:space="preserve"> </w:t>
      </w:r>
      <w:r>
        <w:rPr>
          <w:w w:val="105"/>
        </w:rPr>
        <w:t>1600–1612.</w:t>
      </w:r>
      <w:r>
        <w:rPr>
          <w:spacing w:val="25"/>
          <w:w w:val="105"/>
        </w:rPr>
        <w:t xml:space="preserve"> </w:t>
      </w:r>
      <w:hyperlink r:id="rId13">
        <w:r>
          <w:rPr>
            <w:w w:val="105"/>
          </w:rPr>
          <w:t>https:</w:t>
        </w:r>
      </w:hyperlink>
    </w:p>
    <w:p w14:paraId="0482FC1E" w14:textId="77777777" w:rsidR="00C843F0" w:rsidRDefault="00000000">
      <w:pPr>
        <w:pStyle w:val="a3"/>
        <w:spacing w:line="278" w:lineRule="exact"/>
        <w:ind w:left="448"/>
        <w:jc w:val="left"/>
      </w:pPr>
      <w:hyperlink r:id="rId14">
        <w:r>
          <w:rPr>
            <w:spacing w:val="-2"/>
            <w:w w:val="120"/>
          </w:rPr>
          <w:t>//doi.org/10.1002/prot.25739</w:t>
        </w:r>
      </w:hyperlink>
    </w:p>
    <w:p w14:paraId="300EC63E" w14:textId="77777777" w:rsidR="00C843F0" w:rsidRDefault="00000000">
      <w:pPr>
        <w:pStyle w:val="a5"/>
        <w:numPr>
          <w:ilvl w:val="0"/>
          <w:numId w:val="1"/>
        </w:numPr>
        <w:tabs>
          <w:tab w:val="left" w:pos="446"/>
        </w:tabs>
        <w:spacing w:before="141" w:line="284" w:lineRule="exact"/>
        <w:ind w:left="446" w:hanging="337"/>
        <w:jc w:val="left"/>
      </w:pPr>
      <w:bookmarkStart w:id="18" w:name="_bookmark7"/>
      <w:bookmarkEnd w:id="18"/>
      <w:r>
        <w:t>Leaver-Fay,</w:t>
      </w:r>
      <w:r>
        <w:rPr>
          <w:spacing w:val="1"/>
        </w:rPr>
        <w:t xml:space="preserve"> </w:t>
      </w:r>
      <w:r>
        <w:t>A.,</w:t>
      </w:r>
      <w:r>
        <w:rPr>
          <w:spacing w:val="2"/>
        </w:rPr>
        <w:t xml:space="preserve"> </w:t>
      </w:r>
      <w:r>
        <w:t>Tyka,</w:t>
      </w:r>
      <w:r>
        <w:rPr>
          <w:spacing w:val="2"/>
        </w:rPr>
        <w:t xml:space="preserve"> </w:t>
      </w:r>
      <w:r>
        <w:t>M.,</w:t>
      </w:r>
      <w:r>
        <w:rPr>
          <w:spacing w:val="1"/>
        </w:rPr>
        <w:t xml:space="preserve"> </w:t>
      </w:r>
      <w:r>
        <w:t>Lewis,</w:t>
      </w:r>
      <w:r>
        <w:rPr>
          <w:spacing w:val="2"/>
        </w:rPr>
        <w:t xml:space="preserve"> </w:t>
      </w:r>
      <w:r>
        <w:t>S.</w:t>
      </w:r>
      <w:r>
        <w:rPr>
          <w:spacing w:val="-1"/>
        </w:rPr>
        <w:t xml:space="preserve"> </w:t>
      </w:r>
      <w:r>
        <w:t>M.,</w:t>
      </w:r>
      <w:r>
        <w:rPr>
          <w:spacing w:val="1"/>
        </w:rPr>
        <w:t xml:space="preserve"> </w:t>
      </w:r>
      <w:r>
        <w:t>Lange,</w:t>
      </w:r>
      <w:r>
        <w:rPr>
          <w:spacing w:val="2"/>
        </w:rPr>
        <w:t xml:space="preserve"> </w:t>
      </w:r>
      <w:r>
        <w:t>O.</w:t>
      </w:r>
      <w:r>
        <w:rPr>
          <w:spacing w:val="-1"/>
        </w:rPr>
        <w:t xml:space="preserve"> </w:t>
      </w:r>
      <w:r>
        <w:t>F.,</w:t>
      </w:r>
      <w:r>
        <w:rPr>
          <w:spacing w:val="2"/>
        </w:rPr>
        <w:t xml:space="preserve"> </w:t>
      </w:r>
      <w:r>
        <w:t>Thompson,</w:t>
      </w:r>
      <w:r>
        <w:rPr>
          <w:spacing w:val="1"/>
        </w:rPr>
        <w:t xml:space="preserve"> </w:t>
      </w:r>
      <w:r>
        <w:t>J.,</w:t>
      </w:r>
      <w:r>
        <w:rPr>
          <w:spacing w:val="2"/>
        </w:rPr>
        <w:t xml:space="preserve"> </w:t>
      </w:r>
      <w:proofErr w:type="spellStart"/>
      <w:r>
        <w:t>Jacak</w:t>
      </w:r>
      <w:proofErr w:type="spellEnd"/>
      <w:r>
        <w:t>,</w:t>
      </w:r>
      <w:r>
        <w:rPr>
          <w:spacing w:val="2"/>
        </w:rPr>
        <w:t xml:space="preserve"> </w:t>
      </w:r>
      <w:r>
        <w:t>R.,</w:t>
      </w:r>
      <w:r>
        <w:rPr>
          <w:spacing w:val="1"/>
        </w:rPr>
        <w:t xml:space="preserve"> </w:t>
      </w:r>
      <w:r>
        <w:t>...</w:t>
      </w:r>
      <w:r>
        <w:rPr>
          <w:spacing w:val="-1"/>
        </w:rPr>
        <w:t xml:space="preserve"> </w:t>
      </w:r>
      <w:r>
        <w:t>&amp;</w:t>
      </w:r>
      <w:r>
        <w:rPr>
          <w:spacing w:val="-1"/>
        </w:rPr>
        <w:t xml:space="preserve"> </w:t>
      </w:r>
      <w:r>
        <w:rPr>
          <w:spacing w:val="-2"/>
        </w:rPr>
        <w:t>Kuhlman,</w:t>
      </w:r>
    </w:p>
    <w:p w14:paraId="41D80CF8" w14:textId="77777777" w:rsidR="00C843F0" w:rsidRDefault="00000000">
      <w:pPr>
        <w:pStyle w:val="a3"/>
        <w:spacing w:before="8" w:line="218" w:lineRule="auto"/>
        <w:ind w:left="448" w:right="587"/>
        <w:jc w:val="left"/>
      </w:pPr>
      <w:r>
        <w:t>B.</w:t>
      </w:r>
      <w:r>
        <w:rPr>
          <w:spacing w:val="-9"/>
        </w:rPr>
        <w:t xml:space="preserve"> </w:t>
      </w:r>
      <w:r>
        <w:t>(2011).</w:t>
      </w:r>
      <w:r>
        <w:rPr>
          <w:spacing w:val="-9"/>
        </w:rPr>
        <w:t xml:space="preserve"> </w:t>
      </w:r>
      <w:r>
        <w:t>Rosetta3:</w:t>
      </w:r>
      <w:r>
        <w:rPr>
          <w:spacing w:val="10"/>
        </w:rPr>
        <w:t xml:space="preserve"> </w:t>
      </w:r>
      <w:r>
        <w:t>an</w:t>
      </w:r>
      <w:r>
        <w:rPr>
          <w:spacing w:val="-9"/>
        </w:rPr>
        <w:t xml:space="preserve"> </w:t>
      </w:r>
      <w:r>
        <w:t>object-oriented</w:t>
      </w:r>
      <w:r>
        <w:rPr>
          <w:spacing w:val="-9"/>
        </w:rPr>
        <w:t xml:space="preserve"> </w:t>
      </w:r>
      <w:r>
        <w:t>software</w:t>
      </w:r>
      <w:r>
        <w:rPr>
          <w:spacing w:val="-9"/>
        </w:rPr>
        <w:t xml:space="preserve"> </w:t>
      </w:r>
      <w:proofErr w:type="gramStart"/>
      <w:r>
        <w:t>suite</w:t>
      </w:r>
      <w:proofErr w:type="gramEnd"/>
      <w:r>
        <w:rPr>
          <w:spacing w:val="-9"/>
        </w:rPr>
        <w:t xml:space="preserve"> </w:t>
      </w:r>
      <w:r>
        <w:t>for</w:t>
      </w:r>
      <w:r>
        <w:rPr>
          <w:spacing w:val="-9"/>
        </w:rPr>
        <w:t xml:space="preserve"> </w:t>
      </w:r>
      <w:r>
        <w:t>the</w:t>
      </w:r>
      <w:r>
        <w:rPr>
          <w:spacing w:val="-9"/>
        </w:rPr>
        <w:t xml:space="preserve"> </w:t>
      </w:r>
      <w:r>
        <w:t>simulation</w:t>
      </w:r>
      <w:r>
        <w:rPr>
          <w:spacing w:val="-9"/>
        </w:rPr>
        <w:t xml:space="preserve"> </w:t>
      </w:r>
      <w:r>
        <w:t>and</w:t>
      </w:r>
      <w:r>
        <w:rPr>
          <w:spacing w:val="-9"/>
        </w:rPr>
        <w:t xml:space="preserve"> </w:t>
      </w:r>
      <w:r>
        <w:t>design</w:t>
      </w:r>
      <w:r>
        <w:rPr>
          <w:spacing w:val="-9"/>
        </w:rPr>
        <w:t xml:space="preserve"> </w:t>
      </w:r>
      <w:r>
        <w:t>of</w:t>
      </w:r>
      <w:r>
        <w:rPr>
          <w:spacing w:val="-9"/>
        </w:rPr>
        <w:t xml:space="preserve"> </w:t>
      </w:r>
      <w:r>
        <w:t xml:space="preserve">macro- molecules. </w:t>
      </w:r>
      <w:r>
        <w:rPr>
          <w:i/>
        </w:rPr>
        <w:t>Methods in Enzymology, 487</w:t>
      </w:r>
      <w:r>
        <w:t>, 545–574.</w:t>
      </w:r>
    </w:p>
    <w:p w14:paraId="187654C5" w14:textId="77777777" w:rsidR="00C843F0" w:rsidRDefault="00000000">
      <w:pPr>
        <w:pStyle w:val="a5"/>
        <w:numPr>
          <w:ilvl w:val="0"/>
          <w:numId w:val="1"/>
        </w:numPr>
        <w:tabs>
          <w:tab w:val="left" w:pos="445"/>
          <w:tab w:val="left" w:pos="448"/>
        </w:tabs>
        <w:spacing w:before="169" w:line="218" w:lineRule="auto"/>
        <w:ind w:right="717"/>
        <w:jc w:val="both"/>
      </w:pPr>
      <w:bookmarkStart w:id="19" w:name="_bookmark8"/>
      <w:bookmarkEnd w:id="19"/>
      <w:r>
        <w:rPr>
          <w:w w:val="110"/>
        </w:rPr>
        <w:t>Leman, J. K., et al. (2020). Macromolecular modeling and design in Rosetta:</w:t>
      </w:r>
      <w:r>
        <w:rPr>
          <w:spacing w:val="40"/>
          <w:w w:val="110"/>
        </w:rPr>
        <w:t xml:space="preserve"> </w:t>
      </w:r>
      <w:r>
        <w:rPr>
          <w:w w:val="110"/>
        </w:rPr>
        <w:t>recent methods</w:t>
      </w:r>
      <w:r>
        <w:rPr>
          <w:spacing w:val="-7"/>
          <w:w w:val="110"/>
        </w:rPr>
        <w:t xml:space="preserve"> </w:t>
      </w:r>
      <w:r>
        <w:rPr>
          <w:w w:val="110"/>
        </w:rPr>
        <w:t xml:space="preserve">and frameworks. </w:t>
      </w:r>
      <w:r>
        <w:rPr>
          <w:i/>
          <w:w w:val="110"/>
        </w:rPr>
        <w:t>Nature Methods, 17</w:t>
      </w:r>
      <w:r>
        <w:rPr>
          <w:i/>
          <w:spacing w:val="-16"/>
          <w:w w:val="110"/>
        </w:rPr>
        <w:t xml:space="preserve"> </w:t>
      </w:r>
      <w:r>
        <w:rPr>
          <w:w w:val="110"/>
        </w:rPr>
        <w:t xml:space="preserve">(7), 665–680. </w:t>
      </w:r>
      <w:hyperlink r:id="rId15">
        <w:r>
          <w:rPr>
            <w:w w:val="110"/>
          </w:rPr>
          <w:t>https://doi.org/10.1038/</w:t>
        </w:r>
      </w:hyperlink>
      <w:r>
        <w:rPr>
          <w:w w:val="110"/>
        </w:rPr>
        <w:t xml:space="preserve"> </w:t>
      </w:r>
      <w:hyperlink r:id="rId16">
        <w:r>
          <w:rPr>
            <w:spacing w:val="-2"/>
            <w:w w:val="110"/>
          </w:rPr>
          <w:t>s41592-020-0848-2</w:t>
        </w:r>
      </w:hyperlink>
    </w:p>
    <w:p w14:paraId="0E9ED8C5" w14:textId="77777777" w:rsidR="00C843F0" w:rsidRDefault="00000000">
      <w:pPr>
        <w:pStyle w:val="a5"/>
        <w:numPr>
          <w:ilvl w:val="0"/>
          <w:numId w:val="1"/>
        </w:numPr>
        <w:tabs>
          <w:tab w:val="left" w:pos="444"/>
          <w:tab w:val="left" w:pos="448"/>
        </w:tabs>
        <w:spacing w:line="218" w:lineRule="auto"/>
        <w:ind w:right="719" w:hanging="449"/>
        <w:jc w:val="both"/>
      </w:pPr>
      <w:bookmarkStart w:id="20" w:name="_bookmark9"/>
      <w:bookmarkEnd w:id="20"/>
      <w:r>
        <w:rPr>
          <w:w w:val="105"/>
        </w:rPr>
        <w:t>Alford,</w:t>
      </w:r>
      <w:r>
        <w:rPr>
          <w:spacing w:val="-9"/>
          <w:w w:val="105"/>
        </w:rPr>
        <w:t xml:space="preserve"> </w:t>
      </w:r>
      <w:r>
        <w:rPr>
          <w:w w:val="105"/>
        </w:rPr>
        <w:t>R.</w:t>
      </w:r>
      <w:r>
        <w:rPr>
          <w:spacing w:val="-10"/>
          <w:w w:val="105"/>
        </w:rPr>
        <w:t xml:space="preserve"> </w:t>
      </w:r>
      <w:r>
        <w:rPr>
          <w:w w:val="105"/>
        </w:rPr>
        <w:t>F.,</w:t>
      </w:r>
      <w:r>
        <w:rPr>
          <w:spacing w:val="-9"/>
          <w:w w:val="105"/>
        </w:rPr>
        <w:t xml:space="preserve"> </w:t>
      </w:r>
      <w:r>
        <w:rPr>
          <w:w w:val="105"/>
        </w:rPr>
        <w:t>et</w:t>
      </w:r>
      <w:r>
        <w:rPr>
          <w:spacing w:val="-10"/>
          <w:w w:val="105"/>
        </w:rPr>
        <w:t xml:space="preserve"> </w:t>
      </w:r>
      <w:r>
        <w:rPr>
          <w:w w:val="105"/>
        </w:rPr>
        <w:t>al.</w:t>
      </w:r>
      <w:r>
        <w:rPr>
          <w:spacing w:val="-10"/>
          <w:w w:val="105"/>
        </w:rPr>
        <w:t xml:space="preserve"> </w:t>
      </w:r>
      <w:r>
        <w:rPr>
          <w:w w:val="105"/>
        </w:rPr>
        <w:t>(2017).</w:t>
      </w:r>
      <w:r>
        <w:rPr>
          <w:spacing w:val="-10"/>
          <w:w w:val="105"/>
        </w:rPr>
        <w:t xml:space="preserve"> </w:t>
      </w:r>
      <w:r>
        <w:rPr>
          <w:w w:val="105"/>
        </w:rPr>
        <w:t>The</w:t>
      </w:r>
      <w:r>
        <w:rPr>
          <w:spacing w:val="-10"/>
          <w:w w:val="105"/>
        </w:rPr>
        <w:t xml:space="preserve"> </w:t>
      </w:r>
      <w:r>
        <w:rPr>
          <w:w w:val="105"/>
        </w:rPr>
        <w:t>Rosetta</w:t>
      </w:r>
      <w:r>
        <w:rPr>
          <w:spacing w:val="-10"/>
          <w:w w:val="105"/>
        </w:rPr>
        <w:t xml:space="preserve"> </w:t>
      </w:r>
      <w:r>
        <w:rPr>
          <w:w w:val="105"/>
        </w:rPr>
        <w:t>All-Atom</w:t>
      </w:r>
      <w:r>
        <w:rPr>
          <w:spacing w:val="-10"/>
          <w:w w:val="105"/>
        </w:rPr>
        <w:t xml:space="preserve"> </w:t>
      </w:r>
      <w:r>
        <w:rPr>
          <w:w w:val="105"/>
        </w:rPr>
        <w:t>Energy</w:t>
      </w:r>
      <w:r>
        <w:rPr>
          <w:spacing w:val="-10"/>
          <w:w w:val="105"/>
        </w:rPr>
        <w:t xml:space="preserve"> </w:t>
      </w:r>
      <w:r>
        <w:rPr>
          <w:w w:val="105"/>
        </w:rPr>
        <w:t>Function</w:t>
      </w:r>
      <w:r>
        <w:rPr>
          <w:spacing w:val="-10"/>
          <w:w w:val="105"/>
        </w:rPr>
        <w:t xml:space="preserve"> </w:t>
      </w:r>
      <w:r>
        <w:rPr>
          <w:w w:val="105"/>
        </w:rPr>
        <w:t>for</w:t>
      </w:r>
      <w:r>
        <w:rPr>
          <w:spacing w:val="-10"/>
          <w:w w:val="105"/>
        </w:rPr>
        <w:t xml:space="preserve"> </w:t>
      </w:r>
      <w:r>
        <w:rPr>
          <w:w w:val="105"/>
        </w:rPr>
        <w:t>Protein</w:t>
      </w:r>
      <w:r>
        <w:rPr>
          <w:spacing w:val="-10"/>
          <w:w w:val="105"/>
        </w:rPr>
        <w:t xml:space="preserve"> </w:t>
      </w:r>
      <w:r>
        <w:rPr>
          <w:w w:val="105"/>
        </w:rPr>
        <w:t>Design</w:t>
      </w:r>
      <w:r>
        <w:rPr>
          <w:spacing w:val="-10"/>
          <w:w w:val="105"/>
        </w:rPr>
        <w:t xml:space="preserve"> </w:t>
      </w:r>
      <w:r>
        <w:rPr>
          <w:w w:val="105"/>
        </w:rPr>
        <w:t xml:space="preserve">and Evaluation. </w:t>
      </w:r>
      <w:r>
        <w:rPr>
          <w:i/>
          <w:w w:val="105"/>
        </w:rPr>
        <w:t>Journal of Chemical Theory and Computation, 13</w:t>
      </w:r>
      <w:r>
        <w:rPr>
          <w:i/>
          <w:spacing w:val="-15"/>
          <w:w w:val="105"/>
        </w:rPr>
        <w:t xml:space="preserve"> </w:t>
      </w:r>
      <w:r>
        <w:rPr>
          <w:w w:val="105"/>
        </w:rPr>
        <w:t xml:space="preserve">(6), 1995–2009. </w:t>
      </w:r>
      <w:hyperlink r:id="rId17">
        <w:r>
          <w:rPr>
            <w:w w:val="105"/>
          </w:rPr>
          <w:t>https://doi.</w:t>
        </w:r>
      </w:hyperlink>
      <w:r>
        <w:rPr>
          <w:w w:val="105"/>
        </w:rPr>
        <w:t xml:space="preserve"> </w:t>
      </w:r>
      <w:hyperlink r:id="rId18">
        <w:r>
          <w:rPr>
            <w:spacing w:val="-2"/>
            <w:w w:val="105"/>
          </w:rPr>
          <w:t>org/10.1021/acs.jctc.7b00244</w:t>
        </w:r>
      </w:hyperlink>
    </w:p>
    <w:p w14:paraId="7EEEB0D0" w14:textId="77777777" w:rsidR="00C843F0" w:rsidRDefault="00000000">
      <w:pPr>
        <w:pStyle w:val="a5"/>
        <w:numPr>
          <w:ilvl w:val="0"/>
          <w:numId w:val="1"/>
        </w:numPr>
        <w:tabs>
          <w:tab w:val="left" w:pos="444"/>
          <w:tab w:val="left" w:pos="448"/>
        </w:tabs>
        <w:spacing w:line="218" w:lineRule="auto"/>
        <w:ind w:right="718" w:hanging="449"/>
        <w:jc w:val="both"/>
      </w:pPr>
      <w:bookmarkStart w:id="21" w:name="_bookmark10"/>
      <w:bookmarkEnd w:id="21"/>
      <w:r>
        <w:rPr>
          <w:w w:val="105"/>
        </w:rPr>
        <w:t>Meiler,</w:t>
      </w:r>
      <w:r>
        <w:rPr>
          <w:spacing w:val="-3"/>
          <w:w w:val="105"/>
        </w:rPr>
        <w:t xml:space="preserve"> </w:t>
      </w:r>
      <w:r>
        <w:rPr>
          <w:w w:val="105"/>
        </w:rPr>
        <w:t>J.,</w:t>
      </w:r>
      <w:r>
        <w:rPr>
          <w:spacing w:val="-3"/>
          <w:w w:val="105"/>
        </w:rPr>
        <w:t xml:space="preserve"> </w:t>
      </w:r>
      <w:r>
        <w:rPr>
          <w:w w:val="105"/>
        </w:rPr>
        <w:t>&amp;</w:t>
      </w:r>
      <w:r>
        <w:rPr>
          <w:spacing w:val="-7"/>
          <w:w w:val="105"/>
        </w:rPr>
        <w:t xml:space="preserve"> </w:t>
      </w:r>
      <w:r>
        <w:rPr>
          <w:w w:val="105"/>
        </w:rPr>
        <w:t>Baker,</w:t>
      </w:r>
      <w:r>
        <w:rPr>
          <w:spacing w:val="-3"/>
          <w:w w:val="105"/>
        </w:rPr>
        <w:t xml:space="preserve"> </w:t>
      </w:r>
      <w:r>
        <w:rPr>
          <w:w w:val="105"/>
        </w:rPr>
        <w:t>D.</w:t>
      </w:r>
      <w:r>
        <w:rPr>
          <w:spacing w:val="-7"/>
          <w:w w:val="105"/>
        </w:rPr>
        <w:t xml:space="preserve"> </w:t>
      </w:r>
      <w:r>
        <w:rPr>
          <w:w w:val="105"/>
        </w:rPr>
        <w:t>(2006).</w:t>
      </w:r>
      <w:r>
        <w:rPr>
          <w:spacing w:val="-7"/>
          <w:w w:val="105"/>
        </w:rPr>
        <w:t xml:space="preserve"> </w:t>
      </w:r>
      <w:r>
        <w:rPr>
          <w:w w:val="105"/>
        </w:rPr>
        <w:t>ROSETTALIGAND:</w:t>
      </w:r>
      <w:r>
        <w:rPr>
          <w:spacing w:val="-7"/>
          <w:w w:val="105"/>
        </w:rPr>
        <w:t xml:space="preserve"> </w:t>
      </w:r>
      <w:r>
        <w:rPr>
          <w:w w:val="105"/>
        </w:rPr>
        <w:t>protein–small</w:t>
      </w:r>
      <w:r>
        <w:rPr>
          <w:spacing w:val="-7"/>
          <w:w w:val="105"/>
        </w:rPr>
        <w:t xml:space="preserve"> </w:t>
      </w:r>
      <w:r>
        <w:rPr>
          <w:w w:val="105"/>
        </w:rPr>
        <w:t>molecule</w:t>
      </w:r>
      <w:r>
        <w:rPr>
          <w:spacing w:val="-7"/>
          <w:w w:val="105"/>
        </w:rPr>
        <w:t xml:space="preserve"> </w:t>
      </w:r>
      <w:r>
        <w:rPr>
          <w:w w:val="105"/>
        </w:rPr>
        <w:t>docking</w:t>
      </w:r>
      <w:r>
        <w:rPr>
          <w:spacing w:val="-7"/>
          <w:w w:val="105"/>
        </w:rPr>
        <w:t xml:space="preserve"> </w:t>
      </w:r>
      <w:r>
        <w:rPr>
          <w:w w:val="105"/>
        </w:rPr>
        <w:t>with full</w:t>
      </w:r>
      <w:r>
        <w:rPr>
          <w:spacing w:val="-15"/>
          <w:w w:val="105"/>
        </w:rPr>
        <w:t xml:space="preserve"> </w:t>
      </w:r>
      <w:r>
        <w:rPr>
          <w:w w:val="105"/>
        </w:rPr>
        <w:t>side-chain</w:t>
      </w:r>
      <w:r>
        <w:rPr>
          <w:spacing w:val="-14"/>
          <w:w w:val="105"/>
        </w:rPr>
        <w:t xml:space="preserve"> </w:t>
      </w:r>
      <w:r>
        <w:rPr>
          <w:w w:val="105"/>
        </w:rPr>
        <w:t>flexibility.</w:t>
      </w:r>
      <w:r>
        <w:rPr>
          <w:spacing w:val="-8"/>
          <w:w w:val="105"/>
        </w:rPr>
        <w:t xml:space="preserve"> </w:t>
      </w:r>
      <w:r>
        <w:rPr>
          <w:i/>
          <w:w w:val="105"/>
        </w:rPr>
        <w:t>Proteins:</w:t>
      </w:r>
      <w:r>
        <w:rPr>
          <w:i/>
          <w:spacing w:val="18"/>
          <w:w w:val="105"/>
        </w:rPr>
        <w:t xml:space="preserve"> </w:t>
      </w:r>
      <w:r>
        <w:rPr>
          <w:i/>
          <w:w w:val="105"/>
        </w:rPr>
        <w:t>Structure,</w:t>
      </w:r>
      <w:r>
        <w:rPr>
          <w:i/>
          <w:spacing w:val="-1"/>
          <w:w w:val="105"/>
        </w:rPr>
        <w:t xml:space="preserve"> </w:t>
      </w:r>
      <w:r>
        <w:rPr>
          <w:i/>
          <w:w w:val="105"/>
        </w:rPr>
        <w:t>Function,</w:t>
      </w:r>
      <w:r>
        <w:rPr>
          <w:i/>
          <w:spacing w:val="-1"/>
          <w:w w:val="105"/>
        </w:rPr>
        <w:t xml:space="preserve"> </w:t>
      </w:r>
      <w:r>
        <w:rPr>
          <w:i/>
          <w:w w:val="105"/>
        </w:rPr>
        <w:t>and</w:t>
      </w:r>
      <w:r>
        <w:rPr>
          <w:i/>
          <w:spacing w:val="-2"/>
          <w:w w:val="105"/>
        </w:rPr>
        <w:t xml:space="preserve"> </w:t>
      </w:r>
      <w:r>
        <w:rPr>
          <w:i/>
          <w:w w:val="105"/>
        </w:rPr>
        <w:t>Bioinformatics,</w:t>
      </w:r>
      <w:r>
        <w:rPr>
          <w:i/>
          <w:spacing w:val="-1"/>
          <w:w w:val="105"/>
        </w:rPr>
        <w:t xml:space="preserve"> </w:t>
      </w:r>
      <w:r>
        <w:rPr>
          <w:i/>
          <w:w w:val="105"/>
        </w:rPr>
        <w:t>65</w:t>
      </w:r>
      <w:r>
        <w:rPr>
          <w:i/>
          <w:spacing w:val="-15"/>
          <w:w w:val="105"/>
        </w:rPr>
        <w:t xml:space="preserve"> </w:t>
      </w:r>
      <w:r>
        <w:rPr>
          <w:w w:val="105"/>
        </w:rPr>
        <w:t>(3),</w:t>
      </w:r>
      <w:r>
        <w:rPr>
          <w:spacing w:val="-3"/>
          <w:w w:val="105"/>
        </w:rPr>
        <w:t xml:space="preserve"> </w:t>
      </w:r>
      <w:r>
        <w:rPr>
          <w:w w:val="105"/>
        </w:rPr>
        <w:t xml:space="preserve">538–548. </w:t>
      </w:r>
      <w:hyperlink r:id="rId19">
        <w:r>
          <w:rPr>
            <w:spacing w:val="-2"/>
            <w:w w:val="105"/>
          </w:rPr>
          <w:t>https://doi.org/10.1002/prot.21086</w:t>
        </w:r>
      </w:hyperlink>
    </w:p>
    <w:p w14:paraId="2602250F" w14:textId="77777777" w:rsidR="00C843F0" w:rsidRDefault="00000000">
      <w:pPr>
        <w:pStyle w:val="a5"/>
        <w:numPr>
          <w:ilvl w:val="0"/>
          <w:numId w:val="1"/>
        </w:numPr>
        <w:tabs>
          <w:tab w:val="left" w:pos="444"/>
          <w:tab w:val="left" w:pos="448"/>
        </w:tabs>
        <w:spacing w:before="169" w:line="218" w:lineRule="auto"/>
        <w:ind w:right="717" w:hanging="449"/>
        <w:jc w:val="both"/>
      </w:pPr>
      <w:bookmarkStart w:id="22" w:name="_bookmark11"/>
      <w:bookmarkEnd w:id="22"/>
      <w:r>
        <w:rPr>
          <w:spacing w:val="-2"/>
        </w:rPr>
        <w:t>Park,</w:t>
      </w:r>
      <w:r>
        <w:rPr>
          <w:spacing w:val="-9"/>
        </w:rPr>
        <w:t xml:space="preserve"> </w:t>
      </w:r>
      <w:r>
        <w:rPr>
          <w:spacing w:val="-2"/>
        </w:rPr>
        <w:t>H.,</w:t>
      </w:r>
      <w:r>
        <w:rPr>
          <w:spacing w:val="-9"/>
        </w:rPr>
        <w:t xml:space="preserve"> </w:t>
      </w:r>
      <w:r>
        <w:rPr>
          <w:spacing w:val="-2"/>
        </w:rPr>
        <w:t>et</w:t>
      </w:r>
      <w:r>
        <w:rPr>
          <w:spacing w:val="-11"/>
        </w:rPr>
        <w:t xml:space="preserve"> </w:t>
      </w:r>
      <w:r>
        <w:rPr>
          <w:spacing w:val="-2"/>
        </w:rPr>
        <w:t>al.</w:t>
      </w:r>
      <w:r>
        <w:rPr>
          <w:spacing w:val="-11"/>
        </w:rPr>
        <w:t xml:space="preserve"> </w:t>
      </w:r>
      <w:r>
        <w:rPr>
          <w:spacing w:val="-2"/>
        </w:rPr>
        <w:t>(2019).</w:t>
      </w:r>
      <w:r>
        <w:rPr>
          <w:spacing w:val="-11"/>
        </w:rPr>
        <w:t xml:space="preserve"> </w:t>
      </w:r>
      <w:r>
        <w:rPr>
          <w:spacing w:val="-2"/>
        </w:rPr>
        <w:t>Simultaneous</w:t>
      </w:r>
      <w:r>
        <w:rPr>
          <w:spacing w:val="-11"/>
        </w:rPr>
        <w:t xml:space="preserve"> </w:t>
      </w:r>
      <w:r>
        <w:rPr>
          <w:spacing w:val="-2"/>
        </w:rPr>
        <w:t>optimization</w:t>
      </w:r>
      <w:r>
        <w:rPr>
          <w:spacing w:val="-11"/>
        </w:rPr>
        <w:t xml:space="preserve"> </w:t>
      </w:r>
      <w:r>
        <w:rPr>
          <w:spacing w:val="-2"/>
        </w:rPr>
        <w:t>of</w:t>
      </w:r>
      <w:r>
        <w:rPr>
          <w:spacing w:val="-11"/>
        </w:rPr>
        <w:t xml:space="preserve"> </w:t>
      </w:r>
      <w:r>
        <w:rPr>
          <w:spacing w:val="-2"/>
        </w:rPr>
        <w:t>biomolecular</w:t>
      </w:r>
      <w:r>
        <w:rPr>
          <w:spacing w:val="-11"/>
        </w:rPr>
        <w:t xml:space="preserve"> </w:t>
      </w:r>
      <w:r>
        <w:rPr>
          <w:spacing w:val="-2"/>
        </w:rPr>
        <w:t>energy</w:t>
      </w:r>
      <w:r>
        <w:rPr>
          <w:spacing w:val="-11"/>
        </w:rPr>
        <w:t xml:space="preserve"> </w:t>
      </w:r>
      <w:r>
        <w:rPr>
          <w:spacing w:val="-2"/>
        </w:rPr>
        <w:t>functions</w:t>
      </w:r>
      <w:r>
        <w:rPr>
          <w:spacing w:val="-11"/>
        </w:rPr>
        <w:t xml:space="preserve"> </w:t>
      </w:r>
      <w:r>
        <w:rPr>
          <w:spacing w:val="-2"/>
        </w:rPr>
        <w:t>on</w:t>
      </w:r>
      <w:r>
        <w:rPr>
          <w:spacing w:val="-11"/>
        </w:rPr>
        <w:t xml:space="preserve"> </w:t>
      </w:r>
      <w:r>
        <w:rPr>
          <w:spacing w:val="-2"/>
        </w:rPr>
        <w:t xml:space="preserve">features </w:t>
      </w:r>
      <w:r>
        <w:rPr>
          <w:w w:val="105"/>
        </w:rPr>
        <w:t xml:space="preserve">from small molecules and macromolecules. </w:t>
      </w:r>
      <w:r>
        <w:rPr>
          <w:i/>
          <w:w w:val="105"/>
        </w:rPr>
        <w:t>Journal of Chemical Theory and Computation, 15</w:t>
      </w:r>
      <w:r>
        <w:rPr>
          <w:i/>
          <w:spacing w:val="32"/>
          <w:w w:val="105"/>
        </w:rPr>
        <w:t xml:space="preserve"> </w:t>
      </w:r>
      <w:r>
        <w:rPr>
          <w:w w:val="105"/>
        </w:rPr>
        <w:t>(9</w:t>
      </w:r>
      <w:proofErr w:type="gramStart"/>
      <w:r>
        <w:rPr>
          <w:w w:val="105"/>
        </w:rPr>
        <w:t>),</w:t>
      </w:r>
      <w:r>
        <w:rPr>
          <w:spacing w:val="54"/>
          <w:w w:val="105"/>
        </w:rPr>
        <w:t xml:space="preserve">  </w:t>
      </w:r>
      <w:r>
        <w:rPr>
          <w:w w:val="105"/>
        </w:rPr>
        <w:t>5113</w:t>
      </w:r>
      <w:proofErr w:type="gramEnd"/>
      <w:r>
        <w:rPr>
          <w:w w:val="105"/>
        </w:rPr>
        <w:t>–5127.</w:t>
      </w:r>
      <w:r>
        <w:rPr>
          <w:spacing w:val="56"/>
          <w:w w:val="105"/>
        </w:rPr>
        <w:t xml:space="preserve">  </w:t>
      </w:r>
      <w:hyperlink r:id="rId20">
        <w:r>
          <w:rPr>
            <w:w w:val="105"/>
          </w:rPr>
          <w:t>https://doi.org/10.1021/acs.jctc.9b00583</w:t>
        </w:r>
      </w:hyperlink>
    </w:p>
    <w:p w14:paraId="3B546FEA" w14:textId="77777777" w:rsidR="00C843F0" w:rsidRDefault="00000000">
      <w:pPr>
        <w:pStyle w:val="a5"/>
        <w:numPr>
          <w:ilvl w:val="0"/>
          <w:numId w:val="1"/>
        </w:numPr>
        <w:tabs>
          <w:tab w:val="left" w:pos="444"/>
          <w:tab w:val="left" w:pos="448"/>
        </w:tabs>
        <w:spacing w:line="218" w:lineRule="auto"/>
        <w:ind w:right="717" w:hanging="449"/>
        <w:jc w:val="both"/>
      </w:pPr>
      <w:bookmarkStart w:id="23" w:name="_bookmark12"/>
      <w:bookmarkEnd w:id="23"/>
      <w:r>
        <w:rPr>
          <w:w w:val="105"/>
        </w:rPr>
        <w:t>Leaver-Fay,</w:t>
      </w:r>
      <w:r>
        <w:rPr>
          <w:spacing w:val="-6"/>
          <w:w w:val="105"/>
        </w:rPr>
        <w:t xml:space="preserve"> </w:t>
      </w:r>
      <w:r>
        <w:rPr>
          <w:w w:val="105"/>
        </w:rPr>
        <w:t>A.,</w:t>
      </w:r>
      <w:r>
        <w:rPr>
          <w:spacing w:val="-6"/>
          <w:w w:val="105"/>
        </w:rPr>
        <w:t xml:space="preserve"> </w:t>
      </w:r>
      <w:r>
        <w:rPr>
          <w:w w:val="105"/>
        </w:rPr>
        <w:t>et</w:t>
      </w:r>
      <w:r>
        <w:rPr>
          <w:spacing w:val="-10"/>
          <w:w w:val="105"/>
        </w:rPr>
        <w:t xml:space="preserve"> </w:t>
      </w:r>
      <w:r>
        <w:rPr>
          <w:w w:val="105"/>
        </w:rPr>
        <w:t>al.</w:t>
      </w:r>
      <w:r>
        <w:rPr>
          <w:spacing w:val="-10"/>
          <w:w w:val="105"/>
        </w:rPr>
        <w:t xml:space="preserve"> </w:t>
      </w:r>
      <w:r>
        <w:rPr>
          <w:w w:val="105"/>
        </w:rPr>
        <w:t>(2013).</w:t>
      </w:r>
      <w:r>
        <w:rPr>
          <w:spacing w:val="-10"/>
          <w:w w:val="105"/>
        </w:rPr>
        <w:t xml:space="preserve"> </w:t>
      </w:r>
      <w:r>
        <w:rPr>
          <w:w w:val="105"/>
        </w:rPr>
        <w:t>Computational</w:t>
      </w:r>
      <w:r>
        <w:rPr>
          <w:spacing w:val="-10"/>
          <w:w w:val="105"/>
        </w:rPr>
        <w:t xml:space="preserve"> </w:t>
      </w:r>
      <w:r>
        <w:rPr>
          <w:w w:val="105"/>
        </w:rPr>
        <w:t>design</w:t>
      </w:r>
      <w:r>
        <w:rPr>
          <w:spacing w:val="-10"/>
          <w:w w:val="105"/>
        </w:rPr>
        <w:t xml:space="preserve"> </w:t>
      </w:r>
      <w:r>
        <w:rPr>
          <w:w w:val="105"/>
        </w:rPr>
        <w:t>of</w:t>
      </w:r>
      <w:r>
        <w:rPr>
          <w:spacing w:val="-10"/>
          <w:w w:val="105"/>
        </w:rPr>
        <w:t xml:space="preserve"> </w:t>
      </w:r>
      <w:r>
        <w:rPr>
          <w:w w:val="105"/>
        </w:rPr>
        <w:t>ligand-binding</w:t>
      </w:r>
      <w:r>
        <w:rPr>
          <w:spacing w:val="-10"/>
          <w:w w:val="105"/>
        </w:rPr>
        <w:t xml:space="preserve"> </w:t>
      </w:r>
      <w:r>
        <w:rPr>
          <w:w w:val="105"/>
        </w:rPr>
        <w:t>proteins</w:t>
      </w:r>
      <w:r>
        <w:rPr>
          <w:spacing w:val="-10"/>
          <w:w w:val="105"/>
        </w:rPr>
        <w:t xml:space="preserve"> </w:t>
      </w:r>
      <w:r>
        <w:rPr>
          <w:w w:val="105"/>
        </w:rPr>
        <w:t>with</w:t>
      </w:r>
      <w:r>
        <w:rPr>
          <w:spacing w:val="-10"/>
          <w:w w:val="105"/>
        </w:rPr>
        <w:t xml:space="preserve"> </w:t>
      </w:r>
      <w:r>
        <w:rPr>
          <w:w w:val="105"/>
        </w:rPr>
        <w:t xml:space="preserve">high affinity and selectivity. </w:t>
      </w:r>
      <w:r>
        <w:rPr>
          <w:i/>
          <w:w w:val="105"/>
        </w:rPr>
        <w:t>Nature Chemical Biology, 9</w:t>
      </w:r>
      <w:r>
        <w:rPr>
          <w:i/>
          <w:spacing w:val="-15"/>
          <w:w w:val="105"/>
        </w:rPr>
        <w:t xml:space="preserve"> </w:t>
      </w:r>
      <w:r>
        <w:rPr>
          <w:w w:val="105"/>
        </w:rPr>
        <w:t xml:space="preserve">(7), 506–510. </w:t>
      </w:r>
      <w:hyperlink r:id="rId21">
        <w:r>
          <w:rPr>
            <w:w w:val="105"/>
          </w:rPr>
          <w:t>https://doi.org/10.1038/</w:t>
        </w:r>
      </w:hyperlink>
      <w:r>
        <w:rPr>
          <w:w w:val="105"/>
        </w:rPr>
        <w:t xml:space="preserve"> </w:t>
      </w:r>
      <w:hyperlink r:id="rId22">
        <w:r>
          <w:rPr>
            <w:spacing w:val="-2"/>
            <w:w w:val="105"/>
          </w:rPr>
          <w:t>nchembio.1251</w:t>
        </w:r>
      </w:hyperlink>
    </w:p>
    <w:p w14:paraId="31563814" w14:textId="77777777" w:rsidR="00C843F0" w:rsidRDefault="00000000">
      <w:pPr>
        <w:pStyle w:val="a5"/>
        <w:numPr>
          <w:ilvl w:val="0"/>
          <w:numId w:val="1"/>
        </w:numPr>
        <w:tabs>
          <w:tab w:val="left" w:pos="444"/>
          <w:tab w:val="left" w:pos="448"/>
        </w:tabs>
        <w:spacing w:line="218" w:lineRule="auto"/>
        <w:ind w:right="717" w:hanging="449"/>
        <w:jc w:val="both"/>
      </w:pPr>
      <w:bookmarkStart w:id="24" w:name="_bookmark13"/>
      <w:bookmarkEnd w:id="24"/>
      <w:r>
        <w:rPr>
          <w:spacing w:val="-2"/>
        </w:rPr>
        <w:t>Baek,</w:t>
      </w:r>
      <w:r>
        <w:rPr>
          <w:spacing w:val="-4"/>
        </w:rPr>
        <w:t xml:space="preserve"> </w:t>
      </w:r>
      <w:r>
        <w:rPr>
          <w:spacing w:val="-2"/>
        </w:rPr>
        <w:t>M.,</w:t>
      </w:r>
      <w:r>
        <w:rPr>
          <w:spacing w:val="-4"/>
        </w:rPr>
        <w:t xml:space="preserve"> </w:t>
      </w:r>
      <w:r>
        <w:rPr>
          <w:spacing w:val="-2"/>
        </w:rPr>
        <w:t>et</w:t>
      </w:r>
      <w:r>
        <w:rPr>
          <w:spacing w:val="-9"/>
        </w:rPr>
        <w:t xml:space="preserve"> </w:t>
      </w:r>
      <w:r>
        <w:rPr>
          <w:spacing w:val="-2"/>
        </w:rPr>
        <w:t>al.</w:t>
      </w:r>
      <w:r>
        <w:rPr>
          <w:spacing w:val="-9"/>
        </w:rPr>
        <w:t xml:space="preserve"> </w:t>
      </w:r>
      <w:r>
        <w:rPr>
          <w:spacing w:val="-2"/>
        </w:rPr>
        <w:t>(2021).</w:t>
      </w:r>
      <w:r>
        <w:rPr>
          <w:spacing w:val="-8"/>
        </w:rPr>
        <w:t xml:space="preserve"> </w:t>
      </w:r>
      <w:r>
        <w:rPr>
          <w:spacing w:val="-2"/>
        </w:rPr>
        <w:t>Accurate</w:t>
      </w:r>
      <w:r>
        <w:rPr>
          <w:spacing w:val="-8"/>
        </w:rPr>
        <w:t xml:space="preserve"> </w:t>
      </w:r>
      <w:r>
        <w:rPr>
          <w:spacing w:val="-2"/>
        </w:rPr>
        <w:t>prediction</w:t>
      </w:r>
      <w:r>
        <w:rPr>
          <w:spacing w:val="-9"/>
        </w:rPr>
        <w:t xml:space="preserve"> </w:t>
      </w:r>
      <w:r>
        <w:rPr>
          <w:spacing w:val="-2"/>
        </w:rPr>
        <w:t>of</w:t>
      </w:r>
      <w:r>
        <w:rPr>
          <w:spacing w:val="-9"/>
        </w:rPr>
        <w:t xml:space="preserve"> </w:t>
      </w:r>
      <w:r>
        <w:rPr>
          <w:spacing w:val="-2"/>
        </w:rPr>
        <w:t>protein</w:t>
      </w:r>
      <w:r>
        <w:rPr>
          <w:spacing w:val="-9"/>
        </w:rPr>
        <w:t xml:space="preserve"> </w:t>
      </w:r>
      <w:r>
        <w:rPr>
          <w:spacing w:val="-2"/>
        </w:rPr>
        <w:t>structures</w:t>
      </w:r>
      <w:r>
        <w:rPr>
          <w:spacing w:val="-8"/>
        </w:rPr>
        <w:t xml:space="preserve"> </w:t>
      </w:r>
      <w:r>
        <w:rPr>
          <w:spacing w:val="-2"/>
        </w:rPr>
        <w:t>and</w:t>
      </w:r>
      <w:r>
        <w:rPr>
          <w:spacing w:val="-8"/>
        </w:rPr>
        <w:t xml:space="preserve"> </w:t>
      </w:r>
      <w:r>
        <w:rPr>
          <w:spacing w:val="-2"/>
        </w:rPr>
        <w:t>interactions</w:t>
      </w:r>
      <w:r>
        <w:rPr>
          <w:spacing w:val="-8"/>
        </w:rPr>
        <w:t xml:space="preserve"> </w:t>
      </w:r>
      <w:r>
        <w:rPr>
          <w:spacing w:val="-2"/>
        </w:rPr>
        <w:t>using</w:t>
      </w:r>
      <w:r>
        <w:rPr>
          <w:spacing w:val="-9"/>
        </w:rPr>
        <w:t xml:space="preserve"> </w:t>
      </w:r>
      <w:r>
        <w:rPr>
          <w:spacing w:val="-2"/>
        </w:rPr>
        <w:t>a</w:t>
      </w:r>
      <w:r>
        <w:rPr>
          <w:spacing w:val="-9"/>
        </w:rPr>
        <w:t xml:space="preserve"> </w:t>
      </w:r>
      <w:r>
        <w:rPr>
          <w:spacing w:val="-2"/>
        </w:rPr>
        <w:t>three</w:t>
      </w:r>
      <w:proofErr w:type="gramStart"/>
      <w:r>
        <w:rPr>
          <w:spacing w:val="-2"/>
        </w:rPr>
        <w:t xml:space="preserve">- </w:t>
      </w:r>
      <w:r>
        <w:rPr>
          <w:w w:val="105"/>
        </w:rPr>
        <w:t>track</w:t>
      </w:r>
      <w:proofErr w:type="gramEnd"/>
      <w:r>
        <w:rPr>
          <w:w w:val="105"/>
        </w:rPr>
        <w:t xml:space="preserve"> neural network. </w:t>
      </w:r>
      <w:r>
        <w:rPr>
          <w:i/>
          <w:w w:val="105"/>
        </w:rPr>
        <w:t>Science, 373</w:t>
      </w:r>
      <w:r>
        <w:rPr>
          <w:i/>
          <w:spacing w:val="-15"/>
          <w:w w:val="105"/>
        </w:rPr>
        <w:t xml:space="preserve"> </w:t>
      </w:r>
      <w:r>
        <w:rPr>
          <w:w w:val="105"/>
        </w:rPr>
        <w:t xml:space="preserve">(6557), 871–876. </w:t>
      </w:r>
      <w:hyperlink r:id="rId23">
        <w:r>
          <w:rPr>
            <w:w w:val="105"/>
          </w:rPr>
          <w:t>https://doi.org/10.1126/science.</w:t>
        </w:r>
      </w:hyperlink>
      <w:r>
        <w:rPr>
          <w:w w:val="105"/>
        </w:rPr>
        <w:t xml:space="preserve"> </w:t>
      </w:r>
      <w:hyperlink r:id="rId24">
        <w:r>
          <w:rPr>
            <w:spacing w:val="-2"/>
            <w:w w:val="105"/>
          </w:rPr>
          <w:t>abj8754</w:t>
        </w:r>
      </w:hyperlink>
    </w:p>
    <w:p w14:paraId="53B22976" w14:textId="77777777" w:rsidR="00C843F0" w:rsidRDefault="00000000">
      <w:pPr>
        <w:pStyle w:val="a5"/>
        <w:numPr>
          <w:ilvl w:val="0"/>
          <w:numId w:val="1"/>
        </w:numPr>
        <w:tabs>
          <w:tab w:val="left" w:pos="444"/>
          <w:tab w:val="left" w:pos="448"/>
        </w:tabs>
        <w:spacing w:line="218" w:lineRule="auto"/>
        <w:ind w:right="719" w:hanging="449"/>
        <w:jc w:val="left"/>
      </w:pPr>
      <w:bookmarkStart w:id="25" w:name="_bookmark14"/>
      <w:bookmarkEnd w:id="25"/>
      <w:r>
        <w:t>Dong,</w:t>
      </w:r>
      <w:r>
        <w:rPr>
          <w:spacing w:val="-14"/>
        </w:rPr>
        <w:t xml:space="preserve"> </w:t>
      </w:r>
      <w:r>
        <w:t>H.,</w:t>
      </w:r>
      <w:r>
        <w:rPr>
          <w:spacing w:val="-14"/>
        </w:rPr>
        <w:t xml:space="preserve"> </w:t>
      </w:r>
      <w:r>
        <w:t>et</w:t>
      </w:r>
      <w:r>
        <w:rPr>
          <w:spacing w:val="-14"/>
        </w:rPr>
        <w:t xml:space="preserve"> </w:t>
      </w:r>
      <w:r>
        <w:t>al.</w:t>
      </w:r>
      <w:r>
        <w:rPr>
          <w:spacing w:val="-13"/>
        </w:rPr>
        <w:t xml:space="preserve"> </w:t>
      </w:r>
      <w:r>
        <w:t>(2002).</w:t>
      </w:r>
      <w:r>
        <w:rPr>
          <w:spacing w:val="-14"/>
        </w:rPr>
        <w:t xml:space="preserve"> </w:t>
      </w:r>
      <w:r>
        <w:t>Tumor-associated</w:t>
      </w:r>
      <w:r>
        <w:rPr>
          <w:spacing w:val="-14"/>
        </w:rPr>
        <w:t xml:space="preserve"> </w:t>
      </w:r>
      <w:r>
        <w:t>B7-H1</w:t>
      </w:r>
      <w:r>
        <w:rPr>
          <w:spacing w:val="-14"/>
        </w:rPr>
        <w:t xml:space="preserve"> </w:t>
      </w:r>
      <w:r>
        <w:t>promotes</w:t>
      </w:r>
      <w:r>
        <w:rPr>
          <w:spacing w:val="-13"/>
        </w:rPr>
        <w:t xml:space="preserve"> </w:t>
      </w:r>
      <w:r>
        <w:t>T-cell</w:t>
      </w:r>
      <w:r>
        <w:rPr>
          <w:spacing w:val="-14"/>
        </w:rPr>
        <w:t xml:space="preserve"> </w:t>
      </w:r>
      <w:r>
        <w:t>apoptosis:</w:t>
      </w:r>
      <w:r>
        <w:rPr>
          <w:spacing w:val="3"/>
        </w:rPr>
        <w:t xml:space="preserve"> </w:t>
      </w:r>
      <w:r>
        <w:t>A</w:t>
      </w:r>
      <w:r>
        <w:rPr>
          <w:spacing w:val="-13"/>
        </w:rPr>
        <w:t xml:space="preserve"> </w:t>
      </w:r>
      <w:r>
        <w:t>potential</w:t>
      </w:r>
      <w:r>
        <w:rPr>
          <w:spacing w:val="-14"/>
        </w:rPr>
        <w:t xml:space="preserve"> </w:t>
      </w:r>
      <w:r>
        <w:t xml:space="preserve">mech- </w:t>
      </w:r>
      <w:proofErr w:type="spellStart"/>
      <w:r>
        <w:t>anism</w:t>
      </w:r>
      <w:proofErr w:type="spellEnd"/>
      <w:r>
        <w:rPr>
          <w:spacing w:val="35"/>
        </w:rPr>
        <w:t xml:space="preserve"> </w:t>
      </w:r>
      <w:r>
        <w:t>of</w:t>
      </w:r>
      <w:r>
        <w:rPr>
          <w:spacing w:val="35"/>
        </w:rPr>
        <w:t xml:space="preserve"> </w:t>
      </w:r>
      <w:r>
        <w:t>immune</w:t>
      </w:r>
      <w:r>
        <w:rPr>
          <w:spacing w:val="35"/>
        </w:rPr>
        <w:t xml:space="preserve"> </w:t>
      </w:r>
      <w:r>
        <w:t>evasion.</w:t>
      </w:r>
      <w:r>
        <w:rPr>
          <w:spacing w:val="35"/>
        </w:rPr>
        <w:t xml:space="preserve"> </w:t>
      </w:r>
      <w:r>
        <w:rPr>
          <w:i/>
        </w:rPr>
        <w:t>Nature</w:t>
      </w:r>
      <w:r>
        <w:rPr>
          <w:i/>
          <w:spacing w:val="40"/>
        </w:rPr>
        <w:t xml:space="preserve"> </w:t>
      </w:r>
      <w:r>
        <w:rPr>
          <w:i/>
        </w:rPr>
        <w:t>Medicine,</w:t>
      </w:r>
      <w:r>
        <w:rPr>
          <w:i/>
          <w:spacing w:val="40"/>
        </w:rPr>
        <w:t xml:space="preserve"> </w:t>
      </w:r>
      <w:r>
        <w:rPr>
          <w:i/>
        </w:rPr>
        <w:t>8</w:t>
      </w:r>
      <w:r>
        <w:rPr>
          <w:i/>
          <w:spacing w:val="-8"/>
        </w:rPr>
        <w:t xml:space="preserve"> </w:t>
      </w:r>
      <w:r>
        <w:t>(8),</w:t>
      </w:r>
      <w:r>
        <w:rPr>
          <w:spacing w:val="40"/>
        </w:rPr>
        <w:t xml:space="preserve"> </w:t>
      </w:r>
      <w:r>
        <w:t>793–800.</w:t>
      </w:r>
      <w:r>
        <w:rPr>
          <w:spacing w:val="37"/>
        </w:rPr>
        <w:t xml:space="preserve"> </w:t>
      </w:r>
      <w:hyperlink r:id="rId25">
        <w:r>
          <w:t>https://doi.org/10.1038/nm730</w:t>
        </w:r>
      </w:hyperlink>
    </w:p>
    <w:p w14:paraId="15D955DF" w14:textId="60DD3616" w:rsidR="00BD4192" w:rsidRPr="00BD4192" w:rsidRDefault="00000000" w:rsidP="00BD4192">
      <w:pPr>
        <w:pStyle w:val="a5"/>
        <w:numPr>
          <w:ilvl w:val="0"/>
          <w:numId w:val="1"/>
        </w:numPr>
        <w:tabs>
          <w:tab w:val="left" w:pos="444"/>
          <w:tab w:val="left" w:pos="448"/>
        </w:tabs>
        <w:spacing w:before="169" w:line="218" w:lineRule="auto"/>
        <w:ind w:right="717" w:hanging="449"/>
        <w:jc w:val="both"/>
        <w:rPr>
          <w:rFonts w:hint="eastAsia"/>
        </w:rPr>
      </w:pPr>
      <w:bookmarkStart w:id="26" w:name="_bookmark15"/>
      <w:bookmarkEnd w:id="26"/>
      <w:r>
        <w:t>Topalian,</w:t>
      </w:r>
      <w:r>
        <w:rPr>
          <w:spacing w:val="-5"/>
        </w:rPr>
        <w:t xml:space="preserve"> </w:t>
      </w:r>
      <w:r>
        <w:t>S.</w:t>
      </w:r>
      <w:r>
        <w:rPr>
          <w:spacing w:val="-6"/>
        </w:rPr>
        <w:t xml:space="preserve"> </w:t>
      </w:r>
      <w:r>
        <w:t>L.,</w:t>
      </w:r>
      <w:r>
        <w:rPr>
          <w:spacing w:val="-5"/>
        </w:rPr>
        <w:t xml:space="preserve"> </w:t>
      </w:r>
      <w:r>
        <w:t>et</w:t>
      </w:r>
      <w:r>
        <w:rPr>
          <w:spacing w:val="-6"/>
        </w:rPr>
        <w:t xml:space="preserve"> </w:t>
      </w:r>
      <w:r>
        <w:t>al.</w:t>
      </w:r>
      <w:r>
        <w:rPr>
          <w:spacing w:val="-6"/>
        </w:rPr>
        <w:t xml:space="preserve"> </w:t>
      </w:r>
      <w:r>
        <w:t>(2015).</w:t>
      </w:r>
      <w:r>
        <w:rPr>
          <w:spacing w:val="-6"/>
        </w:rPr>
        <w:t xml:space="preserve"> </w:t>
      </w:r>
      <w:r>
        <w:t>Safety,</w:t>
      </w:r>
      <w:r>
        <w:rPr>
          <w:spacing w:val="-4"/>
        </w:rPr>
        <w:t xml:space="preserve"> </w:t>
      </w:r>
      <w:r>
        <w:t>activity,</w:t>
      </w:r>
      <w:r>
        <w:rPr>
          <w:spacing w:val="-4"/>
        </w:rPr>
        <w:t xml:space="preserve"> </w:t>
      </w:r>
      <w:r>
        <w:t>and</w:t>
      </w:r>
      <w:r>
        <w:rPr>
          <w:spacing w:val="-6"/>
        </w:rPr>
        <w:t xml:space="preserve"> </w:t>
      </w:r>
      <w:r>
        <w:t>immune</w:t>
      </w:r>
      <w:r>
        <w:rPr>
          <w:spacing w:val="-6"/>
        </w:rPr>
        <w:t xml:space="preserve"> </w:t>
      </w:r>
      <w:r>
        <w:t>correlates</w:t>
      </w:r>
      <w:r>
        <w:rPr>
          <w:spacing w:val="-6"/>
        </w:rPr>
        <w:t xml:space="preserve"> </w:t>
      </w:r>
      <w:r>
        <w:t>of</w:t>
      </w:r>
      <w:r>
        <w:rPr>
          <w:spacing w:val="-6"/>
        </w:rPr>
        <w:t xml:space="preserve"> </w:t>
      </w:r>
      <w:r>
        <w:t>anti–PD-1</w:t>
      </w:r>
      <w:r>
        <w:rPr>
          <w:spacing w:val="-6"/>
        </w:rPr>
        <w:t xml:space="preserve"> </w:t>
      </w:r>
      <w:r>
        <w:t>antibody</w:t>
      </w:r>
      <w:r>
        <w:rPr>
          <w:spacing w:val="-6"/>
        </w:rPr>
        <w:t xml:space="preserve"> </w:t>
      </w:r>
      <w:r>
        <w:t xml:space="preserve">in </w:t>
      </w:r>
      <w:r>
        <w:rPr>
          <w:w w:val="105"/>
        </w:rPr>
        <w:lastRenderedPageBreak/>
        <w:t xml:space="preserve">cancer. </w:t>
      </w:r>
      <w:r>
        <w:rPr>
          <w:i/>
          <w:w w:val="105"/>
        </w:rPr>
        <w:t>New England Journal of Medicine, 366</w:t>
      </w:r>
      <w:r>
        <w:rPr>
          <w:i/>
          <w:spacing w:val="-15"/>
          <w:w w:val="105"/>
        </w:rPr>
        <w:t xml:space="preserve"> </w:t>
      </w:r>
      <w:r>
        <w:rPr>
          <w:w w:val="105"/>
        </w:rPr>
        <w:t>(26), 2443–2454.</w:t>
      </w:r>
      <w:bookmarkStart w:id="27" w:name="_bookmark16"/>
      <w:bookmarkEnd w:id="27"/>
      <w:r>
        <w:rPr>
          <w:w w:val="105"/>
        </w:rPr>
        <w:t xml:space="preserve"> </w:t>
      </w:r>
      <w:hyperlink r:id="rId26">
        <w:r>
          <w:rPr>
            <w:w w:val="105"/>
          </w:rPr>
          <w:t>https://doi.org/10.1056/</w:t>
        </w:r>
      </w:hyperlink>
      <w:r>
        <w:rPr>
          <w:w w:val="105"/>
        </w:rPr>
        <w:t xml:space="preserve"> </w:t>
      </w:r>
      <w:hyperlink r:id="rId27">
        <w:r>
          <w:rPr>
            <w:spacing w:val="-2"/>
            <w:w w:val="105"/>
          </w:rPr>
          <w:t>NEJMoa1200690</w:t>
        </w:r>
      </w:hyperlink>
    </w:p>
    <w:p w14:paraId="1BDE5486" w14:textId="7430F950" w:rsidR="00C843F0" w:rsidRDefault="00000000">
      <w:pPr>
        <w:pStyle w:val="a5"/>
        <w:numPr>
          <w:ilvl w:val="0"/>
          <w:numId w:val="1"/>
        </w:numPr>
        <w:tabs>
          <w:tab w:val="left" w:pos="444"/>
          <w:tab w:val="left" w:pos="448"/>
        </w:tabs>
        <w:spacing w:before="109" w:line="218" w:lineRule="auto"/>
        <w:ind w:right="717" w:hanging="449"/>
        <w:jc w:val="both"/>
      </w:pPr>
      <w:r>
        <w:t>Tan,</w:t>
      </w:r>
      <w:r>
        <w:rPr>
          <w:spacing w:val="-5"/>
        </w:rPr>
        <w:t xml:space="preserve"> </w:t>
      </w:r>
      <w:r>
        <w:t>S.,</w:t>
      </w:r>
      <w:r>
        <w:rPr>
          <w:spacing w:val="-5"/>
        </w:rPr>
        <w:t xml:space="preserve"> </w:t>
      </w:r>
      <w:r>
        <w:t>Chen,</w:t>
      </w:r>
      <w:r>
        <w:rPr>
          <w:spacing w:val="-5"/>
        </w:rPr>
        <w:t xml:space="preserve"> </w:t>
      </w:r>
      <w:r>
        <w:t>D.,</w:t>
      </w:r>
      <w:r>
        <w:rPr>
          <w:spacing w:val="-5"/>
        </w:rPr>
        <w:t xml:space="preserve"> </w:t>
      </w:r>
      <w:r>
        <w:t>Liu,</w:t>
      </w:r>
      <w:r>
        <w:rPr>
          <w:spacing w:val="-5"/>
        </w:rPr>
        <w:t xml:space="preserve"> </w:t>
      </w:r>
      <w:r>
        <w:t>K.,</w:t>
      </w:r>
      <w:r>
        <w:rPr>
          <w:spacing w:val="-5"/>
        </w:rPr>
        <w:t xml:space="preserve"> </w:t>
      </w:r>
      <w:r>
        <w:t>et</w:t>
      </w:r>
      <w:r>
        <w:rPr>
          <w:spacing w:val="-7"/>
        </w:rPr>
        <w:t xml:space="preserve"> </w:t>
      </w:r>
      <w:r>
        <w:t>al.</w:t>
      </w:r>
      <w:r>
        <w:rPr>
          <w:spacing w:val="-7"/>
        </w:rPr>
        <w:t xml:space="preserve"> </w:t>
      </w:r>
      <w:r>
        <w:t>(2016).</w:t>
      </w:r>
      <w:r>
        <w:rPr>
          <w:spacing w:val="-7"/>
        </w:rPr>
        <w:t xml:space="preserve"> </w:t>
      </w:r>
      <w:r>
        <w:t>Crystal</w:t>
      </w:r>
      <w:r>
        <w:rPr>
          <w:spacing w:val="-7"/>
        </w:rPr>
        <w:t xml:space="preserve"> </w:t>
      </w:r>
      <w:r>
        <w:t>clear:</w:t>
      </w:r>
      <w:r>
        <w:rPr>
          <w:spacing w:val="17"/>
        </w:rPr>
        <w:t xml:space="preserve"> </w:t>
      </w:r>
      <w:r>
        <w:t>Visualizing</w:t>
      </w:r>
      <w:r>
        <w:rPr>
          <w:spacing w:val="-7"/>
        </w:rPr>
        <w:t xml:space="preserve"> </w:t>
      </w:r>
      <w:r>
        <w:t>the</w:t>
      </w:r>
      <w:r>
        <w:rPr>
          <w:spacing w:val="-7"/>
        </w:rPr>
        <w:t xml:space="preserve"> </w:t>
      </w:r>
      <w:r>
        <w:t>intervention</w:t>
      </w:r>
      <w:r>
        <w:rPr>
          <w:spacing w:val="-7"/>
        </w:rPr>
        <w:t xml:space="preserve"> </w:t>
      </w:r>
      <w:r>
        <w:t xml:space="preserve">mechanism of the PD-1/PD-L1 interaction by two cancer therapeutic monoclonal antibodies. </w:t>
      </w:r>
      <w:r>
        <w:rPr>
          <w:i/>
        </w:rPr>
        <w:t xml:space="preserve">Protein &amp; </w:t>
      </w:r>
      <w:proofErr w:type="gramStart"/>
      <w:r>
        <w:rPr>
          <w:i/>
        </w:rPr>
        <w:t>Cell,</w:t>
      </w:r>
      <w:r>
        <w:rPr>
          <w:i/>
          <w:spacing w:val="55"/>
          <w:w w:val="150"/>
        </w:rPr>
        <w:t xml:space="preserve">  </w:t>
      </w:r>
      <w:r>
        <w:rPr>
          <w:i/>
        </w:rPr>
        <w:t>7</w:t>
      </w:r>
      <w:proofErr w:type="gramEnd"/>
      <w:r>
        <w:t>,</w:t>
      </w:r>
      <w:r>
        <w:rPr>
          <w:spacing w:val="73"/>
        </w:rPr>
        <w:t xml:space="preserve">  </w:t>
      </w:r>
      <w:r>
        <w:t>866–877.</w:t>
      </w:r>
      <w:r>
        <w:rPr>
          <w:spacing w:val="74"/>
        </w:rPr>
        <w:t xml:space="preserve">  </w:t>
      </w:r>
      <w:hyperlink r:id="rId28">
        <w:r>
          <w:t>https://doi.org/10.1007/s13238-016-0337-7</w:t>
        </w:r>
      </w:hyperlink>
    </w:p>
    <w:p w14:paraId="3B5D52F9" w14:textId="77777777" w:rsidR="00C843F0" w:rsidRDefault="00000000">
      <w:pPr>
        <w:pStyle w:val="a5"/>
        <w:numPr>
          <w:ilvl w:val="0"/>
          <w:numId w:val="1"/>
        </w:numPr>
        <w:tabs>
          <w:tab w:val="left" w:pos="444"/>
          <w:tab w:val="left" w:pos="448"/>
        </w:tabs>
        <w:spacing w:before="182" w:line="218" w:lineRule="auto"/>
        <w:ind w:right="717" w:hanging="449"/>
        <w:jc w:val="both"/>
      </w:pPr>
      <w:bookmarkStart w:id="28" w:name="_bookmark17"/>
      <w:bookmarkEnd w:id="28"/>
      <w:r>
        <w:rPr>
          <w:w w:val="105"/>
        </w:rPr>
        <w:t xml:space="preserve">Chen, D., Tan, S., Zhang, H., et al. (2019). The FG Loop of PD-1 Serves as a “Hotspot” </w:t>
      </w:r>
      <w:r>
        <w:t>for</w:t>
      </w:r>
      <w:r>
        <w:rPr>
          <w:spacing w:val="-10"/>
        </w:rPr>
        <w:t xml:space="preserve"> </w:t>
      </w:r>
      <w:r>
        <w:t>Therapeutic</w:t>
      </w:r>
      <w:r>
        <w:rPr>
          <w:spacing w:val="-10"/>
        </w:rPr>
        <w:t xml:space="preserve"> </w:t>
      </w:r>
      <w:r>
        <w:t>Monoclonal</w:t>
      </w:r>
      <w:r>
        <w:rPr>
          <w:spacing w:val="-10"/>
        </w:rPr>
        <w:t xml:space="preserve"> </w:t>
      </w:r>
      <w:r>
        <w:t>Antibodies</w:t>
      </w:r>
      <w:r>
        <w:rPr>
          <w:spacing w:val="-10"/>
        </w:rPr>
        <w:t xml:space="preserve"> </w:t>
      </w:r>
      <w:r>
        <w:t>in</w:t>
      </w:r>
      <w:r>
        <w:rPr>
          <w:spacing w:val="-10"/>
        </w:rPr>
        <w:t xml:space="preserve"> </w:t>
      </w:r>
      <w:r>
        <w:t>Tumor</w:t>
      </w:r>
      <w:r>
        <w:rPr>
          <w:spacing w:val="-10"/>
        </w:rPr>
        <w:t xml:space="preserve"> </w:t>
      </w:r>
      <w:r>
        <w:t>Immune</w:t>
      </w:r>
      <w:r>
        <w:rPr>
          <w:spacing w:val="-10"/>
        </w:rPr>
        <w:t xml:space="preserve"> </w:t>
      </w:r>
      <w:r>
        <w:t>Checkpoint</w:t>
      </w:r>
      <w:r>
        <w:rPr>
          <w:spacing w:val="-10"/>
        </w:rPr>
        <w:t xml:space="preserve"> </w:t>
      </w:r>
      <w:r>
        <w:t>Therapy.</w:t>
      </w:r>
      <w:r>
        <w:rPr>
          <w:spacing w:val="-10"/>
        </w:rPr>
        <w:t xml:space="preserve"> </w:t>
      </w:r>
      <w:proofErr w:type="spellStart"/>
      <w:r>
        <w:rPr>
          <w:i/>
        </w:rPr>
        <w:t>iScience</w:t>
      </w:r>
      <w:proofErr w:type="spellEnd"/>
      <w:r>
        <w:rPr>
          <w:i/>
        </w:rPr>
        <w:t>,</w:t>
      </w:r>
      <w:r>
        <w:rPr>
          <w:i/>
          <w:spacing w:val="-7"/>
        </w:rPr>
        <w:t xml:space="preserve"> </w:t>
      </w:r>
      <w:r>
        <w:rPr>
          <w:i/>
        </w:rPr>
        <w:t>14</w:t>
      </w:r>
      <w:r>
        <w:t xml:space="preserve">, </w:t>
      </w:r>
      <w:r>
        <w:rPr>
          <w:w w:val="105"/>
        </w:rPr>
        <w:t>113–124.</w:t>
      </w:r>
      <w:r>
        <w:rPr>
          <w:spacing w:val="70"/>
          <w:w w:val="150"/>
        </w:rPr>
        <w:t xml:space="preserve">    </w:t>
      </w:r>
      <w:hyperlink r:id="rId29">
        <w:r>
          <w:rPr>
            <w:w w:val="105"/>
          </w:rPr>
          <w:t>https://doi.org/10.1016/j.isci.2019.03.017</w:t>
        </w:r>
      </w:hyperlink>
    </w:p>
    <w:p w14:paraId="06450070" w14:textId="77777777" w:rsidR="00C843F0" w:rsidRDefault="00000000">
      <w:pPr>
        <w:pStyle w:val="a5"/>
        <w:numPr>
          <w:ilvl w:val="0"/>
          <w:numId w:val="1"/>
        </w:numPr>
        <w:tabs>
          <w:tab w:val="left" w:pos="444"/>
        </w:tabs>
        <w:spacing w:before="161" w:line="284" w:lineRule="exact"/>
        <w:ind w:left="444" w:hanging="445"/>
        <w:jc w:val="both"/>
      </w:pPr>
      <w:bookmarkStart w:id="29" w:name="_bookmark18"/>
      <w:bookmarkEnd w:id="29"/>
      <w:r>
        <w:t>Pettersen,</w:t>
      </w:r>
      <w:r>
        <w:rPr>
          <w:spacing w:val="45"/>
        </w:rPr>
        <w:t xml:space="preserve"> </w:t>
      </w:r>
      <w:r>
        <w:t>E.</w:t>
      </w:r>
      <w:r>
        <w:rPr>
          <w:spacing w:val="38"/>
        </w:rPr>
        <w:t xml:space="preserve"> </w:t>
      </w:r>
      <w:r>
        <w:t>F.,</w:t>
      </w:r>
      <w:r>
        <w:rPr>
          <w:spacing w:val="45"/>
        </w:rPr>
        <w:t xml:space="preserve"> </w:t>
      </w:r>
      <w:r>
        <w:t>Goddard,</w:t>
      </w:r>
      <w:r>
        <w:rPr>
          <w:spacing w:val="45"/>
        </w:rPr>
        <w:t xml:space="preserve"> </w:t>
      </w:r>
      <w:r>
        <w:t>T.</w:t>
      </w:r>
      <w:r>
        <w:rPr>
          <w:spacing w:val="38"/>
        </w:rPr>
        <w:t xml:space="preserve"> </w:t>
      </w:r>
      <w:r>
        <w:t>D.,</w:t>
      </w:r>
      <w:r>
        <w:rPr>
          <w:spacing w:val="45"/>
        </w:rPr>
        <w:t xml:space="preserve"> </w:t>
      </w:r>
      <w:r>
        <w:t>Huang,</w:t>
      </w:r>
      <w:r>
        <w:rPr>
          <w:spacing w:val="45"/>
        </w:rPr>
        <w:t xml:space="preserve"> </w:t>
      </w:r>
      <w:r>
        <w:t>C.</w:t>
      </w:r>
      <w:r>
        <w:rPr>
          <w:spacing w:val="39"/>
        </w:rPr>
        <w:t xml:space="preserve"> </w:t>
      </w:r>
      <w:r>
        <w:t>C.,</w:t>
      </w:r>
      <w:r>
        <w:rPr>
          <w:spacing w:val="45"/>
        </w:rPr>
        <w:t xml:space="preserve"> </w:t>
      </w:r>
      <w:r>
        <w:t>Couch,</w:t>
      </w:r>
      <w:r>
        <w:rPr>
          <w:spacing w:val="45"/>
        </w:rPr>
        <w:t xml:space="preserve"> </w:t>
      </w:r>
      <w:r>
        <w:t>G.</w:t>
      </w:r>
      <w:r>
        <w:rPr>
          <w:spacing w:val="38"/>
        </w:rPr>
        <w:t xml:space="preserve"> </w:t>
      </w:r>
      <w:r>
        <w:t>S.,</w:t>
      </w:r>
      <w:r>
        <w:rPr>
          <w:spacing w:val="45"/>
        </w:rPr>
        <w:t xml:space="preserve"> </w:t>
      </w:r>
      <w:r>
        <w:t>Greenblatt,</w:t>
      </w:r>
      <w:r>
        <w:rPr>
          <w:spacing w:val="45"/>
        </w:rPr>
        <w:t xml:space="preserve"> </w:t>
      </w:r>
      <w:r>
        <w:t>D.</w:t>
      </w:r>
      <w:r>
        <w:rPr>
          <w:spacing w:val="38"/>
        </w:rPr>
        <w:t xml:space="preserve"> </w:t>
      </w:r>
      <w:r>
        <w:t>M.,</w:t>
      </w:r>
      <w:r>
        <w:rPr>
          <w:spacing w:val="46"/>
        </w:rPr>
        <w:t xml:space="preserve"> </w:t>
      </w:r>
      <w:r>
        <w:rPr>
          <w:spacing w:val="-4"/>
        </w:rPr>
        <w:t>Meng,</w:t>
      </w:r>
    </w:p>
    <w:p w14:paraId="202E8455" w14:textId="77777777" w:rsidR="00C843F0" w:rsidRDefault="00000000">
      <w:pPr>
        <w:pStyle w:val="a3"/>
        <w:spacing w:before="8" w:line="218" w:lineRule="auto"/>
        <w:ind w:left="448" w:right="719"/>
      </w:pPr>
      <w:r>
        <w:t xml:space="preserve">E. C., &amp; Ferrin, T. E. (2004). UCSF Chimera–a visualization system for exploratory research </w:t>
      </w:r>
      <w:r>
        <w:rPr>
          <w:w w:val="105"/>
        </w:rPr>
        <w:t xml:space="preserve">and analysis. </w:t>
      </w:r>
      <w:r>
        <w:rPr>
          <w:i/>
          <w:w w:val="105"/>
        </w:rPr>
        <w:t>Journal of Computational Chemistry, 25</w:t>
      </w:r>
      <w:r>
        <w:rPr>
          <w:i/>
          <w:spacing w:val="-15"/>
          <w:w w:val="105"/>
        </w:rPr>
        <w:t xml:space="preserve"> </w:t>
      </w:r>
      <w:r>
        <w:rPr>
          <w:w w:val="105"/>
        </w:rPr>
        <w:t xml:space="preserve">(13), 1605–1612. </w:t>
      </w:r>
      <w:hyperlink r:id="rId30">
        <w:r>
          <w:rPr>
            <w:w w:val="105"/>
          </w:rPr>
          <w:t>https://doi.org/10.</w:t>
        </w:r>
      </w:hyperlink>
      <w:r>
        <w:rPr>
          <w:w w:val="105"/>
        </w:rPr>
        <w:t xml:space="preserve"> </w:t>
      </w:r>
      <w:hyperlink r:id="rId31">
        <w:r>
          <w:rPr>
            <w:spacing w:val="-2"/>
            <w:w w:val="105"/>
          </w:rPr>
          <w:t>1002/jcc.20084</w:t>
        </w:r>
      </w:hyperlink>
    </w:p>
    <w:p w14:paraId="33977AD6" w14:textId="77777777" w:rsidR="00C843F0" w:rsidRDefault="00000000">
      <w:pPr>
        <w:pStyle w:val="a5"/>
        <w:numPr>
          <w:ilvl w:val="0"/>
          <w:numId w:val="1"/>
        </w:numPr>
        <w:tabs>
          <w:tab w:val="left" w:pos="444"/>
        </w:tabs>
        <w:spacing w:before="161" w:line="284" w:lineRule="exact"/>
        <w:ind w:left="444" w:hanging="445"/>
        <w:jc w:val="both"/>
      </w:pPr>
      <w:bookmarkStart w:id="30" w:name="_bookmark19"/>
      <w:bookmarkEnd w:id="30"/>
      <w:r>
        <w:rPr>
          <w:spacing w:val="-2"/>
          <w:w w:val="105"/>
        </w:rPr>
        <w:t>Lee,</w:t>
      </w:r>
      <w:r>
        <w:rPr>
          <w:spacing w:val="-8"/>
          <w:w w:val="105"/>
        </w:rPr>
        <w:t xml:space="preserve"> </w:t>
      </w:r>
      <w:r>
        <w:rPr>
          <w:spacing w:val="-2"/>
          <w:w w:val="105"/>
        </w:rPr>
        <w:t>J.</w:t>
      </w:r>
      <w:r>
        <w:rPr>
          <w:spacing w:val="-10"/>
          <w:w w:val="105"/>
        </w:rPr>
        <w:t xml:space="preserve"> </w:t>
      </w:r>
      <w:r>
        <w:rPr>
          <w:spacing w:val="-2"/>
          <w:w w:val="105"/>
        </w:rPr>
        <w:t>Y.,</w:t>
      </w:r>
      <w:r>
        <w:rPr>
          <w:spacing w:val="-8"/>
          <w:w w:val="105"/>
        </w:rPr>
        <w:t xml:space="preserve"> </w:t>
      </w:r>
      <w:r>
        <w:rPr>
          <w:spacing w:val="-2"/>
          <w:w w:val="105"/>
        </w:rPr>
        <w:t>Lee,</w:t>
      </w:r>
      <w:r>
        <w:rPr>
          <w:spacing w:val="-8"/>
          <w:w w:val="105"/>
        </w:rPr>
        <w:t xml:space="preserve"> </w:t>
      </w:r>
      <w:r>
        <w:rPr>
          <w:spacing w:val="-2"/>
          <w:w w:val="105"/>
        </w:rPr>
        <w:t>H.</w:t>
      </w:r>
      <w:r>
        <w:rPr>
          <w:spacing w:val="-10"/>
          <w:w w:val="105"/>
        </w:rPr>
        <w:t xml:space="preserve"> </w:t>
      </w:r>
      <w:r>
        <w:rPr>
          <w:spacing w:val="-2"/>
          <w:w w:val="105"/>
        </w:rPr>
        <w:t>T.,</w:t>
      </w:r>
      <w:r>
        <w:rPr>
          <w:spacing w:val="-8"/>
          <w:w w:val="105"/>
        </w:rPr>
        <w:t xml:space="preserve"> </w:t>
      </w:r>
      <w:r>
        <w:rPr>
          <w:spacing w:val="-2"/>
          <w:w w:val="105"/>
        </w:rPr>
        <w:t>Shin,</w:t>
      </w:r>
      <w:r>
        <w:rPr>
          <w:spacing w:val="-8"/>
          <w:w w:val="105"/>
        </w:rPr>
        <w:t xml:space="preserve"> </w:t>
      </w:r>
      <w:r>
        <w:rPr>
          <w:spacing w:val="-2"/>
          <w:w w:val="105"/>
        </w:rPr>
        <w:t>W.,</w:t>
      </w:r>
      <w:r>
        <w:rPr>
          <w:spacing w:val="-7"/>
          <w:w w:val="105"/>
        </w:rPr>
        <w:t xml:space="preserve"> </w:t>
      </w:r>
      <w:r>
        <w:rPr>
          <w:spacing w:val="-2"/>
          <w:w w:val="105"/>
        </w:rPr>
        <w:t>Chae,</w:t>
      </w:r>
      <w:r>
        <w:rPr>
          <w:spacing w:val="-8"/>
          <w:w w:val="105"/>
        </w:rPr>
        <w:t xml:space="preserve"> </w:t>
      </w:r>
      <w:r>
        <w:rPr>
          <w:spacing w:val="-2"/>
          <w:w w:val="110"/>
        </w:rPr>
        <w:t>J.,</w:t>
      </w:r>
      <w:r>
        <w:rPr>
          <w:spacing w:val="-11"/>
          <w:w w:val="110"/>
        </w:rPr>
        <w:t xml:space="preserve"> </w:t>
      </w:r>
      <w:r>
        <w:rPr>
          <w:spacing w:val="-2"/>
          <w:w w:val="105"/>
        </w:rPr>
        <w:t>Choi,</w:t>
      </w:r>
      <w:r>
        <w:rPr>
          <w:spacing w:val="-7"/>
          <w:w w:val="105"/>
        </w:rPr>
        <w:t xml:space="preserve"> </w:t>
      </w:r>
      <w:r>
        <w:rPr>
          <w:spacing w:val="-2"/>
          <w:w w:val="110"/>
        </w:rPr>
        <w:t>J.,</w:t>
      </w:r>
      <w:r>
        <w:rPr>
          <w:spacing w:val="-11"/>
          <w:w w:val="110"/>
        </w:rPr>
        <w:t xml:space="preserve"> </w:t>
      </w:r>
      <w:r>
        <w:rPr>
          <w:spacing w:val="-2"/>
          <w:w w:val="105"/>
        </w:rPr>
        <w:t>Kim,</w:t>
      </w:r>
      <w:r>
        <w:rPr>
          <w:spacing w:val="-8"/>
          <w:w w:val="105"/>
        </w:rPr>
        <w:t xml:space="preserve"> </w:t>
      </w:r>
      <w:r>
        <w:rPr>
          <w:spacing w:val="-2"/>
          <w:w w:val="105"/>
        </w:rPr>
        <w:t>S.</w:t>
      </w:r>
      <w:r>
        <w:rPr>
          <w:spacing w:val="-10"/>
          <w:w w:val="105"/>
        </w:rPr>
        <w:t xml:space="preserve"> </w:t>
      </w:r>
      <w:r>
        <w:rPr>
          <w:spacing w:val="-2"/>
          <w:w w:val="105"/>
        </w:rPr>
        <w:t>H.,</w:t>
      </w:r>
      <w:r>
        <w:rPr>
          <w:spacing w:val="-8"/>
          <w:w w:val="105"/>
        </w:rPr>
        <w:t xml:space="preserve"> </w:t>
      </w:r>
      <w:r>
        <w:rPr>
          <w:spacing w:val="-2"/>
          <w:w w:val="105"/>
        </w:rPr>
        <w:t>Lim,</w:t>
      </w:r>
      <w:r>
        <w:rPr>
          <w:spacing w:val="-7"/>
          <w:w w:val="105"/>
        </w:rPr>
        <w:t xml:space="preserve"> </w:t>
      </w:r>
      <w:r>
        <w:rPr>
          <w:spacing w:val="-2"/>
          <w:w w:val="105"/>
        </w:rPr>
        <w:t>H.,</w:t>
      </w:r>
      <w:r>
        <w:rPr>
          <w:spacing w:val="-8"/>
          <w:w w:val="105"/>
        </w:rPr>
        <w:t xml:space="preserve"> </w:t>
      </w:r>
      <w:r>
        <w:rPr>
          <w:spacing w:val="-2"/>
          <w:w w:val="105"/>
        </w:rPr>
        <w:t>Won</w:t>
      </w:r>
      <w:r>
        <w:rPr>
          <w:spacing w:val="-10"/>
          <w:w w:val="105"/>
        </w:rPr>
        <w:t xml:space="preserve"> </w:t>
      </w:r>
      <w:r>
        <w:rPr>
          <w:spacing w:val="-2"/>
          <w:w w:val="105"/>
        </w:rPr>
        <w:t>Heo,</w:t>
      </w:r>
      <w:r>
        <w:rPr>
          <w:spacing w:val="-8"/>
          <w:w w:val="105"/>
        </w:rPr>
        <w:t xml:space="preserve"> </w:t>
      </w:r>
      <w:r>
        <w:rPr>
          <w:spacing w:val="-2"/>
          <w:w w:val="105"/>
        </w:rPr>
        <w:t>T.,</w:t>
      </w:r>
      <w:r>
        <w:rPr>
          <w:spacing w:val="-8"/>
          <w:w w:val="105"/>
        </w:rPr>
        <w:t xml:space="preserve"> </w:t>
      </w:r>
      <w:r>
        <w:rPr>
          <w:spacing w:val="-2"/>
          <w:w w:val="105"/>
        </w:rPr>
        <w:t>Park,</w:t>
      </w:r>
      <w:r>
        <w:rPr>
          <w:spacing w:val="-8"/>
          <w:w w:val="105"/>
        </w:rPr>
        <w:t xml:space="preserve"> </w:t>
      </w:r>
      <w:r>
        <w:rPr>
          <w:spacing w:val="-5"/>
          <w:w w:val="105"/>
        </w:rPr>
        <w:t>K.</w:t>
      </w:r>
    </w:p>
    <w:p w14:paraId="555021EF" w14:textId="77777777" w:rsidR="00C843F0" w:rsidRDefault="00000000">
      <w:pPr>
        <w:pStyle w:val="a3"/>
        <w:spacing w:before="8" w:line="218" w:lineRule="auto"/>
        <w:ind w:left="448" w:right="718"/>
      </w:pPr>
      <w:r>
        <w:rPr>
          <w:w w:val="105"/>
        </w:rPr>
        <w:t>Y.,</w:t>
      </w:r>
      <w:r>
        <w:rPr>
          <w:spacing w:val="-7"/>
          <w:w w:val="105"/>
        </w:rPr>
        <w:t xml:space="preserve"> </w:t>
      </w:r>
      <w:r>
        <w:rPr>
          <w:w w:val="105"/>
        </w:rPr>
        <w:t>Lee,</w:t>
      </w:r>
      <w:r>
        <w:rPr>
          <w:spacing w:val="-7"/>
          <w:w w:val="105"/>
        </w:rPr>
        <w:t xml:space="preserve"> </w:t>
      </w:r>
      <w:r>
        <w:rPr>
          <w:w w:val="105"/>
        </w:rPr>
        <w:t>Y.</w:t>
      </w:r>
      <w:r>
        <w:rPr>
          <w:spacing w:val="-9"/>
          <w:w w:val="105"/>
        </w:rPr>
        <w:t xml:space="preserve"> </w:t>
      </w:r>
      <w:r>
        <w:rPr>
          <w:w w:val="105"/>
        </w:rPr>
        <w:t>J.,</w:t>
      </w:r>
      <w:r>
        <w:rPr>
          <w:spacing w:val="-7"/>
          <w:w w:val="105"/>
        </w:rPr>
        <w:t xml:space="preserve"> </w:t>
      </w:r>
      <w:r>
        <w:rPr>
          <w:w w:val="105"/>
        </w:rPr>
        <w:t>Ryu,</w:t>
      </w:r>
      <w:r>
        <w:rPr>
          <w:spacing w:val="-7"/>
          <w:w w:val="105"/>
        </w:rPr>
        <w:t xml:space="preserve"> </w:t>
      </w:r>
      <w:r>
        <w:rPr>
          <w:w w:val="105"/>
        </w:rPr>
        <w:t>S.</w:t>
      </w:r>
      <w:r>
        <w:rPr>
          <w:spacing w:val="-9"/>
          <w:w w:val="105"/>
        </w:rPr>
        <w:t xml:space="preserve"> </w:t>
      </w:r>
      <w:r>
        <w:rPr>
          <w:w w:val="105"/>
        </w:rPr>
        <w:t>E.,</w:t>
      </w:r>
      <w:r>
        <w:rPr>
          <w:spacing w:val="-7"/>
          <w:w w:val="105"/>
        </w:rPr>
        <w:t xml:space="preserve"> </w:t>
      </w:r>
      <w:r>
        <w:rPr>
          <w:w w:val="105"/>
        </w:rPr>
        <w:t>Son,</w:t>
      </w:r>
      <w:r>
        <w:rPr>
          <w:spacing w:val="-7"/>
          <w:w w:val="105"/>
        </w:rPr>
        <w:t xml:space="preserve"> </w:t>
      </w:r>
      <w:r>
        <w:rPr>
          <w:w w:val="105"/>
        </w:rPr>
        <w:t>J.</w:t>
      </w:r>
      <w:r>
        <w:rPr>
          <w:spacing w:val="-9"/>
          <w:w w:val="105"/>
        </w:rPr>
        <w:t xml:space="preserve"> </w:t>
      </w:r>
      <w:r>
        <w:rPr>
          <w:w w:val="105"/>
        </w:rPr>
        <w:t>Y.,</w:t>
      </w:r>
      <w:r>
        <w:rPr>
          <w:spacing w:val="-7"/>
          <w:w w:val="105"/>
        </w:rPr>
        <w:t xml:space="preserve"> </w:t>
      </w:r>
      <w:r>
        <w:rPr>
          <w:w w:val="105"/>
        </w:rPr>
        <w:t>Lee,</w:t>
      </w:r>
      <w:r>
        <w:rPr>
          <w:spacing w:val="-7"/>
          <w:w w:val="105"/>
        </w:rPr>
        <w:t xml:space="preserve"> </w:t>
      </w:r>
      <w:r>
        <w:rPr>
          <w:w w:val="105"/>
        </w:rPr>
        <w:t>J.</w:t>
      </w:r>
      <w:r>
        <w:rPr>
          <w:spacing w:val="-9"/>
          <w:w w:val="105"/>
        </w:rPr>
        <w:t xml:space="preserve"> </w:t>
      </w:r>
      <w:r>
        <w:rPr>
          <w:w w:val="105"/>
        </w:rPr>
        <w:t>U.,</w:t>
      </w:r>
      <w:r>
        <w:rPr>
          <w:spacing w:val="-7"/>
          <w:w w:val="105"/>
        </w:rPr>
        <w:t xml:space="preserve"> </w:t>
      </w:r>
      <w:r>
        <w:rPr>
          <w:w w:val="105"/>
        </w:rPr>
        <w:t>&amp;</w:t>
      </w:r>
      <w:r>
        <w:rPr>
          <w:spacing w:val="-9"/>
          <w:w w:val="105"/>
        </w:rPr>
        <w:t xml:space="preserve"> </w:t>
      </w:r>
      <w:r>
        <w:rPr>
          <w:w w:val="105"/>
        </w:rPr>
        <w:t>Heo,</w:t>
      </w:r>
      <w:r>
        <w:rPr>
          <w:spacing w:val="-7"/>
          <w:w w:val="105"/>
        </w:rPr>
        <w:t xml:space="preserve"> </w:t>
      </w:r>
      <w:r>
        <w:rPr>
          <w:w w:val="105"/>
        </w:rPr>
        <w:t>Y.</w:t>
      </w:r>
      <w:r>
        <w:rPr>
          <w:spacing w:val="-9"/>
          <w:w w:val="105"/>
        </w:rPr>
        <w:t xml:space="preserve"> </w:t>
      </w:r>
      <w:r>
        <w:rPr>
          <w:w w:val="105"/>
        </w:rPr>
        <w:t>S.</w:t>
      </w:r>
      <w:r>
        <w:rPr>
          <w:spacing w:val="-9"/>
          <w:w w:val="105"/>
        </w:rPr>
        <w:t xml:space="preserve"> </w:t>
      </w:r>
      <w:r>
        <w:rPr>
          <w:w w:val="105"/>
        </w:rPr>
        <w:t>(2016).</w:t>
      </w:r>
      <w:r>
        <w:rPr>
          <w:spacing w:val="-9"/>
          <w:w w:val="105"/>
        </w:rPr>
        <w:t xml:space="preserve"> </w:t>
      </w:r>
      <w:r>
        <w:rPr>
          <w:w w:val="105"/>
        </w:rPr>
        <w:t>Structural</w:t>
      </w:r>
      <w:r>
        <w:rPr>
          <w:spacing w:val="-9"/>
          <w:w w:val="105"/>
        </w:rPr>
        <w:t xml:space="preserve"> </w:t>
      </w:r>
      <w:r>
        <w:rPr>
          <w:w w:val="105"/>
        </w:rPr>
        <w:t>basis</w:t>
      </w:r>
      <w:r>
        <w:rPr>
          <w:spacing w:val="-8"/>
          <w:w w:val="105"/>
        </w:rPr>
        <w:t xml:space="preserve"> </w:t>
      </w:r>
      <w:r>
        <w:rPr>
          <w:w w:val="105"/>
        </w:rPr>
        <w:t>of</w:t>
      </w:r>
      <w:r>
        <w:rPr>
          <w:spacing w:val="-9"/>
          <w:w w:val="105"/>
        </w:rPr>
        <w:t xml:space="preserve"> </w:t>
      </w:r>
      <w:r>
        <w:rPr>
          <w:w w:val="105"/>
        </w:rPr>
        <w:t xml:space="preserve">check- </w:t>
      </w:r>
      <w:r>
        <w:t>point</w:t>
      </w:r>
      <w:r>
        <w:rPr>
          <w:spacing w:val="-11"/>
        </w:rPr>
        <w:t xml:space="preserve"> </w:t>
      </w:r>
      <w:r>
        <w:t>blockade</w:t>
      </w:r>
      <w:r>
        <w:rPr>
          <w:spacing w:val="-11"/>
        </w:rPr>
        <w:t xml:space="preserve"> </w:t>
      </w:r>
      <w:r>
        <w:t>by</w:t>
      </w:r>
      <w:r>
        <w:rPr>
          <w:spacing w:val="-11"/>
        </w:rPr>
        <w:t xml:space="preserve"> </w:t>
      </w:r>
      <w:r>
        <w:t>monoclonal</w:t>
      </w:r>
      <w:r>
        <w:rPr>
          <w:spacing w:val="-11"/>
        </w:rPr>
        <w:t xml:space="preserve"> </w:t>
      </w:r>
      <w:r>
        <w:t>antibodies</w:t>
      </w:r>
      <w:r>
        <w:rPr>
          <w:spacing w:val="-11"/>
        </w:rPr>
        <w:t xml:space="preserve"> </w:t>
      </w:r>
      <w:r>
        <w:t>in</w:t>
      </w:r>
      <w:r>
        <w:rPr>
          <w:spacing w:val="-11"/>
        </w:rPr>
        <w:t xml:space="preserve"> </w:t>
      </w:r>
      <w:r>
        <w:t>cancer</w:t>
      </w:r>
      <w:r>
        <w:rPr>
          <w:spacing w:val="-11"/>
        </w:rPr>
        <w:t xml:space="preserve"> </w:t>
      </w:r>
      <w:r>
        <w:t>immunotherapy.</w:t>
      </w:r>
      <w:r>
        <w:rPr>
          <w:spacing w:val="-10"/>
        </w:rPr>
        <w:t xml:space="preserve"> </w:t>
      </w:r>
      <w:r>
        <w:rPr>
          <w:i/>
        </w:rPr>
        <w:t>Nature</w:t>
      </w:r>
      <w:r>
        <w:rPr>
          <w:i/>
          <w:spacing w:val="-8"/>
        </w:rPr>
        <w:t xml:space="preserve"> </w:t>
      </w:r>
      <w:r>
        <w:rPr>
          <w:i/>
        </w:rPr>
        <w:t xml:space="preserve">Communications, </w:t>
      </w:r>
      <w:r>
        <w:rPr>
          <w:i/>
          <w:w w:val="105"/>
        </w:rPr>
        <w:t>7</w:t>
      </w:r>
      <w:r>
        <w:rPr>
          <w:w w:val="105"/>
        </w:rPr>
        <w:t xml:space="preserve">, 13354. </w:t>
      </w:r>
      <w:hyperlink r:id="rId32">
        <w:r>
          <w:rPr>
            <w:w w:val="105"/>
          </w:rPr>
          <w:t>https://doi.org/10.1038/ncomms13354</w:t>
        </w:r>
      </w:hyperlink>
    </w:p>
    <w:p w14:paraId="7E329E85" w14:textId="77777777" w:rsidR="00C843F0" w:rsidRDefault="00000000">
      <w:pPr>
        <w:pStyle w:val="a5"/>
        <w:numPr>
          <w:ilvl w:val="0"/>
          <w:numId w:val="1"/>
        </w:numPr>
        <w:tabs>
          <w:tab w:val="left" w:pos="444"/>
        </w:tabs>
        <w:spacing w:before="161" w:line="284" w:lineRule="exact"/>
        <w:ind w:left="444" w:hanging="445"/>
        <w:jc w:val="both"/>
      </w:pPr>
      <w:bookmarkStart w:id="31" w:name="_bookmark20"/>
      <w:bookmarkEnd w:id="31"/>
      <w:r>
        <w:rPr>
          <w:w w:val="105"/>
        </w:rPr>
        <w:t>Tan,</w:t>
      </w:r>
      <w:r>
        <w:rPr>
          <w:spacing w:val="-3"/>
          <w:w w:val="105"/>
        </w:rPr>
        <w:t xml:space="preserve"> </w:t>
      </w:r>
      <w:r>
        <w:rPr>
          <w:w w:val="105"/>
        </w:rPr>
        <w:t>S.,</w:t>
      </w:r>
      <w:r>
        <w:rPr>
          <w:spacing w:val="-3"/>
          <w:w w:val="105"/>
        </w:rPr>
        <w:t xml:space="preserve"> </w:t>
      </w:r>
      <w:r>
        <w:rPr>
          <w:w w:val="105"/>
        </w:rPr>
        <w:t>Zhang,</w:t>
      </w:r>
      <w:r>
        <w:rPr>
          <w:spacing w:val="-3"/>
          <w:w w:val="105"/>
        </w:rPr>
        <w:t xml:space="preserve"> </w:t>
      </w:r>
      <w:r>
        <w:rPr>
          <w:w w:val="105"/>
        </w:rPr>
        <w:t>H.,</w:t>
      </w:r>
      <w:r>
        <w:rPr>
          <w:spacing w:val="-3"/>
          <w:w w:val="105"/>
        </w:rPr>
        <w:t xml:space="preserve"> </w:t>
      </w:r>
      <w:r>
        <w:rPr>
          <w:w w:val="105"/>
        </w:rPr>
        <w:t>Chai,</w:t>
      </w:r>
      <w:r>
        <w:rPr>
          <w:spacing w:val="-3"/>
          <w:w w:val="105"/>
        </w:rPr>
        <w:t xml:space="preserve"> </w:t>
      </w:r>
      <w:r>
        <w:rPr>
          <w:w w:val="105"/>
        </w:rPr>
        <w:t>Y.,</w:t>
      </w:r>
      <w:r>
        <w:rPr>
          <w:spacing w:val="-3"/>
          <w:w w:val="105"/>
        </w:rPr>
        <w:t xml:space="preserve"> </w:t>
      </w:r>
      <w:r>
        <w:rPr>
          <w:w w:val="105"/>
        </w:rPr>
        <w:t>Song,</w:t>
      </w:r>
      <w:r>
        <w:rPr>
          <w:spacing w:val="-3"/>
          <w:w w:val="105"/>
        </w:rPr>
        <w:t xml:space="preserve"> </w:t>
      </w:r>
      <w:r>
        <w:rPr>
          <w:w w:val="105"/>
        </w:rPr>
        <w:t>H.,</w:t>
      </w:r>
      <w:r>
        <w:rPr>
          <w:spacing w:val="-3"/>
          <w:w w:val="105"/>
        </w:rPr>
        <w:t xml:space="preserve"> </w:t>
      </w:r>
      <w:r>
        <w:rPr>
          <w:w w:val="105"/>
        </w:rPr>
        <w:t>Tong,</w:t>
      </w:r>
      <w:r>
        <w:rPr>
          <w:spacing w:val="-3"/>
          <w:w w:val="105"/>
        </w:rPr>
        <w:t xml:space="preserve"> </w:t>
      </w:r>
      <w:r>
        <w:rPr>
          <w:w w:val="105"/>
        </w:rPr>
        <w:t>Z.,</w:t>
      </w:r>
      <w:r>
        <w:rPr>
          <w:spacing w:val="-3"/>
          <w:w w:val="105"/>
        </w:rPr>
        <w:t xml:space="preserve"> </w:t>
      </w:r>
      <w:r>
        <w:rPr>
          <w:w w:val="105"/>
        </w:rPr>
        <w:t>Wang,</w:t>
      </w:r>
      <w:r>
        <w:rPr>
          <w:spacing w:val="-3"/>
          <w:w w:val="105"/>
        </w:rPr>
        <w:t xml:space="preserve"> </w:t>
      </w:r>
      <w:r>
        <w:rPr>
          <w:w w:val="105"/>
        </w:rPr>
        <w:t>Q.,</w:t>
      </w:r>
      <w:r>
        <w:rPr>
          <w:spacing w:val="-3"/>
          <w:w w:val="105"/>
        </w:rPr>
        <w:t xml:space="preserve"> </w:t>
      </w:r>
      <w:r>
        <w:rPr>
          <w:w w:val="105"/>
        </w:rPr>
        <w:t>Qi,</w:t>
      </w:r>
      <w:r>
        <w:rPr>
          <w:spacing w:val="-3"/>
          <w:w w:val="105"/>
        </w:rPr>
        <w:t xml:space="preserve"> </w:t>
      </w:r>
      <w:r>
        <w:rPr>
          <w:w w:val="105"/>
        </w:rPr>
        <w:t>J.,</w:t>
      </w:r>
      <w:r>
        <w:rPr>
          <w:spacing w:val="-3"/>
          <w:w w:val="105"/>
        </w:rPr>
        <w:t xml:space="preserve"> </w:t>
      </w:r>
      <w:r>
        <w:rPr>
          <w:w w:val="105"/>
        </w:rPr>
        <w:t>Wong,</w:t>
      </w:r>
      <w:r>
        <w:rPr>
          <w:spacing w:val="-3"/>
          <w:w w:val="105"/>
        </w:rPr>
        <w:t xml:space="preserve"> </w:t>
      </w:r>
      <w:r>
        <w:rPr>
          <w:w w:val="105"/>
        </w:rPr>
        <w:t>G.,</w:t>
      </w:r>
      <w:r>
        <w:rPr>
          <w:spacing w:val="-3"/>
          <w:w w:val="105"/>
        </w:rPr>
        <w:t xml:space="preserve"> </w:t>
      </w:r>
      <w:r>
        <w:rPr>
          <w:w w:val="105"/>
        </w:rPr>
        <w:t>Zhu,</w:t>
      </w:r>
      <w:r>
        <w:rPr>
          <w:spacing w:val="-3"/>
          <w:w w:val="105"/>
        </w:rPr>
        <w:t xml:space="preserve"> </w:t>
      </w:r>
      <w:r>
        <w:rPr>
          <w:w w:val="105"/>
        </w:rPr>
        <w:t>X.,</w:t>
      </w:r>
      <w:r>
        <w:rPr>
          <w:spacing w:val="-3"/>
          <w:w w:val="105"/>
        </w:rPr>
        <w:t xml:space="preserve"> </w:t>
      </w:r>
      <w:r>
        <w:rPr>
          <w:spacing w:val="-4"/>
          <w:w w:val="105"/>
        </w:rPr>
        <w:t>Liu,</w:t>
      </w:r>
    </w:p>
    <w:p w14:paraId="76F84634" w14:textId="77777777" w:rsidR="00C843F0" w:rsidRDefault="00000000">
      <w:pPr>
        <w:pStyle w:val="a3"/>
        <w:spacing w:before="8" w:line="218" w:lineRule="auto"/>
        <w:ind w:left="448" w:right="718"/>
      </w:pPr>
      <w:r>
        <w:rPr>
          <w:w w:val="105"/>
        </w:rPr>
        <w:t>W. J.,</w:t>
      </w:r>
      <w:r>
        <w:rPr>
          <w:spacing w:val="18"/>
          <w:w w:val="105"/>
        </w:rPr>
        <w:t xml:space="preserve"> </w:t>
      </w:r>
      <w:r>
        <w:rPr>
          <w:w w:val="105"/>
        </w:rPr>
        <w:t>Gao,</w:t>
      </w:r>
      <w:r>
        <w:rPr>
          <w:spacing w:val="18"/>
          <w:w w:val="105"/>
        </w:rPr>
        <w:t xml:space="preserve"> </w:t>
      </w:r>
      <w:r>
        <w:rPr>
          <w:w w:val="105"/>
        </w:rPr>
        <w:t>S.,</w:t>
      </w:r>
      <w:r>
        <w:rPr>
          <w:spacing w:val="18"/>
          <w:w w:val="105"/>
        </w:rPr>
        <w:t xml:space="preserve"> </w:t>
      </w:r>
      <w:r>
        <w:rPr>
          <w:w w:val="105"/>
        </w:rPr>
        <w:t>Wang,</w:t>
      </w:r>
      <w:r>
        <w:rPr>
          <w:spacing w:val="18"/>
          <w:w w:val="105"/>
        </w:rPr>
        <w:t xml:space="preserve"> </w:t>
      </w:r>
      <w:r>
        <w:rPr>
          <w:w w:val="105"/>
        </w:rPr>
        <w:t>Z.,</w:t>
      </w:r>
      <w:r>
        <w:rPr>
          <w:spacing w:val="18"/>
          <w:w w:val="105"/>
        </w:rPr>
        <w:t xml:space="preserve"> </w:t>
      </w:r>
      <w:r>
        <w:rPr>
          <w:w w:val="105"/>
        </w:rPr>
        <w:t>Shi,</w:t>
      </w:r>
      <w:r>
        <w:rPr>
          <w:spacing w:val="18"/>
          <w:w w:val="105"/>
        </w:rPr>
        <w:t xml:space="preserve"> </w:t>
      </w:r>
      <w:r>
        <w:rPr>
          <w:w w:val="105"/>
        </w:rPr>
        <w:t>Y.,</w:t>
      </w:r>
      <w:r>
        <w:rPr>
          <w:spacing w:val="18"/>
          <w:w w:val="105"/>
        </w:rPr>
        <w:t xml:space="preserve"> </w:t>
      </w:r>
      <w:r>
        <w:rPr>
          <w:w w:val="105"/>
        </w:rPr>
        <w:t>Yang,</w:t>
      </w:r>
      <w:r>
        <w:rPr>
          <w:spacing w:val="18"/>
          <w:w w:val="105"/>
        </w:rPr>
        <w:t xml:space="preserve"> </w:t>
      </w:r>
      <w:r>
        <w:rPr>
          <w:w w:val="105"/>
        </w:rPr>
        <w:t>F.,</w:t>
      </w:r>
      <w:r>
        <w:rPr>
          <w:spacing w:val="18"/>
          <w:w w:val="105"/>
        </w:rPr>
        <w:t xml:space="preserve"> </w:t>
      </w:r>
      <w:r>
        <w:rPr>
          <w:w w:val="105"/>
        </w:rPr>
        <w:t>Gao,</w:t>
      </w:r>
      <w:r>
        <w:rPr>
          <w:spacing w:val="18"/>
          <w:w w:val="105"/>
        </w:rPr>
        <w:t xml:space="preserve"> </w:t>
      </w:r>
      <w:r>
        <w:rPr>
          <w:w w:val="105"/>
        </w:rPr>
        <w:t>G. F.,</w:t>
      </w:r>
      <w:r>
        <w:rPr>
          <w:spacing w:val="18"/>
          <w:w w:val="105"/>
        </w:rPr>
        <w:t xml:space="preserve"> </w:t>
      </w:r>
      <w:r>
        <w:rPr>
          <w:w w:val="105"/>
        </w:rPr>
        <w:t>&amp; Yan,</w:t>
      </w:r>
      <w:r>
        <w:rPr>
          <w:spacing w:val="18"/>
          <w:w w:val="105"/>
        </w:rPr>
        <w:t xml:space="preserve"> </w:t>
      </w:r>
      <w:r>
        <w:rPr>
          <w:w w:val="105"/>
        </w:rPr>
        <w:t xml:space="preserve">J. (2017). An unexpected </w:t>
      </w:r>
      <w:r>
        <w:t>N-terminal</w:t>
      </w:r>
      <w:r>
        <w:rPr>
          <w:spacing w:val="-6"/>
        </w:rPr>
        <w:t xml:space="preserve"> </w:t>
      </w:r>
      <w:r>
        <w:t>loop</w:t>
      </w:r>
      <w:r>
        <w:rPr>
          <w:spacing w:val="-6"/>
        </w:rPr>
        <w:t xml:space="preserve"> </w:t>
      </w:r>
      <w:r>
        <w:t>in</w:t>
      </w:r>
      <w:r>
        <w:rPr>
          <w:spacing w:val="-6"/>
        </w:rPr>
        <w:t xml:space="preserve"> </w:t>
      </w:r>
      <w:r>
        <w:t>PD-1</w:t>
      </w:r>
      <w:r>
        <w:rPr>
          <w:spacing w:val="-6"/>
        </w:rPr>
        <w:t xml:space="preserve"> </w:t>
      </w:r>
      <w:r>
        <w:t>dominates</w:t>
      </w:r>
      <w:r>
        <w:rPr>
          <w:spacing w:val="-6"/>
        </w:rPr>
        <w:t xml:space="preserve"> </w:t>
      </w:r>
      <w:r>
        <w:t>binding</w:t>
      </w:r>
      <w:r>
        <w:rPr>
          <w:spacing w:val="-6"/>
        </w:rPr>
        <w:t xml:space="preserve"> </w:t>
      </w:r>
      <w:r>
        <w:t>by</w:t>
      </w:r>
      <w:r>
        <w:rPr>
          <w:spacing w:val="-6"/>
        </w:rPr>
        <w:t xml:space="preserve"> </w:t>
      </w:r>
      <w:r>
        <w:t>nivolumab.</w:t>
      </w:r>
      <w:r>
        <w:rPr>
          <w:spacing w:val="-7"/>
        </w:rPr>
        <w:t xml:space="preserve"> </w:t>
      </w:r>
      <w:r>
        <w:rPr>
          <w:i/>
        </w:rPr>
        <w:t>Nature</w:t>
      </w:r>
      <w:r>
        <w:rPr>
          <w:i/>
          <w:spacing w:val="-1"/>
        </w:rPr>
        <w:t xml:space="preserve"> </w:t>
      </w:r>
      <w:r>
        <w:rPr>
          <w:i/>
        </w:rPr>
        <w:t>Communications, 8</w:t>
      </w:r>
      <w:r>
        <w:t>,</w:t>
      </w:r>
      <w:r>
        <w:rPr>
          <w:spacing w:val="-5"/>
        </w:rPr>
        <w:t xml:space="preserve"> </w:t>
      </w:r>
      <w:r>
        <w:t xml:space="preserve">14369. </w:t>
      </w:r>
      <w:hyperlink r:id="rId33">
        <w:r>
          <w:rPr>
            <w:spacing w:val="-2"/>
            <w:w w:val="105"/>
          </w:rPr>
          <w:t>https://doi.org/10.1038/ncomms14369</w:t>
        </w:r>
      </w:hyperlink>
    </w:p>
    <w:p w14:paraId="2DAA3CB1" w14:textId="77777777" w:rsidR="00C843F0" w:rsidRDefault="00000000">
      <w:pPr>
        <w:pStyle w:val="a5"/>
        <w:numPr>
          <w:ilvl w:val="0"/>
          <w:numId w:val="1"/>
        </w:numPr>
        <w:tabs>
          <w:tab w:val="left" w:pos="444"/>
        </w:tabs>
        <w:spacing w:before="161" w:line="284" w:lineRule="exact"/>
        <w:ind w:left="444" w:hanging="445"/>
        <w:jc w:val="left"/>
      </w:pPr>
      <w:bookmarkStart w:id="32" w:name="_bookmark21"/>
      <w:bookmarkEnd w:id="32"/>
      <w:r>
        <w:rPr>
          <w:w w:val="105"/>
        </w:rPr>
        <w:t>Lu,</w:t>
      </w:r>
      <w:r>
        <w:rPr>
          <w:spacing w:val="29"/>
          <w:w w:val="105"/>
        </w:rPr>
        <w:t xml:space="preserve"> </w:t>
      </w:r>
      <w:r>
        <w:rPr>
          <w:w w:val="105"/>
        </w:rPr>
        <w:t>D.,</w:t>
      </w:r>
      <w:r>
        <w:rPr>
          <w:spacing w:val="30"/>
          <w:w w:val="105"/>
        </w:rPr>
        <w:t xml:space="preserve"> </w:t>
      </w:r>
      <w:r>
        <w:rPr>
          <w:w w:val="105"/>
        </w:rPr>
        <w:t>Xu,</w:t>
      </w:r>
      <w:r>
        <w:rPr>
          <w:spacing w:val="30"/>
          <w:w w:val="105"/>
        </w:rPr>
        <w:t xml:space="preserve"> </w:t>
      </w:r>
      <w:r>
        <w:rPr>
          <w:w w:val="105"/>
        </w:rPr>
        <w:t>Z.,</w:t>
      </w:r>
      <w:r>
        <w:rPr>
          <w:spacing w:val="29"/>
          <w:w w:val="105"/>
        </w:rPr>
        <w:t xml:space="preserve"> </w:t>
      </w:r>
      <w:r>
        <w:rPr>
          <w:w w:val="105"/>
        </w:rPr>
        <w:t>Zhang,</w:t>
      </w:r>
      <w:r>
        <w:rPr>
          <w:spacing w:val="30"/>
          <w:w w:val="105"/>
        </w:rPr>
        <w:t xml:space="preserve"> </w:t>
      </w:r>
      <w:r>
        <w:rPr>
          <w:w w:val="105"/>
        </w:rPr>
        <w:t>D.,</w:t>
      </w:r>
      <w:r>
        <w:rPr>
          <w:spacing w:val="30"/>
          <w:w w:val="105"/>
        </w:rPr>
        <w:t xml:space="preserve"> </w:t>
      </w:r>
      <w:r>
        <w:rPr>
          <w:w w:val="105"/>
        </w:rPr>
        <w:t>Jiang,</w:t>
      </w:r>
      <w:r>
        <w:rPr>
          <w:spacing w:val="29"/>
          <w:w w:val="105"/>
        </w:rPr>
        <w:t xml:space="preserve"> </w:t>
      </w:r>
      <w:r>
        <w:rPr>
          <w:w w:val="105"/>
        </w:rPr>
        <w:t>M.,</w:t>
      </w:r>
      <w:r>
        <w:rPr>
          <w:spacing w:val="30"/>
          <w:w w:val="105"/>
        </w:rPr>
        <w:t xml:space="preserve"> </w:t>
      </w:r>
      <w:r>
        <w:rPr>
          <w:w w:val="105"/>
        </w:rPr>
        <w:t>Liu,</w:t>
      </w:r>
      <w:r>
        <w:rPr>
          <w:spacing w:val="30"/>
          <w:w w:val="105"/>
        </w:rPr>
        <w:t xml:space="preserve"> </w:t>
      </w:r>
      <w:r>
        <w:rPr>
          <w:w w:val="105"/>
        </w:rPr>
        <w:t>K.,</w:t>
      </w:r>
      <w:r>
        <w:rPr>
          <w:spacing w:val="30"/>
          <w:w w:val="105"/>
        </w:rPr>
        <w:t xml:space="preserve"> </w:t>
      </w:r>
      <w:r>
        <w:rPr>
          <w:w w:val="105"/>
        </w:rPr>
        <w:t>He,</w:t>
      </w:r>
      <w:r>
        <w:rPr>
          <w:spacing w:val="29"/>
          <w:w w:val="105"/>
        </w:rPr>
        <w:t xml:space="preserve"> </w:t>
      </w:r>
      <w:r>
        <w:rPr>
          <w:w w:val="105"/>
        </w:rPr>
        <w:t>J.,</w:t>
      </w:r>
      <w:r>
        <w:rPr>
          <w:spacing w:val="30"/>
          <w:w w:val="105"/>
        </w:rPr>
        <w:t xml:space="preserve"> </w:t>
      </w:r>
      <w:r>
        <w:rPr>
          <w:w w:val="105"/>
        </w:rPr>
        <w:t>Ma,</w:t>
      </w:r>
      <w:r>
        <w:rPr>
          <w:spacing w:val="30"/>
          <w:w w:val="105"/>
        </w:rPr>
        <w:t xml:space="preserve"> </w:t>
      </w:r>
      <w:r>
        <w:rPr>
          <w:w w:val="105"/>
        </w:rPr>
        <w:t>D.,</w:t>
      </w:r>
      <w:r>
        <w:rPr>
          <w:spacing w:val="29"/>
          <w:w w:val="105"/>
        </w:rPr>
        <w:t xml:space="preserve"> </w:t>
      </w:r>
      <w:r>
        <w:rPr>
          <w:w w:val="105"/>
        </w:rPr>
        <w:t>Ma,</w:t>
      </w:r>
      <w:r>
        <w:rPr>
          <w:spacing w:val="30"/>
          <w:w w:val="105"/>
        </w:rPr>
        <w:t xml:space="preserve"> </w:t>
      </w:r>
      <w:r>
        <w:rPr>
          <w:w w:val="105"/>
        </w:rPr>
        <w:t>X.,</w:t>
      </w:r>
      <w:r>
        <w:rPr>
          <w:spacing w:val="30"/>
          <w:w w:val="105"/>
        </w:rPr>
        <w:t xml:space="preserve"> </w:t>
      </w:r>
      <w:r>
        <w:rPr>
          <w:w w:val="105"/>
        </w:rPr>
        <w:t>Tan,</w:t>
      </w:r>
      <w:r>
        <w:rPr>
          <w:spacing w:val="29"/>
          <w:w w:val="105"/>
        </w:rPr>
        <w:t xml:space="preserve"> </w:t>
      </w:r>
      <w:r>
        <w:rPr>
          <w:w w:val="105"/>
        </w:rPr>
        <w:t>S.,</w:t>
      </w:r>
      <w:r>
        <w:rPr>
          <w:spacing w:val="30"/>
          <w:w w:val="105"/>
        </w:rPr>
        <w:t xml:space="preserve"> </w:t>
      </w:r>
      <w:r>
        <w:rPr>
          <w:w w:val="105"/>
        </w:rPr>
        <w:t>Gao,</w:t>
      </w:r>
      <w:r>
        <w:rPr>
          <w:spacing w:val="30"/>
          <w:w w:val="105"/>
        </w:rPr>
        <w:t xml:space="preserve"> </w:t>
      </w:r>
      <w:r>
        <w:rPr>
          <w:spacing w:val="-5"/>
          <w:w w:val="105"/>
        </w:rPr>
        <w:t>G.</w:t>
      </w:r>
    </w:p>
    <w:p w14:paraId="76E71941" w14:textId="77777777" w:rsidR="00C843F0" w:rsidRDefault="00000000">
      <w:pPr>
        <w:pStyle w:val="a3"/>
        <w:spacing w:before="8" w:line="218" w:lineRule="auto"/>
        <w:ind w:left="448"/>
        <w:jc w:val="left"/>
      </w:pPr>
      <w:r>
        <w:t xml:space="preserve">F., &amp; Chai, Y. (2022). PD-1 N58-Glycosylation-Dependent Binding of Monoclonal Antibody </w:t>
      </w:r>
      <w:proofErr w:type="spellStart"/>
      <w:r>
        <w:t>Cemiplimab</w:t>
      </w:r>
      <w:proofErr w:type="spellEnd"/>
      <w:r>
        <w:rPr>
          <w:spacing w:val="9"/>
        </w:rPr>
        <w:t xml:space="preserve"> </w:t>
      </w:r>
      <w:r>
        <w:t>for</w:t>
      </w:r>
      <w:r>
        <w:rPr>
          <w:spacing w:val="9"/>
        </w:rPr>
        <w:t xml:space="preserve"> </w:t>
      </w:r>
      <w:r>
        <w:t>Immune</w:t>
      </w:r>
      <w:r>
        <w:rPr>
          <w:spacing w:val="9"/>
        </w:rPr>
        <w:t xml:space="preserve"> </w:t>
      </w:r>
      <w:r>
        <w:t>Checkpoint</w:t>
      </w:r>
      <w:r>
        <w:rPr>
          <w:spacing w:val="9"/>
        </w:rPr>
        <w:t xml:space="preserve"> </w:t>
      </w:r>
      <w:r>
        <w:t>Therapy.</w:t>
      </w:r>
      <w:r>
        <w:rPr>
          <w:spacing w:val="10"/>
        </w:rPr>
        <w:t xml:space="preserve"> </w:t>
      </w:r>
      <w:r>
        <w:rPr>
          <w:i/>
        </w:rPr>
        <w:t>Frontiers</w:t>
      </w:r>
      <w:r>
        <w:rPr>
          <w:i/>
          <w:spacing w:val="13"/>
        </w:rPr>
        <w:t xml:space="preserve"> </w:t>
      </w:r>
      <w:r>
        <w:rPr>
          <w:i/>
        </w:rPr>
        <w:t>in</w:t>
      </w:r>
      <w:r>
        <w:rPr>
          <w:i/>
          <w:spacing w:val="12"/>
        </w:rPr>
        <w:t xml:space="preserve"> </w:t>
      </w:r>
      <w:r>
        <w:rPr>
          <w:i/>
        </w:rPr>
        <w:t>Immunology,</w:t>
      </w:r>
      <w:r>
        <w:rPr>
          <w:i/>
          <w:spacing w:val="15"/>
        </w:rPr>
        <w:t xml:space="preserve"> </w:t>
      </w:r>
      <w:r>
        <w:rPr>
          <w:i/>
        </w:rPr>
        <w:t>13</w:t>
      </w:r>
      <w:r>
        <w:t>,</w:t>
      </w:r>
      <w:r>
        <w:rPr>
          <w:spacing w:val="11"/>
        </w:rPr>
        <w:t xml:space="preserve"> </w:t>
      </w:r>
      <w:r>
        <w:t>826045.</w:t>
      </w:r>
      <w:r>
        <w:rPr>
          <w:spacing w:val="9"/>
        </w:rPr>
        <w:t xml:space="preserve"> </w:t>
      </w:r>
      <w:hyperlink r:id="rId34">
        <w:r>
          <w:rPr>
            <w:spacing w:val="-2"/>
          </w:rPr>
          <w:t>https:</w:t>
        </w:r>
      </w:hyperlink>
    </w:p>
    <w:p w14:paraId="1AC0D358" w14:textId="77777777" w:rsidR="00C843F0" w:rsidRDefault="00000000">
      <w:pPr>
        <w:pStyle w:val="a3"/>
        <w:spacing w:line="278" w:lineRule="exact"/>
        <w:ind w:left="448"/>
        <w:jc w:val="left"/>
      </w:pPr>
      <w:hyperlink r:id="rId35">
        <w:r>
          <w:rPr>
            <w:spacing w:val="-2"/>
            <w:w w:val="110"/>
          </w:rPr>
          <w:t>//doi.org/10.3389/fimmu.2022.826045</w:t>
        </w:r>
      </w:hyperlink>
    </w:p>
    <w:p w14:paraId="72788CD7" w14:textId="77777777" w:rsidR="00C843F0" w:rsidRDefault="00000000">
      <w:pPr>
        <w:pStyle w:val="a5"/>
        <w:numPr>
          <w:ilvl w:val="0"/>
          <w:numId w:val="1"/>
        </w:numPr>
        <w:tabs>
          <w:tab w:val="left" w:pos="444"/>
          <w:tab w:val="left" w:pos="448"/>
        </w:tabs>
        <w:spacing w:before="174" w:line="218" w:lineRule="auto"/>
        <w:ind w:right="717" w:hanging="449"/>
        <w:jc w:val="both"/>
      </w:pPr>
      <w:bookmarkStart w:id="33" w:name="_bookmark22"/>
      <w:bookmarkEnd w:id="33"/>
      <w:r>
        <w:t xml:space="preserve">Shapovalov, M. V., &amp; Dunbrack, R. L., Jr. (2011). A smoothed backbone-dependent rotamer </w:t>
      </w:r>
      <w:r>
        <w:rPr>
          <w:spacing w:val="-2"/>
        </w:rPr>
        <w:t>library</w:t>
      </w:r>
      <w:r>
        <w:rPr>
          <w:spacing w:val="-6"/>
        </w:rPr>
        <w:t xml:space="preserve"> </w:t>
      </w:r>
      <w:r>
        <w:rPr>
          <w:spacing w:val="-2"/>
        </w:rPr>
        <w:t>for</w:t>
      </w:r>
      <w:r>
        <w:rPr>
          <w:spacing w:val="-6"/>
        </w:rPr>
        <w:t xml:space="preserve"> </w:t>
      </w:r>
      <w:r>
        <w:rPr>
          <w:spacing w:val="-2"/>
        </w:rPr>
        <w:t>proteins</w:t>
      </w:r>
      <w:r>
        <w:rPr>
          <w:spacing w:val="-6"/>
        </w:rPr>
        <w:t xml:space="preserve"> </w:t>
      </w:r>
      <w:r>
        <w:rPr>
          <w:spacing w:val="-2"/>
        </w:rPr>
        <w:t>derived</w:t>
      </w:r>
      <w:r>
        <w:rPr>
          <w:spacing w:val="-6"/>
        </w:rPr>
        <w:t xml:space="preserve"> </w:t>
      </w:r>
      <w:r>
        <w:rPr>
          <w:spacing w:val="-2"/>
        </w:rPr>
        <w:t>from</w:t>
      </w:r>
      <w:r>
        <w:rPr>
          <w:spacing w:val="-6"/>
        </w:rPr>
        <w:t xml:space="preserve"> </w:t>
      </w:r>
      <w:r>
        <w:rPr>
          <w:spacing w:val="-2"/>
        </w:rPr>
        <w:t>adaptive</w:t>
      </w:r>
      <w:r>
        <w:rPr>
          <w:spacing w:val="-6"/>
        </w:rPr>
        <w:t xml:space="preserve"> </w:t>
      </w:r>
      <w:r>
        <w:rPr>
          <w:spacing w:val="-2"/>
        </w:rPr>
        <w:t>kernel</w:t>
      </w:r>
      <w:r>
        <w:rPr>
          <w:spacing w:val="-6"/>
        </w:rPr>
        <w:t xml:space="preserve"> </w:t>
      </w:r>
      <w:r>
        <w:rPr>
          <w:spacing w:val="-2"/>
        </w:rPr>
        <w:t>density</w:t>
      </w:r>
      <w:r>
        <w:rPr>
          <w:spacing w:val="-6"/>
        </w:rPr>
        <w:t xml:space="preserve"> </w:t>
      </w:r>
      <w:r>
        <w:rPr>
          <w:spacing w:val="-2"/>
        </w:rPr>
        <w:t>estimates</w:t>
      </w:r>
      <w:r>
        <w:rPr>
          <w:spacing w:val="-6"/>
        </w:rPr>
        <w:t xml:space="preserve"> </w:t>
      </w:r>
      <w:r>
        <w:rPr>
          <w:spacing w:val="-2"/>
        </w:rPr>
        <w:t>and</w:t>
      </w:r>
      <w:r>
        <w:rPr>
          <w:spacing w:val="-6"/>
        </w:rPr>
        <w:t xml:space="preserve"> </w:t>
      </w:r>
      <w:r>
        <w:rPr>
          <w:spacing w:val="-2"/>
        </w:rPr>
        <w:t>regressions.</w:t>
      </w:r>
      <w:r>
        <w:rPr>
          <w:spacing w:val="-6"/>
        </w:rPr>
        <w:t xml:space="preserve"> </w:t>
      </w:r>
      <w:r>
        <w:rPr>
          <w:i/>
          <w:spacing w:val="-2"/>
        </w:rPr>
        <w:t>Structure</w:t>
      </w:r>
      <w:r>
        <w:rPr>
          <w:spacing w:val="-2"/>
        </w:rPr>
        <w:t xml:space="preserve">, </w:t>
      </w:r>
      <w:r>
        <w:t>19(6), 844-858. https://doi.org/10.1016/j.str.2011.03.019</w:t>
      </w:r>
    </w:p>
    <w:p w14:paraId="15C004F3" w14:textId="77777777" w:rsidR="00C843F0" w:rsidRDefault="00000000">
      <w:pPr>
        <w:pStyle w:val="a5"/>
        <w:numPr>
          <w:ilvl w:val="0"/>
          <w:numId w:val="1"/>
        </w:numPr>
        <w:tabs>
          <w:tab w:val="left" w:pos="445"/>
        </w:tabs>
        <w:spacing w:before="162" w:line="284" w:lineRule="exact"/>
        <w:ind w:left="445" w:hanging="445"/>
        <w:jc w:val="left"/>
      </w:pPr>
      <w:bookmarkStart w:id="34" w:name="_bookmark23"/>
      <w:bookmarkEnd w:id="34"/>
      <w:r>
        <w:rPr>
          <w:w w:val="105"/>
        </w:rPr>
        <w:t>Jeong,</w:t>
      </w:r>
      <w:r>
        <w:rPr>
          <w:spacing w:val="26"/>
          <w:w w:val="105"/>
        </w:rPr>
        <w:t xml:space="preserve"> </w:t>
      </w:r>
      <w:r>
        <w:rPr>
          <w:w w:val="105"/>
        </w:rPr>
        <w:t>T.</w:t>
      </w:r>
      <w:r>
        <w:rPr>
          <w:spacing w:val="23"/>
          <w:w w:val="105"/>
        </w:rPr>
        <w:t xml:space="preserve"> </w:t>
      </w:r>
      <w:r>
        <w:rPr>
          <w:w w:val="105"/>
        </w:rPr>
        <w:t>J.,</w:t>
      </w:r>
      <w:r>
        <w:rPr>
          <w:spacing w:val="27"/>
          <w:w w:val="105"/>
        </w:rPr>
        <w:t xml:space="preserve"> </w:t>
      </w:r>
      <w:r>
        <w:rPr>
          <w:w w:val="105"/>
        </w:rPr>
        <w:t>Lee,</w:t>
      </w:r>
      <w:r>
        <w:rPr>
          <w:spacing w:val="26"/>
          <w:w w:val="105"/>
        </w:rPr>
        <w:t xml:space="preserve"> </w:t>
      </w:r>
      <w:r>
        <w:rPr>
          <w:w w:val="105"/>
        </w:rPr>
        <w:t>H.</w:t>
      </w:r>
      <w:r>
        <w:rPr>
          <w:spacing w:val="23"/>
          <w:w w:val="105"/>
        </w:rPr>
        <w:t xml:space="preserve"> </w:t>
      </w:r>
      <w:r>
        <w:rPr>
          <w:w w:val="105"/>
        </w:rPr>
        <w:t>T.,</w:t>
      </w:r>
      <w:r>
        <w:rPr>
          <w:spacing w:val="27"/>
          <w:w w:val="105"/>
        </w:rPr>
        <w:t xml:space="preserve"> </w:t>
      </w:r>
      <w:r>
        <w:rPr>
          <w:w w:val="105"/>
        </w:rPr>
        <w:t>Gu,</w:t>
      </w:r>
      <w:r>
        <w:rPr>
          <w:spacing w:val="26"/>
          <w:w w:val="105"/>
        </w:rPr>
        <w:t xml:space="preserve"> </w:t>
      </w:r>
      <w:r>
        <w:rPr>
          <w:w w:val="105"/>
        </w:rPr>
        <w:t>N.,</w:t>
      </w:r>
      <w:r>
        <w:rPr>
          <w:spacing w:val="27"/>
          <w:w w:val="105"/>
        </w:rPr>
        <w:t xml:space="preserve"> </w:t>
      </w:r>
      <w:r>
        <w:rPr>
          <w:w w:val="105"/>
        </w:rPr>
        <w:t>Jang,</w:t>
      </w:r>
      <w:r>
        <w:rPr>
          <w:spacing w:val="26"/>
          <w:w w:val="105"/>
        </w:rPr>
        <w:t xml:space="preserve"> </w:t>
      </w:r>
      <w:r>
        <w:rPr>
          <w:w w:val="105"/>
        </w:rPr>
        <w:t>Y.</w:t>
      </w:r>
      <w:r>
        <w:rPr>
          <w:spacing w:val="23"/>
          <w:w w:val="105"/>
        </w:rPr>
        <w:t xml:space="preserve"> </w:t>
      </w:r>
      <w:r>
        <w:rPr>
          <w:w w:val="105"/>
        </w:rPr>
        <w:t>J.,</w:t>
      </w:r>
      <w:r>
        <w:rPr>
          <w:spacing w:val="27"/>
          <w:w w:val="105"/>
        </w:rPr>
        <w:t xml:space="preserve"> </w:t>
      </w:r>
      <w:r>
        <w:rPr>
          <w:w w:val="105"/>
        </w:rPr>
        <w:t>Choi,</w:t>
      </w:r>
      <w:r>
        <w:rPr>
          <w:spacing w:val="26"/>
          <w:w w:val="105"/>
        </w:rPr>
        <w:t xml:space="preserve"> </w:t>
      </w:r>
      <w:r>
        <w:rPr>
          <w:w w:val="105"/>
        </w:rPr>
        <w:t>S.</w:t>
      </w:r>
      <w:r>
        <w:rPr>
          <w:spacing w:val="23"/>
          <w:w w:val="105"/>
        </w:rPr>
        <w:t xml:space="preserve"> </w:t>
      </w:r>
      <w:r>
        <w:rPr>
          <w:w w:val="105"/>
        </w:rPr>
        <w:t>B.,</w:t>
      </w:r>
      <w:r>
        <w:rPr>
          <w:spacing w:val="27"/>
          <w:w w:val="105"/>
        </w:rPr>
        <w:t xml:space="preserve"> </w:t>
      </w:r>
      <w:r>
        <w:rPr>
          <w:w w:val="105"/>
        </w:rPr>
        <w:t>Park,</w:t>
      </w:r>
      <w:r>
        <w:rPr>
          <w:spacing w:val="26"/>
          <w:w w:val="105"/>
        </w:rPr>
        <w:t xml:space="preserve"> </w:t>
      </w:r>
      <w:r>
        <w:rPr>
          <w:w w:val="105"/>
        </w:rPr>
        <w:t>U.</w:t>
      </w:r>
      <w:r>
        <w:rPr>
          <w:spacing w:val="23"/>
          <w:w w:val="105"/>
        </w:rPr>
        <w:t xml:space="preserve"> </w:t>
      </w:r>
      <w:r>
        <w:rPr>
          <w:w w:val="105"/>
        </w:rPr>
        <w:t>B.,</w:t>
      </w:r>
      <w:r>
        <w:rPr>
          <w:spacing w:val="27"/>
          <w:w w:val="105"/>
        </w:rPr>
        <w:t xml:space="preserve"> </w:t>
      </w:r>
      <w:r>
        <w:rPr>
          <w:w w:val="105"/>
        </w:rPr>
        <w:t>Lee,</w:t>
      </w:r>
      <w:r>
        <w:rPr>
          <w:spacing w:val="26"/>
          <w:w w:val="105"/>
        </w:rPr>
        <w:t xml:space="preserve"> </w:t>
      </w:r>
      <w:r>
        <w:rPr>
          <w:w w:val="105"/>
        </w:rPr>
        <w:t>S.</w:t>
      </w:r>
      <w:r>
        <w:rPr>
          <w:spacing w:val="23"/>
          <w:w w:val="105"/>
        </w:rPr>
        <w:t xml:space="preserve"> </w:t>
      </w:r>
      <w:r>
        <w:rPr>
          <w:w w:val="105"/>
        </w:rPr>
        <w:t>H.,</w:t>
      </w:r>
      <w:r>
        <w:rPr>
          <w:spacing w:val="27"/>
          <w:w w:val="105"/>
        </w:rPr>
        <w:t xml:space="preserve"> </w:t>
      </w:r>
      <w:r>
        <w:rPr>
          <w:w w:val="105"/>
        </w:rPr>
        <w:t>&amp;</w:t>
      </w:r>
      <w:r>
        <w:rPr>
          <w:spacing w:val="23"/>
          <w:w w:val="105"/>
        </w:rPr>
        <w:t xml:space="preserve"> </w:t>
      </w:r>
      <w:r>
        <w:rPr>
          <w:spacing w:val="-4"/>
          <w:w w:val="105"/>
        </w:rPr>
        <w:t>Heo,</w:t>
      </w:r>
    </w:p>
    <w:p w14:paraId="028AA709" w14:textId="77777777" w:rsidR="00C843F0" w:rsidRDefault="00000000">
      <w:pPr>
        <w:pStyle w:val="a3"/>
        <w:spacing w:before="7" w:line="218" w:lineRule="auto"/>
        <w:ind w:left="448" w:right="715"/>
        <w:jc w:val="left"/>
      </w:pPr>
      <w:r>
        <w:t xml:space="preserve">Y. S. (2022). The High-Resolution Structure Reveals Remarkable Similarity in PD-1 Binding </w:t>
      </w:r>
      <w:r>
        <w:rPr>
          <w:spacing w:val="-2"/>
        </w:rPr>
        <w:t>of</w:t>
      </w:r>
      <w:r>
        <w:rPr>
          <w:spacing w:val="-3"/>
        </w:rPr>
        <w:t xml:space="preserve"> </w:t>
      </w:r>
      <w:proofErr w:type="spellStart"/>
      <w:r>
        <w:rPr>
          <w:spacing w:val="-2"/>
        </w:rPr>
        <w:t>Cemiplimab</w:t>
      </w:r>
      <w:proofErr w:type="spellEnd"/>
      <w:r>
        <w:rPr>
          <w:spacing w:val="-3"/>
        </w:rPr>
        <w:t xml:space="preserve"> </w:t>
      </w:r>
      <w:r>
        <w:rPr>
          <w:spacing w:val="-2"/>
        </w:rPr>
        <w:t xml:space="preserve">and </w:t>
      </w:r>
      <w:proofErr w:type="spellStart"/>
      <w:r>
        <w:rPr>
          <w:spacing w:val="-2"/>
        </w:rPr>
        <w:t>Dostarlimab</w:t>
      </w:r>
      <w:proofErr w:type="spellEnd"/>
      <w:r>
        <w:rPr>
          <w:spacing w:val="-2"/>
        </w:rPr>
        <w:t>, the</w:t>
      </w:r>
      <w:r>
        <w:rPr>
          <w:spacing w:val="-3"/>
        </w:rPr>
        <w:t xml:space="preserve"> </w:t>
      </w:r>
      <w:r>
        <w:rPr>
          <w:spacing w:val="-2"/>
        </w:rPr>
        <w:t>FDA-Approved Antibodies</w:t>
      </w:r>
      <w:r>
        <w:rPr>
          <w:spacing w:val="-3"/>
        </w:rPr>
        <w:t xml:space="preserve"> </w:t>
      </w:r>
      <w:r>
        <w:rPr>
          <w:spacing w:val="-2"/>
        </w:rPr>
        <w:t>for Cancer</w:t>
      </w:r>
      <w:r>
        <w:rPr>
          <w:spacing w:val="-3"/>
        </w:rPr>
        <w:t xml:space="preserve"> </w:t>
      </w:r>
      <w:r>
        <w:rPr>
          <w:spacing w:val="-2"/>
        </w:rPr>
        <w:t>Immunotherapy.</w:t>
      </w:r>
    </w:p>
    <w:p w14:paraId="1C36C60F" w14:textId="77777777" w:rsidR="00C843F0" w:rsidRDefault="00000000">
      <w:pPr>
        <w:pStyle w:val="a3"/>
        <w:spacing w:line="278" w:lineRule="exact"/>
        <w:ind w:left="448"/>
        <w:jc w:val="left"/>
      </w:pPr>
      <w:r>
        <w:rPr>
          <w:i/>
        </w:rPr>
        <w:t>Biomedicines</w:t>
      </w:r>
      <w:r>
        <w:t>,</w:t>
      </w:r>
      <w:r>
        <w:rPr>
          <w:spacing w:val="48"/>
        </w:rPr>
        <w:t xml:space="preserve"> </w:t>
      </w:r>
      <w:r>
        <w:t>10(12),</w:t>
      </w:r>
      <w:r>
        <w:rPr>
          <w:spacing w:val="48"/>
        </w:rPr>
        <w:t xml:space="preserve"> </w:t>
      </w:r>
      <w:r>
        <w:t>3154.</w:t>
      </w:r>
      <w:r>
        <w:rPr>
          <w:spacing w:val="48"/>
        </w:rPr>
        <w:t xml:space="preserve"> </w:t>
      </w:r>
      <w:r>
        <w:rPr>
          <w:spacing w:val="-2"/>
        </w:rPr>
        <w:t>https://doi.org/10.3390/biomedicines10123154</w:t>
      </w:r>
    </w:p>
    <w:p w14:paraId="7C58F35B" w14:textId="77777777" w:rsidR="00C843F0" w:rsidRDefault="00000000">
      <w:pPr>
        <w:pStyle w:val="a5"/>
        <w:numPr>
          <w:ilvl w:val="0"/>
          <w:numId w:val="1"/>
        </w:numPr>
        <w:tabs>
          <w:tab w:val="left" w:pos="445"/>
        </w:tabs>
        <w:spacing w:before="154" w:line="284" w:lineRule="exact"/>
        <w:ind w:left="445" w:hanging="445"/>
        <w:jc w:val="left"/>
      </w:pPr>
      <w:bookmarkStart w:id="35" w:name="_bookmark24"/>
      <w:bookmarkEnd w:id="35"/>
      <w:r>
        <w:t>Páll,</w:t>
      </w:r>
      <w:r>
        <w:rPr>
          <w:spacing w:val="1"/>
        </w:rPr>
        <w:t xml:space="preserve"> </w:t>
      </w:r>
      <w:r>
        <w:t>S.,</w:t>
      </w:r>
      <w:r>
        <w:rPr>
          <w:spacing w:val="1"/>
        </w:rPr>
        <w:t xml:space="preserve"> </w:t>
      </w:r>
      <w:proofErr w:type="spellStart"/>
      <w:r>
        <w:t>Zhmurov</w:t>
      </w:r>
      <w:proofErr w:type="spellEnd"/>
      <w:r>
        <w:t>,</w:t>
      </w:r>
      <w:r>
        <w:rPr>
          <w:spacing w:val="1"/>
        </w:rPr>
        <w:t xml:space="preserve"> </w:t>
      </w:r>
      <w:r>
        <w:t>A.,</w:t>
      </w:r>
      <w:r>
        <w:rPr>
          <w:spacing w:val="1"/>
        </w:rPr>
        <w:t xml:space="preserve"> </w:t>
      </w:r>
      <w:r>
        <w:t>Bauer,</w:t>
      </w:r>
      <w:r>
        <w:rPr>
          <w:spacing w:val="1"/>
        </w:rPr>
        <w:t xml:space="preserve"> </w:t>
      </w:r>
      <w:r>
        <w:t>P.,</w:t>
      </w:r>
      <w:r>
        <w:rPr>
          <w:spacing w:val="1"/>
        </w:rPr>
        <w:t xml:space="preserve"> </w:t>
      </w:r>
      <w:r>
        <w:t>Abraham,</w:t>
      </w:r>
      <w:r>
        <w:rPr>
          <w:spacing w:val="1"/>
        </w:rPr>
        <w:t xml:space="preserve"> </w:t>
      </w:r>
      <w:r>
        <w:t>M.,</w:t>
      </w:r>
      <w:r>
        <w:rPr>
          <w:spacing w:val="1"/>
        </w:rPr>
        <w:t xml:space="preserve"> </w:t>
      </w:r>
      <w:r>
        <w:t>Lundborg,</w:t>
      </w:r>
      <w:r>
        <w:rPr>
          <w:spacing w:val="1"/>
        </w:rPr>
        <w:t xml:space="preserve"> </w:t>
      </w:r>
      <w:r>
        <w:t>M.,</w:t>
      </w:r>
      <w:r>
        <w:rPr>
          <w:spacing w:val="1"/>
        </w:rPr>
        <w:t xml:space="preserve"> </w:t>
      </w:r>
      <w:r>
        <w:t>Gray,</w:t>
      </w:r>
      <w:r>
        <w:rPr>
          <w:spacing w:val="1"/>
        </w:rPr>
        <w:t xml:space="preserve"> </w:t>
      </w:r>
      <w:r>
        <w:t>A.,</w:t>
      </w:r>
      <w:r>
        <w:rPr>
          <w:spacing w:val="1"/>
        </w:rPr>
        <w:t xml:space="preserve"> </w:t>
      </w:r>
      <w:r>
        <w:t>Hess,</w:t>
      </w:r>
      <w:r>
        <w:rPr>
          <w:spacing w:val="1"/>
        </w:rPr>
        <w:t xml:space="preserve"> </w:t>
      </w:r>
      <w:r>
        <w:t>B.,</w:t>
      </w:r>
      <w:r>
        <w:rPr>
          <w:spacing w:val="1"/>
        </w:rPr>
        <w:t xml:space="preserve"> </w:t>
      </w:r>
      <w:r>
        <w:t>&amp;</w:t>
      </w:r>
      <w:r>
        <w:rPr>
          <w:spacing w:val="1"/>
        </w:rPr>
        <w:t xml:space="preserve"> </w:t>
      </w:r>
      <w:r>
        <w:rPr>
          <w:spacing w:val="-2"/>
        </w:rPr>
        <w:t>Lindahl,</w:t>
      </w:r>
    </w:p>
    <w:p w14:paraId="7B7CECF4" w14:textId="77777777" w:rsidR="00C843F0" w:rsidRDefault="00000000">
      <w:pPr>
        <w:pStyle w:val="a3"/>
        <w:spacing w:before="8" w:line="218" w:lineRule="auto"/>
        <w:ind w:left="448" w:right="587"/>
        <w:jc w:val="left"/>
      </w:pPr>
      <w:r>
        <w:rPr>
          <w:spacing w:val="-2"/>
        </w:rPr>
        <w:t>E.</w:t>
      </w:r>
      <w:r>
        <w:rPr>
          <w:spacing w:val="5"/>
        </w:rPr>
        <w:t xml:space="preserve"> </w:t>
      </w:r>
      <w:r>
        <w:rPr>
          <w:spacing w:val="-2"/>
        </w:rPr>
        <w:t>(2020).</w:t>
      </w:r>
      <w:r>
        <w:rPr>
          <w:spacing w:val="5"/>
        </w:rPr>
        <w:t xml:space="preserve"> </w:t>
      </w:r>
      <w:r>
        <w:rPr>
          <w:spacing w:val="-2"/>
        </w:rPr>
        <w:t>Heterogeneous</w:t>
      </w:r>
      <w:r>
        <w:rPr>
          <w:spacing w:val="5"/>
        </w:rPr>
        <w:t xml:space="preserve"> </w:t>
      </w:r>
      <w:r>
        <w:rPr>
          <w:spacing w:val="-2"/>
        </w:rPr>
        <w:t>parallelization</w:t>
      </w:r>
      <w:r>
        <w:rPr>
          <w:spacing w:val="5"/>
        </w:rPr>
        <w:t xml:space="preserve"> </w:t>
      </w:r>
      <w:r>
        <w:rPr>
          <w:spacing w:val="-2"/>
        </w:rPr>
        <w:t>and</w:t>
      </w:r>
      <w:r>
        <w:rPr>
          <w:spacing w:val="5"/>
        </w:rPr>
        <w:t xml:space="preserve"> </w:t>
      </w:r>
      <w:r>
        <w:rPr>
          <w:spacing w:val="-2"/>
        </w:rPr>
        <w:t>acceleration</w:t>
      </w:r>
      <w:r>
        <w:rPr>
          <w:spacing w:val="5"/>
        </w:rPr>
        <w:t xml:space="preserve"> </w:t>
      </w:r>
      <w:r>
        <w:rPr>
          <w:spacing w:val="-2"/>
        </w:rPr>
        <w:t>of</w:t>
      </w:r>
      <w:r>
        <w:rPr>
          <w:spacing w:val="5"/>
        </w:rPr>
        <w:t xml:space="preserve"> </w:t>
      </w:r>
      <w:r>
        <w:rPr>
          <w:spacing w:val="-2"/>
        </w:rPr>
        <w:t>molecular</w:t>
      </w:r>
      <w:r>
        <w:rPr>
          <w:spacing w:val="5"/>
        </w:rPr>
        <w:t xml:space="preserve"> </w:t>
      </w:r>
      <w:r>
        <w:rPr>
          <w:spacing w:val="-2"/>
        </w:rPr>
        <w:t>dynamics</w:t>
      </w:r>
      <w:r>
        <w:rPr>
          <w:spacing w:val="5"/>
        </w:rPr>
        <w:t xml:space="preserve"> </w:t>
      </w:r>
      <w:r>
        <w:rPr>
          <w:spacing w:val="-2"/>
        </w:rPr>
        <w:t xml:space="preserve">simulations </w:t>
      </w:r>
      <w:r>
        <w:t>in</w:t>
      </w:r>
      <w:r>
        <w:rPr>
          <w:spacing w:val="40"/>
        </w:rPr>
        <w:t xml:space="preserve"> </w:t>
      </w:r>
      <w:r>
        <w:t>GROMACS.</w:t>
      </w:r>
      <w:r>
        <w:rPr>
          <w:spacing w:val="40"/>
          <w:w w:val="110"/>
        </w:rPr>
        <w:t xml:space="preserve"> </w:t>
      </w:r>
      <w:r>
        <w:rPr>
          <w:i/>
          <w:w w:val="110"/>
        </w:rPr>
        <w:t>J.</w:t>
      </w:r>
      <w:r>
        <w:rPr>
          <w:i/>
          <w:spacing w:val="40"/>
          <w:w w:val="110"/>
        </w:rPr>
        <w:t xml:space="preserve"> </w:t>
      </w:r>
      <w:r>
        <w:rPr>
          <w:i/>
        </w:rPr>
        <w:t>Chem.</w:t>
      </w:r>
      <w:r>
        <w:rPr>
          <w:i/>
          <w:spacing w:val="40"/>
        </w:rPr>
        <w:t xml:space="preserve"> </w:t>
      </w:r>
      <w:r>
        <w:rPr>
          <w:i/>
        </w:rPr>
        <w:t>Phys.</w:t>
      </w:r>
      <w:r>
        <w:t>,</w:t>
      </w:r>
      <w:r>
        <w:rPr>
          <w:spacing w:val="40"/>
        </w:rPr>
        <w:t xml:space="preserve"> </w:t>
      </w:r>
      <w:r>
        <w:t>153(13),</w:t>
      </w:r>
      <w:r>
        <w:rPr>
          <w:spacing w:val="40"/>
        </w:rPr>
        <w:t xml:space="preserve"> </w:t>
      </w:r>
      <w:r>
        <w:t>134110.</w:t>
      </w:r>
      <w:r>
        <w:rPr>
          <w:spacing w:val="40"/>
        </w:rPr>
        <w:t xml:space="preserve"> </w:t>
      </w:r>
      <w:r>
        <w:t>https://doi.org/10.1063/5.0018516</w:t>
      </w:r>
    </w:p>
    <w:p w14:paraId="029B596F" w14:textId="77777777" w:rsidR="00C843F0" w:rsidRDefault="00000000">
      <w:pPr>
        <w:pStyle w:val="a5"/>
        <w:numPr>
          <w:ilvl w:val="0"/>
          <w:numId w:val="1"/>
        </w:numPr>
        <w:tabs>
          <w:tab w:val="left" w:pos="444"/>
          <w:tab w:val="left" w:pos="448"/>
        </w:tabs>
        <w:spacing w:before="160" w:line="284" w:lineRule="exact"/>
        <w:ind w:left="444" w:hanging="445"/>
        <w:jc w:val="both"/>
      </w:pPr>
      <w:bookmarkStart w:id="36" w:name="_bookmark25"/>
      <w:bookmarkEnd w:id="36"/>
      <w:r>
        <w:rPr>
          <w:spacing w:val="-4"/>
        </w:rPr>
        <w:t>Salomon-Ferrer,</w:t>
      </w:r>
      <w:r>
        <w:rPr>
          <w:spacing w:val="-2"/>
        </w:rPr>
        <w:t xml:space="preserve"> </w:t>
      </w:r>
      <w:r>
        <w:rPr>
          <w:spacing w:val="-4"/>
        </w:rPr>
        <w:t>R.,</w:t>
      </w:r>
      <w:r>
        <w:rPr>
          <w:spacing w:val="-2"/>
        </w:rPr>
        <w:t xml:space="preserve"> </w:t>
      </w:r>
      <w:r>
        <w:rPr>
          <w:spacing w:val="-4"/>
        </w:rPr>
        <w:t>et</w:t>
      </w:r>
      <w:r>
        <w:rPr>
          <w:spacing w:val="-5"/>
        </w:rPr>
        <w:t xml:space="preserve"> </w:t>
      </w:r>
      <w:r>
        <w:rPr>
          <w:spacing w:val="-4"/>
        </w:rPr>
        <w:t>al.</w:t>
      </w:r>
      <w:r>
        <w:rPr>
          <w:spacing w:val="-6"/>
        </w:rPr>
        <w:t xml:space="preserve"> </w:t>
      </w:r>
      <w:r>
        <w:rPr>
          <w:spacing w:val="-4"/>
        </w:rPr>
        <w:t>(2013).</w:t>
      </w:r>
      <w:r>
        <w:rPr>
          <w:spacing w:val="-5"/>
        </w:rPr>
        <w:t xml:space="preserve"> </w:t>
      </w:r>
      <w:r>
        <w:rPr>
          <w:spacing w:val="-4"/>
        </w:rPr>
        <w:t>An</w:t>
      </w:r>
      <w:r>
        <w:rPr>
          <w:spacing w:val="-6"/>
        </w:rPr>
        <w:t xml:space="preserve"> </w:t>
      </w:r>
      <w:r>
        <w:rPr>
          <w:spacing w:val="-4"/>
        </w:rPr>
        <w:t>Overview</w:t>
      </w:r>
      <w:r>
        <w:rPr>
          <w:spacing w:val="-5"/>
        </w:rPr>
        <w:t xml:space="preserve"> </w:t>
      </w:r>
      <w:r>
        <w:rPr>
          <w:spacing w:val="-4"/>
        </w:rPr>
        <w:t>of</w:t>
      </w:r>
      <w:r>
        <w:rPr>
          <w:spacing w:val="-7"/>
        </w:rPr>
        <w:t xml:space="preserve"> </w:t>
      </w:r>
      <w:r>
        <w:rPr>
          <w:spacing w:val="-4"/>
        </w:rPr>
        <w:t>the</w:t>
      </w:r>
      <w:r>
        <w:rPr>
          <w:spacing w:val="-5"/>
        </w:rPr>
        <w:t xml:space="preserve"> </w:t>
      </w:r>
      <w:r>
        <w:rPr>
          <w:spacing w:val="-4"/>
        </w:rPr>
        <w:t>Amber</w:t>
      </w:r>
      <w:r>
        <w:rPr>
          <w:spacing w:val="-6"/>
        </w:rPr>
        <w:t xml:space="preserve"> </w:t>
      </w:r>
      <w:r>
        <w:rPr>
          <w:spacing w:val="-4"/>
        </w:rPr>
        <w:t>Biomolecular</w:t>
      </w:r>
      <w:r>
        <w:rPr>
          <w:spacing w:val="-7"/>
        </w:rPr>
        <w:t xml:space="preserve"> </w:t>
      </w:r>
      <w:r>
        <w:rPr>
          <w:spacing w:val="-4"/>
        </w:rPr>
        <w:t>Simulation</w:t>
      </w:r>
      <w:r>
        <w:rPr>
          <w:spacing w:val="-6"/>
        </w:rPr>
        <w:t xml:space="preserve"> </w:t>
      </w:r>
      <w:r>
        <w:rPr>
          <w:spacing w:val="-4"/>
        </w:rPr>
        <w:t>Package.</w:t>
      </w:r>
    </w:p>
    <w:p w14:paraId="1CC2B67E" w14:textId="77777777" w:rsidR="00C843F0" w:rsidRDefault="00000000">
      <w:pPr>
        <w:spacing w:line="284" w:lineRule="exact"/>
        <w:ind w:left="448"/>
      </w:pPr>
      <w:r>
        <w:rPr>
          <w:i/>
          <w:w w:val="105"/>
        </w:rPr>
        <w:t>WIREs</w:t>
      </w:r>
      <w:r>
        <w:rPr>
          <w:i/>
          <w:spacing w:val="6"/>
          <w:w w:val="105"/>
        </w:rPr>
        <w:t xml:space="preserve"> </w:t>
      </w:r>
      <w:r>
        <w:rPr>
          <w:i/>
          <w:w w:val="105"/>
        </w:rPr>
        <w:t>Computational</w:t>
      </w:r>
      <w:r>
        <w:rPr>
          <w:i/>
          <w:spacing w:val="6"/>
          <w:w w:val="105"/>
        </w:rPr>
        <w:t xml:space="preserve"> </w:t>
      </w:r>
      <w:r>
        <w:rPr>
          <w:i/>
          <w:w w:val="105"/>
        </w:rPr>
        <w:t>Molecular</w:t>
      </w:r>
      <w:r>
        <w:rPr>
          <w:i/>
          <w:spacing w:val="6"/>
          <w:w w:val="105"/>
        </w:rPr>
        <w:t xml:space="preserve"> </w:t>
      </w:r>
      <w:r>
        <w:rPr>
          <w:i/>
          <w:w w:val="105"/>
        </w:rPr>
        <w:t>Science</w:t>
      </w:r>
      <w:r>
        <w:rPr>
          <w:w w:val="105"/>
        </w:rPr>
        <w:t>,</w:t>
      </w:r>
      <w:r>
        <w:rPr>
          <w:spacing w:val="1"/>
          <w:w w:val="105"/>
        </w:rPr>
        <w:t xml:space="preserve"> </w:t>
      </w:r>
      <w:r>
        <w:rPr>
          <w:w w:val="105"/>
        </w:rPr>
        <w:t>3(2),</w:t>
      </w:r>
      <w:r>
        <w:rPr>
          <w:spacing w:val="2"/>
          <w:w w:val="105"/>
        </w:rPr>
        <w:t xml:space="preserve"> </w:t>
      </w:r>
      <w:r>
        <w:rPr>
          <w:w w:val="105"/>
        </w:rPr>
        <w:t>198–210.</w:t>
      </w:r>
      <w:r>
        <w:rPr>
          <w:spacing w:val="1"/>
          <w:w w:val="105"/>
        </w:rPr>
        <w:t xml:space="preserve"> </w:t>
      </w:r>
      <w:r>
        <w:rPr>
          <w:spacing w:val="-2"/>
          <w:w w:val="105"/>
        </w:rPr>
        <w:t>https://doi.org/10.1002/wcms.1121</w:t>
      </w:r>
    </w:p>
    <w:p w14:paraId="74DFB7F8" w14:textId="77777777" w:rsidR="00C843F0" w:rsidRDefault="00000000">
      <w:pPr>
        <w:pStyle w:val="a5"/>
        <w:numPr>
          <w:ilvl w:val="0"/>
          <w:numId w:val="1"/>
        </w:numPr>
        <w:tabs>
          <w:tab w:val="left" w:pos="444"/>
          <w:tab w:val="left" w:pos="448"/>
        </w:tabs>
        <w:spacing w:before="174" w:line="218" w:lineRule="auto"/>
        <w:ind w:right="719" w:hanging="449"/>
        <w:jc w:val="both"/>
      </w:pPr>
      <w:bookmarkStart w:id="37" w:name="_bookmark26"/>
      <w:bookmarkEnd w:id="37"/>
      <w:r>
        <w:t xml:space="preserve">Eberhardt, J., Santos-Martins, D., Tillack, A. F., &amp; Forli, S. (2021). </w:t>
      </w:r>
      <w:proofErr w:type="spellStart"/>
      <w:r>
        <w:t>AutoDock</w:t>
      </w:r>
      <w:proofErr w:type="spellEnd"/>
      <w:r>
        <w:t xml:space="preserve"> Vina 1.2.0:</w:t>
      </w:r>
      <w:r>
        <w:rPr>
          <w:spacing w:val="80"/>
        </w:rPr>
        <w:t xml:space="preserve"> </w:t>
      </w:r>
      <w:r>
        <w:t xml:space="preserve">New Docking Methods, Expanded Force Field, and Python Bindings. </w:t>
      </w:r>
      <w:r>
        <w:rPr>
          <w:i/>
        </w:rPr>
        <w:t>Journal of Chemical Information and Modeling</w:t>
      </w:r>
      <w:r>
        <w:t>.</w:t>
      </w:r>
    </w:p>
    <w:p w14:paraId="45A19EC7" w14:textId="77777777" w:rsidR="00C843F0" w:rsidRDefault="00000000">
      <w:pPr>
        <w:pStyle w:val="a5"/>
        <w:numPr>
          <w:ilvl w:val="0"/>
          <w:numId w:val="1"/>
        </w:numPr>
        <w:tabs>
          <w:tab w:val="left" w:pos="444"/>
          <w:tab w:val="left" w:pos="448"/>
        </w:tabs>
        <w:spacing w:before="182" w:line="218" w:lineRule="auto"/>
        <w:ind w:right="719" w:hanging="449"/>
        <w:jc w:val="both"/>
      </w:pPr>
      <w:bookmarkStart w:id="38" w:name="_bookmark27"/>
      <w:bookmarkEnd w:id="38"/>
      <w:r>
        <w:rPr>
          <w:spacing w:val="-2"/>
          <w:w w:val="105"/>
        </w:rPr>
        <w:lastRenderedPageBreak/>
        <w:t>Bharath</w:t>
      </w:r>
      <w:r>
        <w:rPr>
          <w:spacing w:val="-12"/>
          <w:w w:val="105"/>
        </w:rPr>
        <w:t xml:space="preserve"> </w:t>
      </w:r>
      <w:r>
        <w:rPr>
          <w:spacing w:val="-2"/>
          <w:w w:val="105"/>
        </w:rPr>
        <w:t>Ramsundar,</w:t>
      </w:r>
      <w:r>
        <w:rPr>
          <w:spacing w:val="-11"/>
          <w:w w:val="105"/>
        </w:rPr>
        <w:t xml:space="preserve"> </w:t>
      </w:r>
      <w:r>
        <w:rPr>
          <w:spacing w:val="-2"/>
          <w:w w:val="105"/>
        </w:rPr>
        <w:t>Peter</w:t>
      </w:r>
      <w:r>
        <w:rPr>
          <w:spacing w:val="-12"/>
          <w:w w:val="105"/>
        </w:rPr>
        <w:t xml:space="preserve"> </w:t>
      </w:r>
      <w:r>
        <w:rPr>
          <w:spacing w:val="-2"/>
          <w:w w:val="105"/>
        </w:rPr>
        <w:t>Eastman,</w:t>
      </w:r>
      <w:r>
        <w:rPr>
          <w:spacing w:val="-11"/>
          <w:w w:val="105"/>
        </w:rPr>
        <w:t xml:space="preserve"> </w:t>
      </w:r>
      <w:r>
        <w:rPr>
          <w:spacing w:val="-2"/>
          <w:w w:val="105"/>
        </w:rPr>
        <w:t>Patrick</w:t>
      </w:r>
      <w:r>
        <w:rPr>
          <w:spacing w:val="-12"/>
          <w:w w:val="105"/>
        </w:rPr>
        <w:t xml:space="preserve"> </w:t>
      </w:r>
      <w:r>
        <w:rPr>
          <w:spacing w:val="-2"/>
          <w:w w:val="105"/>
        </w:rPr>
        <w:t>Walters,</w:t>
      </w:r>
      <w:r>
        <w:rPr>
          <w:spacing w:val="-11"/>
          <w:w w:val="105"/>
        </w:rPr>
        <w:t xml:space="preserve"> </w:t>
      </w:r>
      <w:r>
        <w:rPr>
          <w:spacing w:val="-2"/>
          <w:w w:val="105"/>
        </w:rPr>
        <w:t>Vijay</w:t>
      </w:r>
      <w:r>
        <w:rPr>
          <w:spacing w:val="-13"/>
          <w:w w:val="105"/>
        </w:rPr>
        <w:t xml:space="preserve"> </w:t>
      </w:r>
      <w:r>
        <w:rPr>
          <w:spacing w:val="-2"/>
          <w:w w:val="105"/>
        </w:rPr>
        <w:t>Pande,</w:t>
      </w:r>
      <w:r>
        <w:rPr>
          <w:spacing w:val="-10"/>
          <w:w w:val="105"/>
        </w:rPr>
        <w:t xml:space="preserve"> </w:t>
      </w:r>
      <w:r>
        <w:rPr>
          <w:spacing w:val="-2"/>
          <w:w w:val="105"/>
        </w:rPr>
        <w:t>Karl</w:t>
      </w:r>
      <w:r>
        <w:rPr>
          <w:spacing w:val="-12"/>
          <w:w w:val="105"/>
        </w:rPr>
        <w:t xml:space="preserve"> </w:t>
      </w:r>
      <w:proofErr w:type="spellStart"/>
      <w:r>
        <w:rPr>
          <w:spacing w:val="-2"/>
          <w:w w:val="105"/>
        </w:rPr>
        <w:t>Leswing</w:t>
      </w:r>
      <w:proofErr w:type="spellEnd"/>
      <w:r>
        <w:rPr>
          <w:spacing w:val="-2"/>
          <w:w w:val="105"/>
        </w:rPr>
        <w:t>,</w:t>
      </w:r>
      <w:r>
        <w:rPr>
          <w:spacing w:val="-11"/>
          <w:w w:val="105"/>
        </w:rPr>
        <w:t xml:space="preserve"> </w:t>
      </w:r>
      <w:proofErr w:type="spellStart"/>
      <w:r>
        <w:rPr>
          <w:spacing w:val="-2"/>
          <w:w w:val="105"/>
        </w:rPr>
        <w:t>Zhenqin</w:t>
      </w:r>
      <w:proofErr w:type="spellEnd"/>
      <w:r>
        <w:rPr>
          <w:spacing w:val="-2"/>
          <w:w w:val="105"/>
        </w:rPr>
        <w:t xml:space="preserve"> </w:t>
      </w:r>
      <w:r>
        <w:rPr>
          <w:w w:val="105"/>
        </w:rPr>
        <w:t>Wu.</w:t>
      </w:r>
      <w:r>
        <w:rPr>
          <w:spacing w:val="-1"/>
          <w:w w:val="105"/>
        </w:rPr>
        <w:t xml:space="preserve"> </w:t>
      </w:r>
      <w:r>
        <w:rPr>
          <w:i/>
          <w:w w:val="105"/>
        </w:rPr>
        <w:t xml:space="preserve">Deep Learning for </w:t>
      </w:r>
      <w:proofErr w:type="gramStart"/>
      <w:r>
        <w:rPr>
          <w:i/>
          <w:w w:val="105"/>
        </w:rPr>
        <w:t>the Life</w:t>
      </w:r>
      <w:proofErr w:type="gramEnd"/>
      <w:r>
        <w:rPr>
          <w:i/>
          <w:w w:val="105"/>
        </w:rPr>
        <w:t xml:space="preserve"> Sciences</w:t>
      </w:r>
      <w:r>
        <w:rPr>
          <w:w w:val="105"/>
        </w:rPr>
        <w:t>.</w:t>
      </w:r>
      <w:r>
        <w:rPr>
          <w:spacing w:val="-1"/>
          <w:w w:val="105"/>
        </w:rPr>
        <w:t xml:space="preserve"> </w:t>
      </w:r>
      <w:r>
        <w:rPr>
          <w:w w:val="105"/>
        </w:rPr>
        <w:t>O’Reilly</w:t>
      </w:r>
      <w:r>
        <w:rPr>
          <w:spacing w:val="-1"/>
          <w:w w:val="105"/>
        </w:rPr>
        <w:t xml:space="preserve"> </w:t>
      </w:r>
      <w:r>
        <w:rPr>
          <w:w w:val="105"/>
        </w:rPr>
        <w:t>Media, 2019.</w:t>
      </w:r>
      <w:r>
        <w:rPr>
          <w:spacing w:val="-1"/>
          <w:w w:val="105"/>
        </w:rPr>
        <w:t xml:space="preserve"> </w:t>
      </w:r>
      <w:hyperlink r:id="rId36">
        <w:r>
          <w:rPr>
            <w:w w:val="105"/>
          </w:rPr>
          <w:t>https://www.amazon.com/</w:t>
        </w:r>
      </w:hyperlink>
      <w:r>
        <w:rPr>
          <w:w w:val="105"/>
        </w:rPr>
        <w:t xml:space="preserve"> </w:t>
      </w:r>
      <w:hyperlink r:id="rId37">
        <w:r>
          <w:rPr>
            <w:spacing w:val="-2"/>
            <w:w w:val="105"/>
          </w:rPr>
          <w:t>Deep-Learning-Life-Sciences-Microscopy/dp/1492039837</w:t>
        </w:r>
      </w:hyperlink>
    </w:p>
    <w:p w14:paraId="2E8E750F" w14:textId="2170D1FF" w:rsidR="00C843F0" w:rsidRDefault="00000000">
      <w:pPr>
        <w:pStyle w:val="a5"/>
        <w:numPr>
          <w:ilvl w:val="0"/>
          <w:numId w:val="1"/>
        </w:numPr>
        <w:tabs>
          <w:tab w:val="left" w:pos="444"/>
          <w:tab w:val="left" w:pos="448"/>
        </w:tabs>
        <w:spacing w:before="109" w:line="218" w:lineRule="auto"/>
        <w:ind w:right="718" w:hanging="449"/>
        <w:jc w:val="both"/>
      </w:pPr>
      <w:bookmarkStart w:id="39" w:name="_bookmark28"/>
      <w:bookmarkEnd w:id="39"/>
      <w:r>
        <w:t>Wolber,</w:t>
      </w:r>
      <w:r>
        <w:rPr>
          <w:spacing w:val="-5"/>
        </w:rPr>
        <w:t xml:space="preserve"> </w:t>
      </w:r>
      <w:r>
        <w:t>G.,</w:t>
      </w:r>
      <w:r>
        <w:rPr>
          <w:spacing w:val="-5"/>
        </w:rPr>
        <w:t xml:space="preserve"> </w:t>
      </w:r>
      <w:r>
        <w:t>Langer,</w:t>
      </w:r>
      <w:r>
        <w:rPr>
          <w:spacing w:val="-5"/>
        </w:rPr>
        <w:t xml:space="preserve"> </w:t>
      </w:r>
      <w:r>
        <w:t>T.</w:t>
      </w:r>
      <w:r>
        <w:rPr>
          <w:spacing w:val="-6"/>
        </w:rPr>
        <w:t xml:space="preserve"> </w:t>
      </w:r>
      <w:proofErr w:type="spellStart"/>
      <w:r>
        <w:t>LigandScout</w:t>
      </w:r>
      <w:proofErr w:type="spellEnd"/>
      <w:r>
        <w:t>: 3-D</w:t>
      </w:r>
      <w:r>
        <w:rPr>
          <w:spacing w:val="-6"/>
        </w:rPr>
        <w:t xml:space="preserve"> </w:t>
      </w:r>
      <w:r>
        <w:t>Pharmacophores</w:t>
      </w:r>
      <w:r>
        <w:rPr>
          <w:spacing w:val="-5"/>
        </w:rPr>
        <w:t xml:space="preserve"> </w:t>
      </w:r>
      <w:r>
        <w:t>Derived</w:t>
      </w:r>
      <w:r>
        <w:rPr>
          <w:spacing w:val="-5"/>
        </w:rPr>
        <w:t xml:space="preserve"> </w:t>
      </w:r>
      <w:r>
        <w:t>from</w:t>
      </w:r>
      <w:r>
        <w:rPr>
          <w:spacing w:val="-5"/>
        </w:rPr>
        <w:t xml:space="preserve"> </w:t>
      </w:r>
      <w:r>
        <w:t>Protein-Bound</w:t>
      </w:r>
      <w:r>
        <w:rPr>
          <w:spacing w:val="-6"/>
        </w:rPr>
        <w:t xml:space="preserve"> </w:t>
      </w:r>
      <w:proofErr w:type="spellStart"/>
      <w:r>
        <w:t>Lig</w:t>
      </w:r>
      <w:proofErr w:type="spellEnd"/>
      <w:r>
        <w:t xml:space="preserve">- </w:t>
      </w:r>
      <w:proofErr w:type="gramStart"/>
      <w:r>
        <w:t>ands</w:t>
      </w:r>
      <w:proofErr w:type="gramEnd"/>
      <w:r>
        <w:t xml:space="preserve"> and Their Use as Virtual Screening Filters. </w:t>
      </w:r>
      <w:r>
        <w:rPr>
          <w:i/>
        </w:rPr>
        <w:t xml:space="preserve">Journal of Chemical Information and Mod- </w:t>
      </w:r>
      <w:proofErr w:type="spellStart"/>
      <w:proofErr w:type="gramStart"/>
      <w:r>
        <w:rPr>
          <w:i/>
        </w:rPr>
        <w:t>eling</w:t>
      </w:r>
      <w:proofErr w:type="spellEnd"/>
      <w:r>
        <w:t>,</w:t>
      </w:r>
      <w:r>
        <w:rPr>
          <w:spacing w:val="35"/>
        </w:rPr>
        <w:t xml:space="preserve">  </w:t>
      </w:r>
      <w:r>
        <w:t>45</w:t>
      </w:r>
      <w:proofErr w:type="gramEnd"/>
      <w:r>
        <w:t>(1),</w:t>
      </w:r>
      <w:r>
        <w:rPr>
          <w:spacing w:val="36"/>
        </w:rPr>
        <w:t xml:space="preserve">  </w:t>
      </w:r>
      <w:r>
        <w:t>160–169</w:t>
      </w:r>
      <w:r>
        <w:rPr>
          <w:spacing w:val="36"/>
        </w:rPr>
        <w:t xml:space="preserve">  </w:t>
      </w:r>
      <w:r>
        <w:t>(2004).</w:t>
      </w:r>
      <w:r>
        <w:rPr>
          <w:spacing w:val="38"/>
        </w:rPr>
        <w:t xml:space="preserve">  </w:t>
      </w:r>
      <w:hyperlink r:id="rId38">
        <w:r>
          <w:t>https://doi.org/10.1021/ci034243</w:t>
        </w:r>
      </w:hyperlink>
      <w:r>
        <w:t>.</w:t>
      </w:r>
    </w:p>
    <w:sectPr w:rsidR="00C843F0">
      <w:footerReference w:type="default" r:id="rId39"/>
      <w:pgSz w:w="12240" w:h="15840"/>
      <w:pgMar w:top="1340" w:right="720" w:bottom="1080" w:left="1440" w:header="0" w:footer="8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D0763" w14:textId="77777777" w:rsidR="00EA2F86" w:rsidRDefault="00EA2F86">
      <w:r>
        <w:separator/>
      </w:r>
    </w:p>
  </w:endnote>
  <w:endnote w:type="continuationSeparator" w:id="0">
    <w:p w14:paraId="7FC1E9FD" w14:textId="77777777" w:rsidR="00EA2F86" w:rsidRDefault="00EA2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52E60" w14:textId="6786F7EA" w:rsidR="00C843F0" w:rsidRDefault="00C843F0">
    <w:pPr>
      <w:pStyle w:val="a3"/>
      <w:spacing w:line="14" w:lineRule="auto"/>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22F74" w14:textId="77777777" w:rsidR="00EA2F86" w:rsidRDefault="00EA2F86">
      <w:r>
        <w:separator/>
      </w:r>
    </w:p>
  </w:footnote>
  <w:footnote w:type="continuationSeparator" w:id="0">
    <w:p w14:paraId="3767CD57" w14:textId="77777777" w:rsidR="00EA2F86" w:rsidRDefault="00EA2F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901E3"/>
    <w:multiLevelType w:val="multilevel"/>
    <w:tmpl w:val="B6A089AC"/>
    <w:lvl w:ilvl="0">
      <w:start w:val="1"/>
      <w:numFmt w:val="decimal"/>
      <w:lvlText w:val="%1"/>
      <w:lvlJc w:val="left"/>
      <w:pPr>
        <w:ind w:left="484" w:hanging="485"/>
      </w:pPr>
      <w:rPr>
        <w:rFonts w:ascii="Palatino Linotype" w:eastAsia="Palatino Linotype" w:hAnsi="Palatino Linotype" w:cs="Palatino Linotype" w:hint="default"/>
        <w:b/>
        <w:bCs/>
        <w:i w:val="0"/>
        <w:iCs w:val="0"/>
        <w:spacing w:val="0"/>
        <w:w w:val="115"/>
        <w:sz w:val="28"/>
        <w:szCs w:val="28"/>
        <w:lang w:val="en-US" w:eastAsia="en-US" w:bidi="ar-SA"/>
      </w:rPr>
    </w:lvl>
    <w:lvl w:ilvl="1">
      <w:start w:val="1"/>
      <w:numFmt w:val="decimal"/>
      <w:lvlText w:val="%1.%2"/>
      <w:lvlJc w:val="left"/>
      <w:pPr>
        <w:ind w:left="612" w:hanging="613"/>
      </w:pPr>
      <w:rPr>
        <w:rFonts w:ascii="Palatino Linotype" w:eastAsia="Palatino Linotype" w:hAnsi="Palatino Linotype" w:cs="Palatino Linotype" w:hint="default"/>
        <w:b/>
        <w:bCs/>
        <w:i w:val="0"/>
        <w:iCs w:val="0"/>
        <w:spacing w:val="-1"/>
        <w:w w:val="114"/>
        <w:sz w:val="24"/>
        <w:szCs w:val="24"/>
        <w:lang w:val="en-US" w:eastAsia="en-US" w:bidi="ar-SA"/>
      </w:rPr>
    </w:lvl>
    <w:lvl w:ilvl="2">
      <w:numFmt w:val="bullet"/>
      <w:lvlText w:val="•"/>
      <w:lvlJc w:val="left"/>
      <w:pPr>
        <w:ind w:left="1671" w:hanging="613"/>
      </w:pPr>
      <w:rPr>
        <w:rFonts w:hint="default"/>
        <w:lang w:val="en-US" w:eastAsia="en-US" w:bidi="ar-SA"/>
      </w:rPr>
    </w:lvl>
    <w:lvl w:ilvl="3">
      <w:numFmt w:val="bullet"/>
      <w:lvlText w:val="•"/>
      <w:lvlJc w:val="left"/>
      <w:pPr>
        <w:ind w:left="2722" w:hanging="613"/>
      </w:pPr>
      <w:rPr>
        <w:rFonts w:hint="default"/>
        <w:lang w:val="en-US" w:eastAsia="en-US" w:bidi="ar-SA"/>
      </w:rPr>
    </w:lvl>
    <w:lvl w:ilvl="4">
      <w:numFmt w:val="bullet"/>
      <w:lvlText w:val="•"/>
      <w:lvlJc w:val="left"/>
      <w:pPr>
        <w:ind w:left="3773" w:hanging="613"/>
      </w:pPr>
      <w:rPr>
        <w:rFonts w:hint="default"/>
        <w:lang w:val="en-US" w:eastAsia="en-US" w:bidi="ar-SA"/>
      </w:rPr>
    </w:lvl>
    <w:lvl w:ilvl="5">
      <w:numFmt w:val="bullet"/>
      <w:lvlText w:val="•"/>
      <w:lvlJc w:val="left"/>
      <w:pPr>
        <w:ind w:left="4824" w:hanging="613"/>
      </w:pPr>
      <w:rPr>
        <w:rFonts w:hint="default"/>
        <w:lang w:val="en-US" w:eastAsia="en-US" w:bidi="ar-SA"/>
      </w:rPr>
    </w:lvl>
    <w:lvl w:ilvl="6">
      <w:numFmt w:val="bullet"/>
      <w:lvlText w:val="•"/>
      <w:lvlJc w:val="left"/>
      <w:pPr>
        <w:ind w:left="5875" w:hanging="613"/>
      </w:pPr>
      <w:rPr>
        <w:rFonts w:hint="default"/>
        <w:lang w:val="en-US" w:eastAsia="en-US" w:bidi="ar-SA"/>
      </w:rPr>
    </w:lvl>
    <w:lvl w:ilvl="7">
      <w:numFmt w:val="bullet"/>
      <w:lvlText w:val="•"/>
      <w:lvlJc w:val="left"/>
      <w:pPr>
        <w:ind w:left="6926" w:hanging="613"/>
      </w:pPr>
      <w:rPr>
        <w:rFonts w:hint="default"/>
        <w:lang w:val="en-US" w:eastAsia="en-US" w:bidi="ar-SA"/>
      </w:rPr>
    </w:lvl>
    <w:lvl w:ilvl="8">
      <w:numFmt w:val="bullet"/>
      <w:lvlText w:val="•"/>
      <w:lvlJc w:val="left"/>
      <w:pPr>
        <w:ind w:left="7977" w:hanging="613"/>
      </w:pPr>
      <w:rPr>
        <w:rFonts w:hint="default"/>
        <w:lang w:val="en-US" w:eastAsia="en-US" w:bidi="ar-SA"/>
      </w:rPr>
    </w:lvl>
  </w:abstractNum>
  <w:abstractNum w:abstractNumId="1" w15:restartNumberingAfterBreak="0">
    <w:nsid w:val="6DCF7685"/>
    <w:multiLevelType w:val="hybridMultilevel"/>
    <w:tmpl w:val="5A7CABC0"/>
    <w:lvl w:ilvl="0" w:tplc="8AE4F854">
      <w:start w:val="1"/>
      <w:numFmt w:val="decimal"/>
      <w:lvlText w:val="[%1]"/>
      <w:lvlJc w:val="left"/>
      <w:pPr>
        <w:ind w:left="448" w:hanging="340"/>
        <w:jc w:val="right"/>
      </w:pPr>
      <w:rPr>
        <w:rFonts w:ascii="Palatino Linotype" w:eastAsia="Palatino Linotype" w:hAnsi="Palatino Linotype" w:cs="Palatino Linotype" w:hint="default"/>
        <w:b w:val="0"/>
        <w:bCs w:val="0"/>
        <w:i w:val="0"/>
        <w:iCs w:val="0"/>
        <w:spacing w:val="-1"/>
        <w:w w:val="89"/>
        <w:sz w:val="22"/>
        <w:szCs w:val="22"/>
        <w:lang w:val="en-US" w:eastAsia="en-US" w:bidi="ar-SA"/>
      </w:rPr>
    </w:lvl>
    <w:lvl w:ilvl="1" w:tplc="38DA8120">
      <w:numFmt w:val="bullet"/>
      <w:lvlText w:val="•"/>
      <w:lvlJc w:val="left"/>
      <w:pPr>
        <w:ind w:left="1404" w:hanging="340"/>
      </w:pPr>
      <w:rPr>
        <w:rFonts w:hint="default"/>
        <w:lang w:val="en-US" w:eastAsia="en-US" w:bidi="ar-SA"/>
      </w:rPr>
    </w:lvl>
    <w:lvl w:ilvl="2" w:tplc="13B41FB6">
      <w:numFmt w:val="bullet"/>
      <w:lvlText w:val="•"/>
      <w:lvlJc w:val="left"/>
      <w:pPr>
        <w:ind w:left="2368" w:hanging="340"/>
      </w:pPr>
      <w:rPr>
        <w:rFonts w:hint="default"/>
        <w:lang w:val="en-US" w:eastAsia="en-US" w:bidi="ar-SA"/>
      </w:rPr>
    </w:lvl>
    <w:lvl w:ilvl="3" w:tplc="E9E21774">
      <w:numFmt w:val="bullet"/>
      <w:lvlText w:val="•"/>
      <w:lvlJc w:val="left"/>
      <w:pPr>
        <w:ind w:left="3332" w:hanging="340"/>
      </w:pPr>
      <w:rPr>
        <w:rFonts w:hint="default"/>
        <w:lang w:val="en-US" w:eastAsia="en-US" w:bidi="ar-SA"/>
      </w:rPr>
    </w:lvl>
    <w:lvl w:ilvl="4" w:tplc="297E4874">
      <w:numFmt w:val="bullet"/>
      <w:lvlText w:val="•"/>
      <w:lvlJc w:val="left"/>
      <w:pPr>
        <w:ind w:left="4296" w:hanging="340"/>
      </w:pPr>
      <w:rPr>
        <w:rFonts w:hint="default"/>
        <w:lang w:val="en-US" w:eastAsia="en-US" w:bidi="ar-SA"/>
      </w:rPr>
    </w:lvl>
    <w:lvl w:ilvl="5" w:tplc="14B837D0">
      <w:numFmt w:val="bullet"/>
      <w:lvlText w:val="•"/>
      <w:lvlJc w:val="left"/>
      <w:pPr>
        <w:ind w:left="5260" w:hanging="340"/>
      </w:pPr>
      <w:rPr>
        <w:rFonts w:hint="default"/>
        <w:lang w:val="en-US" w:eastAsia="en-US" w:bidi="ar-SA"/>
      </w:rPr>
    </w:lvl>
    <w:lvl w:ilvl="6" w:tplc="93383902">
      <w:numFmt w:val="bullet"/>
      <w:lvlText w:val="•"/>
      <w:lvlJc w:val="left"/>
      <w:pPr>
        <w:ind w:left="6224" w:hanging="340"/>
      </w:pPr>
      <w:rPr>
        <w:rFonts w:hint="default"/>
        <w:lang w:val="en-US" w:eastAsia="en-US" w:bidi="ar-SA"/>
      </w:rPr>
    </w:lvl>
    <w:lvl w:ilvl="7" w:tplc="706AFD3E">
      <w:numFmt w:val="bullet"/>
      <w:lvlText w:val="•"/>
      <w:lvlJc w:val="left"/>
      <w:pPr>
        <w:ind w:left="7188" w:hanging="340"/>
      </w:pPr>
      <w:rPr>
        <w:rFonts w:hint="default"/>
        <w:lang w:val="en-US" w:eastAsia="en-US" w:bidi="ar-SA"/>
      </w:rPr>
    </w:lvl>
    <w:lvl w:ilvl="8" w:tplc="F34C6F6C">
      <w:numFmt w:val="bullet"/>
      <w:lvlText w:val="•"/>
      <w:lvlJc w:val="left"/>
      <w:pPr>
        <w:ind w:left="8152" w:hanging="340"/>
      </w:pPr>
      <w:rPr>
        <w:rFonts w:hint="default"/>
        <w:lang w:val="en-US" w:eastAsia="en-US" w:bidi="ar-SA"/>
      </w:rPr>
    </w:lvl>
  </w:abstractNum>
  <w:num w:numId="1" w16cid:durableId="1262295021">
    <w:abstractNumId w:val="1"/>
  </w:num>
  <w:num w:numId="2" w16cid:durableId="701171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843F0"/>
    <w:rsid w:val="00665F95"/>
    <w:rsid w:val="006B1132"/>
    <w:rsid w:val="00913D4E"/>
    <w:rsid w:val="009367C5"/>
    <w:rsid w:val="00BD4192"/>
    <w:rsid w:val="00BE3A92"/>
    <w:rsid w:val="00C721FB"/>
    <w:rsid w:val="00C843F0"/>
    <w:rsid w:val="00D562D3"/>
    <w:rsid w:val="00DB01A5"/>
    <w:rsid w:val="00EA2F86"/>
    <w:rsid w:val="00F553E9"/>
    <w:rsid w:val="00FE7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2011"/>
  <w15:docId w15:val="{327D2C3E-809E-4BA6-B9F1-4DD588DA3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Palatino Linotype" w:eastAsia="Palatino Linotype" w:hAnsi="Palatino Linotype" w:cs="Palatino Linotype"/>
    </w:rPr>
  </w:style>
  <w:style w:type="paragraph" w:styleId="1">
    <w:name w:val="heading 1"/>
    <w:basedOn w:val="a"/>
    <w:uiPriority w:val="9"/>
    <w:qFormat/>
    <w:pPr>
      <w:ind w:left="484" w:hanging="484"/>
      <w:outlineLvl w:val="0"/>
    </w:pPr>
    <w:rPr>
      <w:b/>
      <w:bCs/>
      <w:sz w:val="28"/>
      <w:szCs w:val="28"/>
    </w:rPr>
  </w:style>
  <w:style w:type="paragraph" w:styleId="2">
    <w:name w:val="heading 2"/>
    <w:basedOn w:val="a"/>
    <w:uiPriority w:val="9"/>
    <w:unhideWhenUsed/>
    <w:qFormat/>
    <w:pPr>
      <w:spacing w:before="107"/>
      <w:ind w:left="610" w:hanging="610"/>
      <w:jc w:val="both"/>
      <w:outlineLvl w:val="1"/>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jc w:val="both"/>
    </w:pPr>
  </w:style>
  <w:style w:type="paragraph" w:styleId="a4">
    <w:name w:val="Title"/>
    <w:basedOn w:val="a"/>
    <w:uiPriority w:val="10"/>
    <w:qFormat/>
    <w:pPr>
      <w:spacing w:before="371"/>
      <w:ind w:right="721"/>
      <w:jc w:val="center"/>
    </w:pPr>
    <w:rPr>
      <w:sz w:val="34"/>
      <w:szCs w:val="34"/>
    </w:rPr>
  </w:style>
  <w:style w:type="paragraph" w:styleId="a5">
    <w:name w:val="List Paragraph"/>
    <w:basedOn w:val="a"/>
    <w:uiPriority w:val="1"/>
    <w:qFormat/>
    <w:pPr>
      <w:spacing w:before="170"/>
      <w:ind w:left="448" w:hanging="449"/>
      <w:jc w:val="both"/>
    </w:pPr>
  </w:style>
  <w:style w:type="paragraph" w:customStyle="1" w:styleId="TableParagraph">
    <w:name w:val="Table Paragraph"/>
    <w:basedOn w:val="a"/>
    <w:uiPriority w:val="1"/>
    <w:qFormat/>
    <w:pPr>
      <w:spacing w:before="44"/>
      <w:ind w:right="66"/>
      <w:jc w:val="center"/>
    </w:pPr>
    <w:rPr>
      <w:rFonts w:ascii="Arial" w:eastAsia="Arial" w:hAnsi="Arial" w:cs="Arial"/>
    </w:rPr>
  </w:style>
  <w:style w:type="paragraph" w:styleId="a6">
    <w:name w:val="caption"/>
    <w:basedOn w:val="a"/>
    <w:next w:val="a"/>
    <w:uiPriority w:val="35"/>
    <w:unhideWhenUsed/>
    <w:qFormat/>
    <w:rsid w:val="00F553E9"/>
    <w:rPr>
      <w:rFonts w:asciiTheme="majorHAnsi" w:eastAsia="黑体" w:hAnsiTheme="majorHAnsi" w:cstheme="majorBidi"/>
      <w:sz w:val="20"/>
      <w:szCs w:val="20"/>
    </w:rPr>
  </w:style>
  <w:style w:type="paragraph" w:styleId="a7">
    <w:name w:val="header"/>
    <w:basedOn w:val="a"/>
    <w:link w:val="a8"/>
    <w:uiPriority w:val="99"/>
    <w:unhideWhenUsed/>
    <w:rsid w:val="009367C5"/>
    <w:pPr>
      <w:tabs>
        <w:tab w:val="center" w:pos="4153"/>
        <w:tab w:val="right" w:pos="8306"/>
      </w:tabs>
      <w:snapToGrid w:val="0"/>
      <w:jc w:val="center"/>
    </w:pPr>
    <w:rPr>
      <w:sz w:val="18"/>
      <w:szCs w:val="18"/>
    </w:rPr>
  </w:style>
  <w:style w:type="character" w:customStyle="1" w:styleId="a8">
    <w:name w:val="页眉 字符"/>
    <w:basedOn w:val="a0"/>
    <w:link w:val="a7"/>
    <w:uiPriority w:val="99"/>
    <w:rsid w:val="009367C5"/>
    <w:rPr>
      <w:rFonts w:ascii="Palatino Linotype" w:eastAsia="Palatino Linotype" w:hAnsi="Palatino Linotype" w:cs="Palatino Linotype"/>
      <w:sz w:val="18"/>
      <w:szCs w:val="18"/>
    </w:rPr>
  </w:style>
  <w:style w:type="paragraph" w:styleId="a9">
    <w:name w:val="footer"/>
    <w:basedOn w:val="a"/>
    <w:link w:val="aa"/>
    <w:uiPriority w:val="99"/>
    <w:unhideWhenUsed/>
    <w:rsid w:val="009367C5"/>
    <w:pPr>
      <w:tabs>
        <w:tab w:val="center" w:pos="4153"/>
        <w:tab w:val="right" w:pos="8306"/>
      </w:tabs>
      <w:snapToGrid w:val="0"/>
    </w:pPr>
    <w:rPr>
      <w:sz w:val="18"/>
      <w:szCs w:val="18"/>
    </w:rPr>
  </w:style>
  <w:style w:type="character" w:customStyle="1" w:styleId="aa">
    <w:name w:val="页脚 字符"/>
    <w:basedOn w:val="a0"/>
    <w:link w:val="a9"/>
    <w:uiPriority w:val="99"/>
    <w:rsid w:val="009367C5"/>
    <w:rPr>
      <w:rFonts w:ascii="Palatino Linotype" w:eastAsia="Palatino Linotype" w:hAnsi="Palatino Linotype" w:cs="Palatino Linotype"/>
      <w:sz w:val="18"/>
      <w:szCs w:val="18"/>
    </w:rPr>
  </w:style>
  <w:style w:type="character" w:styleId="ab">
    <w:name w:val="Hyperlink"/>
    <w:basedOn w:val="a0"/>
    <w:uiPriority w:val="99"/>
    <w:unhideWhenUsed/>
    <w:rsid w:val="00C721FB"/>
    <w:rPr>
      <w:color w:val="0000FF" w:themeColor="hyperlink"/>
      <w:u w:val="single"/>
    </w:rPr>
  </w:style>
  <w:style w:type="character" w:styleId="ac">
    <w:name w:val="Unresolved Mention"/>
    <w:basedOn w:val="a0"/>
    <w:uiPriority w:val="99"/>
    <w:semiHidden/>
    <w:unhideWhenUsed/>
    <w:rsid w:val="00C721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oi.org/10.1002/prot.25739" TargetMode="External"/><Relationship Id="rId18" Type="http://schemas.openxmlformats.org/officeDocument/2006/relationships/hyperlink" Target="https://doi.org/10.1021/acs.jctc.7b00244" TargetMode="External"/><Relationship Id="rId26" Type="http://schemas.openxmlformats.org/officeDocument/2006/relationships/hyperlink" Target="https://doi.org/10.1056/NEJMoa1200690" TargetMode="External"/><Relationship Id="rId39" Type="http://schemas.openxmlformats.org/officeDocument/2006/relationships/footer" Target="footer1.xml"/><Relationship Id="rId21" Type="http://schemas.openxmlformats.org/officeDocument/2006/relationships/hyperlink" Target="https://doi.org/10.1038/nchembio.1251" TargetMode="External"/><Relationship Id="rId34" Type="http://schemas.openxmlformats.org/officeDocument/2006/relationships/hyperlink" Target="https://doi.org/10.3389/fimmu.2022.826045" TargetMode="External"/><Relationship Id="rId7" Type="http://schemas.openxmlformats.org/officeDocument/2006/relationships/image" Target="media/image1.tiff"/><Relationship Id="rId2" Type="http://schemas.openxmlformats.org/officeDocument/2006/relationships/styles" Target="styles.xml"/><Relationship Id="rId16" Type="http://schemas.openxmlformats.org/officeDocument/2006/relationships/hyperlink" Target="https://doi.org/10.1038/s41592-020-0848-2" TargetMode="External"/><Relationship Id="rId20" Type="http://schemas.openxmlformats.org/officeDocument/2006/relationships/hyperlink" Target="https://doi.org/10.1021/acs.jctc.9b00583" TargetMode="External"/><Relationship Id="rId29" Type="http://schemas.openxmlformats.org/officeDocument/2006/relationships/hyperlink" Target="https://doi.org/10.1016/j.isci.2019.03.017"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21/acs.jcim.6b00169" TargetMode="External"/><Relationship Id="rId24" Type="http://schemas.openxmlformats.org/officeDocument/2006/relationships/hyperlink" Target="https://doi.org/10.1126/science.abj8754" TargetMode="External"/><Relationship Id="rId32" Type="http://schemas.openxmlformats.org/officeDocument/2006/relationships/hyperlink" Target="https://doi.org/10.1038/ncomms13354" TargetMode="External"/><Relationship Id="rId37" Type="http://schemas.openxmlformats.org/officeDocument/2006/relationships/hyperlink" Target="https://www.amazon.com/Deep-Learning-Life-Sciences-Microscopy/dp/1492039837"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38/s41592-020-0848-2" TargetMode="External"/><Relationship Id="rId23" Type="http://schemas.openxmlformats.org/officeDocument/2006/relationships/hyperlink" Target="https://doi.org/10.1126/science.abj8754" TargetMode="External"/><Relationship Id="rId28" Type="http://schemas.openxmlformats.org/officeDocument/2006/relationships/hyperlink" Target="https://doi.org/10.1007/s13238-016-0337-7" TargetMode="External"/><Relationship Id="rId36" Type="http://schemas.openxmlformats.org/officeDocument/2006/relationships/hyperlink" Target="https://www.amazon.com/Deep-Learning-Life-Sciences-Microscopy/dp/1492039837" TargetMode="External"/><Relationship Id="rId10" Type="http://schemas.openxmlformats.org/officeDocument/2006/relationships/hyperlink" Target="https://doi.org/10.1124/pr.112.007336" TargetMode="External"/><Relationship Id="rId19" Type="http://schemas.openxmlformats.org/officeDocument/2006/relationships/hyperlink" Target="https://doi.org/10.1002/prot.21086" TargetMode="External"/><Relationship Id="rId31" Type="http://schemas.openxmlformats.org/officeDocument/2006/relationships/hyperlink" Target="https://doi.org/10.1002/jcc.20084"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hyperlink" Target="https://doi.org/10.1002/prot.25739" TargetMode="External"/><Relationship Id="rId22" Type="http://schemas.openxmlformats.org/officeDocument/2006/relationships/hyperlink" Target="https://doi.org/10.1038/nchembio.1251" TargetMode="External"/><Relationship Id="rId27" Type="http://schemas.openxmlformats.org/officeDocument/2006/relationships/hyperlink" Target="https://doi.org/10.1056/NEJMoa1200690" TargetMode="External"/><Relationship Id="rId30" Type="http://schemas.openxmlformats.org/officeDocument/2006/relationships/hyperlink" Target="https://doi.org/10.1002/jcc.20084" TargetMode="External"/><Relationship Id="rId35" Type="http://schemas.openxmlformats.org/officeDocument/2006/relationships/hyperlink" Target="https://doi.org/10.3389/fimmu.2022.826045" TargetMode="External"/><Relationship Id="rId8" Type="http://schemas.openxmlformats.org/officeDocument/2006/relationships/image" Target="media/image2.tiff"/><Relationship Id="rId3" Type="http://schemas.openxmlformats.org/officeDocument/2006/relationships/settings" Target="settings.xml"/><Relationship Id="rId12" Type="http://schemas.openxmlformats.org/officeDocument/2006/relationships/hyperlink" Target="https://doi.org/10.1021/acs.jcim.6b00169" TargetMode="External"/><Relationship Id="rId17" Type="http://schemas.openxmlformats.org/officeDocument/2006/relationships/hyperlink" Target="https://doi.org/10.1021/acs.jctc.7b00244" TargetMode="External"/><Relationship Id="rId25" Type="http://schemas.openxmlformats.org/officeDocument/2006/relationships/hyperlink" Target="https://doi.org/10.1038/nm730" TargetMode="External"/><Relationship Id="rId33" Type="http://schemas.openxmlformats.org/officeDocument/2006/relationships/hyperlink" Target="https://doi.org/10.1038/ncomms14369" TargetMode="External"/><Relationship Id="rId38" Type="http://schemas.openxmlformats.org/officeDocument/2006/relationships/hyperlink" Target="https://doi.org/10.1021/ci0342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6018</Words>
  <Characters>34304</Characters>
  <Application>Microsoft Office Word</Application>
  <DocSecurity>0</DocSecurity>
  <Lines>285</Lines>
  <Paragraphs>80</Paragraphs>
  <ScaleCrop>false</ScaleCrop>
  <Company/>
  <LinksUpToDate>false</LinksUpToDate>
  <CharactersWithSpaces>40242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Chentong Sun</cp:lastModifiedBy>
  <cp:revision>8</cp:revision>
  <dcterms:created xsi:type="dcterms:W3CDTF">2025-03-13T06:31:00Z</dcterms:created>
  <dcterms:modified xsi:type="dcterms:W3CDTF">2025-03-13T07:05:00Z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2025-03-13T00:00:00Z</vt:filetime>
  </property>
  <property fmtid="{D5CDD505-2E9C-101B-9397-08002B2CF9AE}" pid="3" name="Creator">
    <vt:lpwstr>LaTeX with hyperref</vt:lpwstr>
  </property>
  <property fmtid="{D5CDD505-2E9C-101B-9397-08002B2CF9AE}" pid="4" name="LastSaved">
    <vt:filetime>2025-03-13T00:00:00Z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ies>
</file>