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Go to https://www.scrum.org/ and register a new account.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Make sure you have picked a strong password.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Login with the newly created account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https://www.scrum.org/open-assessments/scrum-open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Click "Start Assessment"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Spend 30 mins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Send the result to alex@pragmatic.bg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Read the Scrum guide first!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rum.org/open-assessments/scrum-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