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BB0F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71F2821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1537998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A6C7C94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5F3E4DB8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43B18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A8BDA5D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245090A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7D7883A5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135F47EE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Modelos compartilhados — Onboarding CDF v1.2</w:t>
      </w:r>
    </w:p>
    <w:p w14:paraId="49573A05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3259B360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36433062" w14:textId="77777777" w:rsidR="009C5C59" w:rsidRPr="003A46E6" w:rsidRDefault="00AC15C8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4AA3F685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0F351AC5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350B1DD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9C42AE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5AE9B9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692C44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780668F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3EB271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F4828A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E4B589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B928A3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FCD7FC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9ACC62C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43B52A2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52DE0A16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2B35C3C9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4CF09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75A75E03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30CE9FD0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24/06/2026</w:t>
      </w:r>
    </w:p>
    <w:p w14:paraId="01D5B8D2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F2003FC" w14:textId="23579896" w:rsidR="00601F47" w:rsidRPr="003A46E6" w:rsidRDefault="000803AA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36CE8A71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0A45E77E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52C85032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A1D756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7CEC041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1B2586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F72D2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28B3B88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277A380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0330343F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9B9812D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C9D9496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24/06/2026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459EDED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9094FB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5454A7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E47CA7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André Alves</w:t>
            </w:r>
          </w:p>
        </w:tc>
      </w:tr>
      <w:tr w:rsidR="00A06023" w:rsidRPr="003A46E6" w14:paraId="68E6535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B50FAA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ACA12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AE2B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D7309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B70958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925597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11D8B99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182F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DEA95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A12D67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FBAF3C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2774A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EB4316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5F19AB5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5519C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CB5A3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5509EC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0E9593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0F9F8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967685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48C9CA1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CF171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B6A1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59EB2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9F9DC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0758F6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90B124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2A9588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059F3E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5EF875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27EFF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2CE8D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EE636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968C0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F507B4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5B50B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8FC7B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FECCB6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453E2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6E86C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4348EA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1E120E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95FC8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05A78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F9A44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1F889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C7D21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1D2750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AF12435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B82C2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8821BF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77F07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E50798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53967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1BF822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A0D646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06B96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D038E7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C7C5FB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A70C13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B1AE6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57D7C1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C14D3B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ED0ACA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7CBDE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A8E90C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54E2C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8DE1B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F19CE8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883C6E8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0B79B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4A021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F3F935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5050A4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677E0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65A127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7272A465" w14:textId="77777777" w:rsidR="00376809" w:rsidRPr="003A46E6" w:rsidRDefault="00376809" w:rsidP="00376809">
      <w:pPr>
        <w:rPr>
          <w:rFonts w:ascii="Lato" w:hAnsi="Lato" w:cstheme="minorHAnsi"/>
        </w:rPr>
      </w:pPr>
    </w:p>
    <w:p w14:paraId="3319A91C" w14:textId="77777777" w:rsidR="00BD6DC5" w:rsidRPr="003A46E6" w:rsidRDefault="00BD6DC5" w:rsidP="00376809">
      <w:pPr>
        <w:rPr>
          <w:rFonts w:ascii="Lato" w:hAnsi="Lato" w:cstheme="minorHAnsi"/>
        </w:rPr>
      </w:pPr>
    </w:p>
    <w:p w14:paraId="7A7958BB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C4DFBAA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6BC7ACD" w14:textId="77777777" w:rsidR="006B5E43" w:rsidRPr="003A46E6" w:rsidRDefault="006B5E43" w:rsidP="00376809">
      <w:pPr>
        <w:rPr>
          <w:rFonts w:ascii="Lato" w:hAnsi="Lato" w:cstheme="minorHAnsi"/>
        </w:rPr>
      </w:pPr>
    </w:p>
    <w:p w14:paraId="37C006B4" w14:textId="77777777" w:rsidR="00A06023" w:rsidRPr="003A46E6" w:rsidRDefault="00A06023" w:rsidP="00376809">
      <w:pPr>
        <w:rPr>
          <w:rFonts w:ascii="Lato" w:hAnsi="Lato" w:cstheme="minorHAnsi"/>
        </w:rPr>
      </w:pPr>
    </w:p>
    <w:p w14:paraId="5CCE0786" w14:textId="77777777" w:rsidR="00A06023" w:rsidRPr="003A46E6" w:rsidRDefault="00A06023" w:rsidP="00376809">
      <w:pPr>
        <w:rPr>
          <w:rFonts w:ascii="Lato" w:hAnsi="Lato" w:cstheme="minorHAnsi"/>
        </w:rPr>
      </w:pPr>
    </w:p>
    <w:p w14:paraId="67037B3D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B9BD204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73D4AAC8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747E4A69" w14:textId="605D3FE9" w:rsidR="000803AA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216236" w:history="1">
            <w:r w:rsidR="000803AA" w:rsidRPr="00605190">
              <w:rPr>
                <w:rStyle w:val="Hyperlink"/>
                <w:noProof/>
              </w:rPr>
              <w:t>1.</w:t>
            </w:r>
            <w:r w:rsidR="000803A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0803AA" w:rsidRPr="00605190">
              <w:rPr>
                <w:rStyle w:val="Hyperlink"/>
                <w:noProof/>
              </w:rPr>
              <w:t>Modelos compartilhados</w:t>
            </w:r>
            <w:r w:rsidR="000803AA">
              <w:rPr>
                <w:noProof/>
                <w:webHidden/>
              </w:rPr>
              <w:tab/>
            </w:r>
            <w:r w:rsidR="000803AA">
              <w:rPr>
                <w:noProof/>
                <w:webHidden/>
              </w:rPr>
              <w:fldChar w:fldCharType="begin"/>
            </w:r>
            <w:r w:rsidR="000803AA">
              <w:rPr>
                <w:noProof/>
                <w:webHidden/>
              </w:rPr>
              <w:instrText xml:space="preserve"> PAGEREF _Toc233216236 \h </w:instrText>
            </w:r>
            <w:r w:rsidR="000803AA">
              <w:rPr>
                <w:noProof/>
                <w:webHidden/>
              </w:rPr>
            </w:r>
            <w:r w:rsidR="000803AA">
              <w:rPr>
                <w:noProof/>
                <w:webHidden/>
              </w:rPr>
              <w:fldChar w:fldCharType="separate"/>
            </w:r>
            <w:r w:rsidR="000803AA">
              <w:rPr>
                <w:noProof/>
                <w:webHidden/>
              </w:rPr>
              <w:t>4</w:t>
            </w:r>
            <w:r w:rsidR="000803AA">
              <w:rPr>
                <w:noProof/>
                <w:webHidden/>
              </w:rPr>
              <w:fldChar w:fldCharType="end"/>
            </w:r>
          </w:hyperlink>
        </w:p>
        <w:p w14:paraId="2BF9A026" w14:textId="15ACA1D1" w:rsidR="000803AA" w:rsidRDefault="000803AA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216237" w:history="1">
            <w:r w:rsidRPr="0060519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05190">
              <w:rPr>
                <w:rStyle w:val="Hyperlink"/>
                <w:noProof/>
              </w:rPr>
              <w:t>Modelos de produção e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8AFA" w14:textId="17F7C9D6" w:rsidR="000803AA" w:rsidRDefault="000803AA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216238" w:history="1">
            <w:r w:rsidRPr="0060519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05190">
              <w:rPr>
                <w:rStyle w:val="Hyperlink"/>
                <w:noProof/>
              </w:rPr>
              <w:t>Modelos de execução e evidência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62FF" w14:textId="58E1887F" w:rsidR="000803AA" w:rsidRDefault="000803AA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216239" w:history="1">
            <w:r w:rsidRPr="0060519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05190">
              <w:rPr>
                <w:rStyle w:val="Hyperlink"/>
                <w:noProof/>
              </w:rPr>
              <w:t>Inventário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E5CA" w14:textId="228BCA19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05944476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241320AF" w14:textId="77777777" w:rsidR="00963362" w:rsidRDefault="00487CA9">
      <w:pPr>
        <w:pStyle w:val="Ttulo1"/>
      </w:pPr>
      <w:bookmarkStart w:id="0" w:name="_Toc233216236"/>
      <w:r>
        <w:lastRenderedPageBreak/>
        <w:t>Modelos compartilhados</w:t>
      </w:r>
      <w:bookmarkEnd w:id="0"/>
    </w:p>
    <w:p w14:paraId="0CD9ADCC" w14:textId="77777777" w:rsidR="00963362" w:rsidRDefault="00487CA9">
      <w:r>
        <w:t xml:space="preserve">Índice dos modelos de </w:t>
      </w:r>
      <w:r>
        <w:rPr>
          <w:b/>
        </w:rPr>
        <w:t>entrega e validação</w:t>
      </w:r>
      <w:r>
        <w:t xml:space="preserve"> reutilizáveis do pacote. Abra-os apenas</w:t>
      </w:r>
    </w:p>
    <w:p w14:paraId="15ED24E2" w14:textId="77777777" w:rsidR="00963362" w:rsidRDefault="00487CA9">
      <w:r>
        <w:t>quando precisar registrar uma entrega, padronizar um material ou validar um vídeo. Todos</w:t>
      </w:r>
    </w:p>
    <w:p w14:paraId="45ACA74D" w14:textId="77777777" w:rsidR="00963362" w:rsidRDefault="00487CA9">
      <w:r>
        <w:t>apontam para arquivos reais deste pacote.</w:t>
      </w:r>
    </w:p>
    <w:p w14:paraId="0B9B0D77" w14:textId="77777777" w:rsidR="00963362" w:rsidRDefault="00487CA9">
      <w:pPr>
        <w:pStyle w:val="Ttulo1"/>
      </w:pPr>
      <w:bookmarkStart w:id="1" w:name="_Toc233216237"/>
      <w:r>
        <w:t>Modelos de produção e backlog</w:t>
      </w:r>
      <w:bookmarkEnd w:id="1"/>
    </w:p>
    <w:p w14:paraId="56605590" w14:textId="77777777" w:rsidR="00963362" w:rsidRDefault="00487CA9">
      <w:pPr>
        <w:pStyle w:val="Commarcadores"/>
      </w:pPr>
      <w:r>
        <w:rPr>
          <w:b/>
        </w:rPr>
        <w:t>`docs/governanca/09-TEMPLATES/01-BRIEFING-DE-VIDEO.md`</w:t>
      </w:r>
      <w:r>
        <w:t xml:space="preserve"> — para que serve: padronizar o briefing de</w:t>
      </w:r>
    </w:p>
    <w:p w14:paraId="48BF4C27" w14:textId="77777777" w:rsidR="00963362" w:rsidRDefault="00487CA9">
      <w:r>
        <w:t>um vídeo (objetivo, escopo, demonstração e evidência). Quando usar: antes de gravar</w:t>
      </w:r>
    </w:p>
    <w:p w14:paraId="6DD96203" w14:textId="77777777" w:rsidR="00963362" w:rsidRDefault="00487CA9">
      <w:r>
        <w:t>qualquer vídeo da série V00–V16.</w:t>
      </w:r>
    </w:p>
    <w:p w14:paraId="4791F1DE" w14:textId="77777777" w:rsidR="00963362" w:rsidRDefault="00487CA9">
      <w:pPr>
        <w:pStyle w:val="Commarcadores"/>
      </w:pPr>
      <w:r>
        <w:rPr>
          <w:b/>
        </w:rPr>
        <w:t>`docs/governanca/09-TEMPLATES/02-CARTAO-DE-BACKLOG.md`</w:t>
      </w:r>
      <w:r>
        <w:t xml:space="preserve"> — para que serve: descrever um item de</w:t>
      </w:r>
    </w:p>
    <w:p w14:paraId="44F8B753" w14:textId="77777777" w:rsidR="00963362" w:rsidRDefault="00487CA9">
      <w:r>
        <w:t>backlog de onboarding com critério de aceite e dono da validação. Quando usar: ao abrir</w:t>
      </w:r>
    </w:p>
    <w:p w14:paraId="149DD7A7" w14:textId="77777777" w:rsidR="00963362" w:rsidRDefault="00487CA9">
      <w:r>
        <w:t>ou refinar um item (ONB/CDF/DOC/PRJ/EVAL).</w:t>
      </w:r>
    </w:p>
    <w:p w14:paraId="0666D5BF" w14:textId="77777777" w:rsidR="00963362" w:rsidRDefault="00487CA9">
      <w:pPr>
        <w:pStyle w:val="Commarcadores"/>
      </w:pPr>
      <w:r>
        <w:rPr>
          <w:b/>
        </w:rPr>
        <w:t>`docs/governanca/09-TEMPLATES/03-VALIDACAO-DE-VIDEO.md`</w:t>
      </w:r>
      <w:r>
        <w:t xml:space="preserve"> — para que serve: registrar a revisão</w:t>
      </w:r>
    </w:p>
    <w:p w14:paraId="3222BD14" w14:textId="77777777" w:rsidR="00963362" w:rsidRDefault="00487CA9">
      <w:r>
        <w:t>técnica e operacional de um vídeo. Quando usar: na aprovação antes de publicar.</w:t>
      </w:r>
    </w:p>
    <w:p w14:paraId="79BC870C" w14:textId="77777777" w:rsidR="00963362" w:rsidRDefault="00487CA9">
      <w:pPr>
        <w:pStyle w:val="Ttulo1"/>
      </w:pPr>
      <w:bookmarkStart w:id="2" w:name="_Toc233216238"/>
      <w:r>
        <w:t>Modelos de execução e evidência</w:t>
      </w:r>
      <w:bookmarkEnd w:id="2"/>
    </w:p>
    <w:p w14:paraId="5095CEF2" w14:textId="77777777" w:rsidR="00963362" w:rsidRDefault="00487CA9">
      <w:pPr>
        <w:pStyle w:val="Commarcadores"/>
      </w:pPr>
      <w:r>
        <w:rPr>
          <w:b/>
        </w:rPr>
        <w:t>`checklists/CHECKLIST-MESTRE.md`</w:t>
      </w:r>
      <w:r>
        <w:t xml:space="preserve"> — para que serve: guiar a jornada ponta a ponta (ONB-01 -&gt;</w:t>
      </w:r>
    </w:p>
    <w:p w14:paraId="1E30EFDC" w14:textId="77777777" w:rsidR="00963362" w:rsidRDefault="00487CA9">
      <w:r>
        <w:t>EVAL-01) com DoR/DoD e bloqueios críticos. Quando usar: do início ao fim do onboarding.</w:t>
      </w:r>
    </w:p>
    <w:p w14:paraId="566E8B82" w14:textId="77777777" w:rsidR="00963362" w:rsidRDefault="00487CA9">
      <w:pPr>
        <w:pStyle w:val="Commarcadores"/>
      </w:pPr>
      <w:r>
        <w:rPr>
          <w:b/>
        </w:rPr>
        <w:t>`docs/treinamento/Vxx/CHECKLIST.md`</w:t>
      </w:r>
      <w:r>
        <w:t xml:space="preserve"> — para que serve: passos acionáveis e evidência exigida de cada</w:t>
      </w:r>
    </w:p>
    <w:p w14:paraId="69EAEA18" w14:textId="77777777" w:rsidR="00963362" w:rsidRDefault="00487CA9">
      <w:r>
        <w:t>vídeo/atividade. Quando usar: ao executar cada `Vxx` (na mesma pasta do roteiro e do guia).</w:t>
      </w:r>
    </w:p>
    <w:p w14:paraId="74237BD3" w14:textId="77777777" w:rsidR="00963362" w:rsidRDefault="00487CA9">
      <w:pPr>
        <w:pStyle w:val="Commarcadores"/>
      </w:pPr>
      <w:r>
        <w:rPr>
          <w:b/>
        </w:rPr>
        <w:t>`docs/treinamento/V15-OPERACAO-SUPORTE-E-ESCALONAMENTO/modelo-incidente.md`</w:t>
      </w:r>
      <w:r>
        <w:t xml:space="preserve"> — para que serve:</w:t>
      </w:r>
    </w:p>
    <w:p w14:paraId="10523714" w14:textId="77777777" w:rsidR="00963362" w:rsidRDefault="00487CA9">
      <w:r>
        <w:t>registrar um diagnóstico seguro para triar e escalonar um chamado. Quando usar: na</w:t>
      </w:r>
    </w:p>
    <w:p w14:paraId="3D17C39F" w14:textId="77777777" w:rsidR="00963362" w:rsidRDefault="00487CA9">
      <w:r>
        <w:t>atividade de operação (V15) e em incidentes reais de treino.</w:t>
      </w:r>
    </w:p>
    <w:p w14:paraId="53B87DEE" w14:textId="77777777" w:rsidR="00963362" w:rsidRDefault="00487CA9">
      <w:pPr>
        <w:pStyle w:val="Ttulo1"/>
      </w:pPr>
      <w:bookmarkStart w:id="3" w:name="_Toc233216239"/>
      <w:r>
        <w:t>Inventário do pacote</w:t>
      </w:r>
      <w:bookmarkEnd w:id="3"/>
    </w:p>
    <w:p w14:paraId="67C40520" w14:textId="77777777" w:rsidR="00963362" w:rsidRDefault="00487CA9">
      <w:pPr>
        <w:pStyle w:val="Commarcadores"/>
      </w:pPr>
      <w:r>
        <w:rPr>
          <w:b/>
        </w:rPr>
        <w:t>`docs/entrada/manifesto-materiais.json`</w:t>
      </w:r>
      <w:r>
        <w:t xml:space="preserve"> — para que serve: inventário legível por máquina de todos</w:t>
      </w:r>
    </w:p>
    <w:p w14:paraId="66058B84" w14:textId="77777777" w:rsidR="00963362" w:rsidRDefault="00487CA9">
      <w:r>
        <w:t>os vídeos, pastas, arquivos e checklists do pacote. Quando usar: para automação,</w:t>
      </w:r>
    </w:p>
    <w:p w14:paraId="7DC6408F" w14:textId="77777777" w:rsidR="00963362" w:rsidRDefault="00487CA9">
      <w:r>
        <w:lastRenderedPageBreak/>
        <w:t>conferência de completude ou geração de índices.</w:t>
      </w:r>
    </w:p>
    <w:sectPr w:rsidR="00963362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CEA7" w14:textId="77777777" w:rsidR="00AC15C8" w:rsidRDefault="00AC15C8">
      <w:r>
        <w:separator/>
      </w:r>
    </w:p>
  </w:endnote>
  <w:endnote w:type="continuationSeparator" w:id="0">
    <w:p w14:paraId="3147E63E" w14:textId="77777777" w:rsidR="00AC15C8" w:rsidRDefault="00AC15C8">
      <w:r>
        <w:continuationSeparator/>
      </w:r>
    </w:p>
  </w:endnote>
  <w:endnote w:type="continuationNotice" w:id="1">
    <w:p w14:paraId="1C71A371" w14:textId="77777777" w:rsidR="00AC15C8" w:rsidRDefault="00AC15C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1CB7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D9738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8EFB2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2DC9C714" w14:textId="77777777" w:rsidTr="00A40061">
      <w:trPr>
        <w:trHeight w:val="302"/>
      </w:trPr>
      <w:tc>
        <w:tcPr>
          <w:tcW w:w="4323" w:type="dxa"/>
        </w:tcPr>
        <w:p w14:paraId="5020869C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0AD8EDC2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3F25F236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30E70C5B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B77AC" w14:textId="77777777" w:rsidR="00AC15C8" w:rsidRDefault="00AC15C8">
      <w:r>
        <w:separator/>
      </w:r>
    </w:p>
  </w:footnote>
  <w:footnote w:type="continuationSeparator" w:id="0">
    <w:p w14:paraId="06C21E98" w14:textId="77777777" w:rsidR="00AC15C8" w:rsidRDefault="00AC15C8">
      <w:r>
        <w:continuationSeparator/>
      </w:r>
    </w:p>
  </w:footnote>
  <w:footnote w:type="continuationNotice" w:id="1">
    <w:p w14:paraId="3ACD88D0" w14:textId="77777777" w:rsidR="00AC15C8" w:rsidRDefault="00AC15C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D10B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27A3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311DF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CD19BE3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03AA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CA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3362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1742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5C8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3E46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9A8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44F5C4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A147D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8363B"/>
    <w:rsid w:val="003B78CD"/>
    <w:rsid w:val="00420115"/>
    <w:rsid w:val="004A325E"/>
    <w:rsid w:val="004E0E8C"/>
    <w:rsid w:val="00511FE8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8C1625"/>
    <w:rsid w:val="00907B5B"/>
    <w:rsid w:val="00A72D70"/>
    <w:rsid w:val="00A73D98"/>
    <w:rsid w:val="00B10BE8"/>
    <w:rsid w:val="00B30BEF"/>
    <w:rsid w:val="00B412C5"/>
    <w:rsid w:val="00BA1CE1"/>
    <w:rsid w:val="00C15F9D"/>
    <w:rsid w:val="00CC5E10"/>
    <w:rsid w:val="00D93E46"/>
    <w:rsid w:val="00DE49A8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421</Words>
  <Characters>2278</Characters>
  <Application>Microsoft Office Word</Application>
  <DocSecurity>0</DocSecurity>
  <Lines>18</Lines>
  <Paragraphs>5</Paragraphs>
  <ScaleCrop>false</ScaleCrop>
  <Manager/>
  <Company>RADIX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