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A1192" w14:textId="77777777" w:rsidR="00E32554" w:rsidRPr="003D2CB0" w:rsidRDefault="00E32554">
      <w:pPr>
        <w:spacing w:after="1200"/>
        <w:rPr>
          <w:color w:val="000000" w:themeColor="text1"/>
        </w:rPr>
      </w:pPr>
    </w:p>
    <w:p w14:paraId="2F60D569" w14:textId="77777777" w:rsidR="00E32554" w:rsidRPr="003D2CB0" w:rsidRDefault="00000000">
      <w:pPr>
        <w:spacing w:after="80"/>
        <w:jc w:val="center"/>
        <w:rPr>
          <w:color w:val="000000" w:themeColor="text1"/>
        </w:rPr>
      </w:pPr>
      <w:r w:rsidRPr="003D2CB0">
        <w:rPr>
          <w:b/>
          <w:bCs/>
          <w:color w:val="000000" w:themeColor="text1"/>
          <w:sz w:val="48"/>
          <w:szCs w:val="48"/>
        </w:rPr>
        <w:t>SEGURANÇA VIÁRIA BASEADA EM EVIDÊNCIAS</w:t>
      </w:r>
    </w:p>
    <w:p w14:paraId="30E7E44A" w14:textId="77777777" w:rsidR="00E32554" w:rsidRPr="003D2CB0" w:rsidRDefault="00000000">
      <w:pPr>
        <w:spacing w:after="80"/>
        <w:jc w:val="center"/>
        <w:rPr>
          <w:color w:val="000000" w:themeColor="text1"/>
        </w:rPr>
      </w:pPr>
      <w:r w:rsidRPr="003D2CB0">
        <w:rPr>
          <w:color w:val="000000" w:themeColor="text1"/>
          <w:sz w:val="36"/>
          <w:szCs w:val="36"/>
        </w:rPr>
        <w:t>PRF — Pará | 2024–2025</w:t>
      </w:r>
    </w:p>
    <w:p w14:paraId="4B2DC37C" w14:textId="77777777" w:rsidR="00E32554" w:rsidRPr="003D2CB0" w:rsidRDefault="00000000">
      <w:pPr>
        <w:spacing w:after="240"/>
        <w:jc w:val="center"/>
        <w:rPr>
          <w:color w:val="000000" w:themeColor="text1"/>
        </w:rPr>
      </w:pPr>
      <w:r w:rsidRPr="003D2CB0">
        <w:rPr>
          <w:i/>
          <w:iCs/>
          <w:color w:val="000000" w:themeColor="text1"/>
          <w:sz w:val="26"/>
          <w:szCs w:val="26"/>
        </w:rPr>
        <w:t>Parte III — Predição de Risco para 2026 (NB03)</w:t>
      </w:r>
    </w:p>
    <w:p w14:paraId="35B15104" w14:textId="77777777" w:rsidR="00E32554" w:rsidRPr="003D2CB0" w:rsidRDefault="00E32554">
      <w:pPr>
        <w:pBdr>
          <w:top w:val="single" w:sz="4" w:space="6" w:color="2D6A9F"/>
          <w:bottom w:val="single" w:sz="4" w:space="6" w:color="2D6A9F"/>
        </w:pBdr>
        <w:spacing w:before="120" w:after="120"/>
        <w:jc w:val="center"/>
        <w:rPr>
          <w:color w:val="000000" w:themeColor="text1"/>
        </w:rPr>
      </w:pPr>
    </w:p>
    <w:p w14:paraId="6E7DC3E4" w14:textId="77777777" w:rsidR="00E32554" w:rsidRPr="003D2CB0" w:rsidRDefault="00E32554">
      <w:pPr>
        <w:spacing w:after="160"/>
        <w:rPr>
          <w:color w:val="000000" w:themeColor="text1"/>
        </w:rPr>
      </w:pPr>
    </w:p>
    <w:p w14:paraId="69D0FFEE" w14:textId="77777777" w:rsidR="00E32554" w:rsidRPr="003D2CB0" w:rsidRDefault="00000000">
      <w:pPr>
        <w:spacing w:after="40"/>
        <w:jc w:val="center"/>
        <w:rPr>
          <w:color w:val="000000" w:themeColor="text1"/>
        </w:rPr>
      </w:pPr>
      <w:r w:rsidRPr="003D2CB0">
        <w:rPr>
          <w:b/>
          <w:bCs/>
          <w:color w:val="000000" w:themeColor="text1"/>
          <w:sz w:val="26"/>
          <w:szCs w:val="26"/>
        </w:rPr>
        <w:t>Gilson Machado</w:t>
      </w:r>
    </w:p>
    <w:p w14:paraId="11F74247" w14:textId="77777777" w:rsidR="00E32554" w:rsidRPr="003D2CB0" w:rsidRDefault="00000000">
      <w:pPr>
        <w:spacing w:after="40"/>
        <w:jc w:val="center"/>
        <w:rPr>
          <w:color w:val="000000" w:themeColor="text1"/>
        </w:rPr>
      </w:pPr>
      <w:r w:rsidRPr="003D2CB0">
        <w:rPr>
          <w:i/>
          <w:iCs/>
          <w:color w:val="000000" w:themeColor="text1"/>
        </w:rPr>
        <w:t>Cientista de Dados | Pós-Graduação em Estatística Aplicada à Ciência de Dados</w:t>
      </w:r>
    </w:p>
    <w:p w14:paraId="55B65816" w14:textId="77777777" w:rsidR="00E32554" w:rsidRPr="003D2CB0" w:rsidRDefault="00000000">
      <w:pPr>
        <w:spacing w:before="80"/>
        <w:jc w:val="center"/>
        <w:rPr>
          <w:color w:val="000000" w:themeColor="text1"/>
        </w:rPr>
      </w:pPr>
      <w:r w:rsidRPr="003D2CB0">
        <w:rPr>
          <w:color w:val="000000" w:themeColor="text1"/>
        </w:rPr>
        <w:t>2026</w:t>
      </w:r>
    </w:p>
    <w:p w14:paraId="4F5E29F8" w14:textId="77777777" w:rsidR="00E32554" w:rsidRPr="003D2CB0" w:rsidRDefault="00000000">
      <w:pPr>
        <w:rPr>
          <w:color w:val="000000" w:themeColor="text1"/>
        </w:rPr>
      </w:pPr>
      <w:r w:rsidRPr="003D2CB0">
        <w:rPr>
          <w:color w:val="000000" w:themeColor="text1"/>
        </w:rPr>
        <w:br w:type="page"/>
      </w:r>
    </w:p>
    <w:p w14:paraId="6A7CF119" w14:textId="77777777" w:rsidR="00E32554" w:rsidRPr="003D2CB0" w:rsidRDefault="00000000">
      <w:pPr>
        <w:pStyle w:val="Ttulo1"/>
        <w:pBdr>
          <w:bottom w:val="single" w:sz="6" w:space="4" w:color="2D6A9F"/>
        </w:pBdr>
        <w:rPr>
          <w:color w:val="000000" w:themeColor="text1"/>
        </w:rPr>
      </w:pPr>
      <w:r w:rsidRPr="003D2CB0">
        <w:rPr>
          <w:color w:val="000000" w:themeColor="text1"/>
        </w:rPr>
        <w:t>Introdução ao NB03</w:t>
      </w:r>
    </w:p>
    <w:p w14:paraId="563A3C66" w14:textId="77777777" w:rsidR="00E32554" w:rsidRPr="003D2CB0" w:rsidRDefault="00000000">
      <w:pPr>
        <w:spacing w:before="60" w:after="120" w:line="280" w:lineRule="auto"/>
        <w:jc w:val="both"/>
        <w:rPr>
          <w:color w:val="000000" w:themeColor="text1"/>
        </w:rPr>
      </w:pPr>
      <w:r w:rsidRPr="003D2CB0">
        <w:rPr>
          <w:color w:val="000000" w:themeColor="text1"/>
        </w:rPr>
        <w:t>O Notebook 03 representa o eixo preditivo do estudo — a síntese dos modelos desenvolvidos nas partes anteriores em direção a uma pergunta com aplicação prática direta: com base nos padrões de 2024–2025, quais trechos e condições concentrarão maior risco nas rodovias federais do Pará em 2026?</w:t>
      </w:r>
    </w:p>
    <w:p w14:paraId="132BF99D" w14:textId="77777777" w:rsidR="00E32554" w:rsidRPr="003D2CB0" w:rsidRDefault="00000000">
      <w:pPr>
        <w:spacing w:before="60" w:after="120" w:line="280" w:lineRule="auto"/>
        <w:jc w:val="both"/>
        <w:rPr>
          <w:color w:val="000000" w:themeColor="text1"/>
        </w:rPr>
      </w:pPr>
      <w:r w:rsidRPr="003D2CB0">
        <w:rPr>
          <w:color w:val="000000" w:themeColor="text1"/>
        </w:rPr>
        <w:t>A abordagem adotada distingue este projeto de análises convencionais de portfólio: em vez do split aleatório treino/teste, emprega-se validação temporal estrita — o modelo é treinado exclusivamente em 2024 e avaliado em 2025. Se as métricas se mantiverem no ano de teste, a extrapolação para 2026 possui credibilidade empírica verificável.</w:t>
      </w:r>
    </w:p>
    <w:p w14:paraId="1913A65F" w14:textId="77777777" w:rsidR="00E32554" w:rsidRPr="003D2CB0" w:rsidRDefault="00E32554">
      <w:pPr>
        <w:spacing w:after="80"/>
        <w:rPr>
          <w:color w:val="000000" w:themeColor="text1"/>
        </w:rPr>
      </w:pP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200"/>
        <w:gridCol w:w="5538"/>
      </w:tblGrid>
      <w:tr w:rsidR="00E32554" w:rsidRPr="003D2CB0" w14:paraId="563DAAA2" w14:textId="77777777">
        <w:tblPrEx>
          <w:tblCellMar>
            <w:top w:w="0" w:type="dxa"/>
            <w:bottom w:w="0" w:type="dxa"/>
          </w:tblCellMar>
        </w:tblPrEx>
        <w:trPr>
          <w:tblHeader/>
        </w:trPr>
        <w:tc>
          <w:tcPr>
            <w:tcW w:w="9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21E2560B" w14:textId="77777777" w:rsidR="00E32554" w:rsidRPr="003D2CB0" w:rsidRDefault="00000000">
            <w:pPr>
              <w:jc w:val="center"/>
              <w:rPr>
                <w:color w:val="FFFFFF" w:themeColor="background1"/>
              </w:rPr>
            </w:pPr>
            <w:r w:rsidRPr="003D2CB0">
              <w:rPr>
                <w:b/>
                <w:bCs/>
                <w:color w:val="FFFFFF" w:themeColor="background1"/>
                <w:sz w:val="18"/>
                <w:szCs w:val="18"/>
              </w:rPr>
              <w:t>Seção</w:t>
            </w:r>
          </w:p>
        </w:tc>
        <w:tc>
          <w:tcPr>
            <w:tcW w:w="32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030B9B13" w14:textId="77777777" w:rsidR="00E32554" w:rsidRPr="003D2CB0" w:rsidRDefault="00000000">
            <w:pPr>
              <w:jc w:val="center"/>
              <w:rPr>
                <w:color w:val="FFFFFF" w:themeColor="background1"/>
              </w:rPr>
            </w:pPr>
            <w:r w:rsidRPr="003D2CB0">
              <w:rPr>
                <w:b/>
                <w:bCs/>
                <w:color w:val="FFFFFF" w:themeColor="background1"/>
                <w:sz w:val="18"/>
                <w:szCs w:val="18"/>
              </w:rPr>
              <w:t>Produto</w:t>
            </w:r>
          </w:p>
        </w:tc>
        <w:tc>
          <w:tcPr>
            <w:tcW w:w="5538"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6F48C86B" w14:textId="77777777" w:rsidR="00E32554" w:rsidRPr="003D2CB0" w:rsidRDefault="00000000">
            <w:pPr>
              <w:jc w:val="center"/>
              <w:rPr>
                <w:color w:val="FFFFFF" w:themeColor="background1"/>
              </w:rPr>
            </w:pPr>
            <w:r w:rsidRPr="003D2CB0">
              <w:rPr>
                <w:b/>
                <w:bCs/>
                <w:color w:val="FFFFFF" w:themeColor="background1"/>
                <w:sz w:val="18"/>
                <w:szCs w:val="18"/>
              </w:rPr>
              <w:t>Relevância prática</w:t>
            </w:r>
          </w:p>
        </w:tc>
      </w:tr>
      <w:tr w:rsidR="00E32554" w:rsidRPr="003D2CB0" w14:paraId="094C58B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6C7D9B4" w14:textId="77777777" w:rsidR="00E32554" w:rsidRPr="003D2CB0" w:rsidRDefault="00000000">
            <w:pPr>
              <w:rPr>
                <w:color w:val="000000" w:themeColor="text1"/>
              </w:rPr>
            </w:pPr>
            <w:r w:rsidRPr="003D2CB0">
              <w:rPr>
                <w:color w:val="000000" w:themeColor="text1"/>
                <w:sz w:val="18"/>
                <w:szCs w:val="18"/>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BF7817F" w14:textId="77777777" w:rsidR="00E32554" w:rsidRPr="003D2CB0" w:rsidRDefault="00000000">
            <w:pPr>
              <w:jc w:val="center"/>
              <w:rPr>
                <w:color w:val="000000" w:themeColor="text1"/>
              </w:rPr>
            </w:pPr>
            <w:r w:rsidRPr="003D2CB0">
              <w:rPr>
                <w:color w:val="000000" w:themeColor="text1"/>
                <w:sz w:val="18"/>
                <w:szCs w:val="18"/>
              </w:rPr>
              <w:t>Validação temporal + modelo final</w:t>
            </w:r>
          </w:p>
        </w:tc>
        <w:tc>
          <w:tcPr>
            <w:tcW w:w="55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12F93F8" w14:textId="77777777" w:rsidR="00E32554" w:rsidRPr="003D2CB0" w:rsidRDefault="00000000">
            <w:pPr>
              <w:jc w:val="center"/>
              <w:rPr>
                <w:color w:val="000000" w:themeColor="text1"/>
              </w:rPr>
            </w:pPr>
            <w:r w:rsidRPr="003D2CB0">
              <w:rPr>
                <w:color w:val="000000" w:themeColor="text1"/>
                <w:sz w:val="18"/>
                <w:szCs w:val="18"/>
              </w:rPr>
              <w:t>Credibilidade da predição 2026</w:t>
            </w:r>
          </w:p>
        </w:tc>
      </w:tr>
      <w:tr w:rsidR="00E32554" w:rsidRPr="003D2CB0" w14:paraId="6971562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0F4A3EC" w14:textId="77777777" w:rsidR="00E32554" w:rsidRPr="003D2CB0" w:rsidRDefault="00000000">
            <w:pPr>
              <w:rPr>
                <w:color w:val="000000" w:themeColor="text1"/>
              </w:rPr>
            </w:pPr>
            <w:r w:rsidRPr="003D2CB0">
              <w:rPr>
                <w:color w:val="000000" w:themeColor="text1"/>
                <w:sz w:val="18"/>
                <w:szCs w:val="18"/>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4417218" w14:textId="77777777" w:rsidR="00E32554" w:rsidRPr="003D2CB0" w:rsidRDefault="00000000">
            <w:pPr>
              <w:jc w:val="center"/>
              <w:rPr>
                <w:color w:val="000000" w:themeColor="text1"/>
              </w:rPr>
            </w:pPr>
            <w:r w:rsidRPr="003D2CB0">
              <w:rPr>
                <w:color w:val="000000" w:themeColor="text1"/>
                <w:sz w:val="18"/>
                <w:szCs w:val="18"/>
              </w:rPr>
              <w:t>Score de risco 0–100 por trecho</w:t>
            </w:r>
          </w:p>
        </w:tc>
        <w:tc>
          <w:tcPr>
            <w:tcW w:w="55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DC2E8FE" w14:textId="77777777" w:rsidR="00E32554" w:rsidRPr="003D2CB0" w:rsidRDefault="00000000">
            <w:pPr>
              <w:jc w:val="center"/>
              <w:rPr>
                <w:color w:val="000000" w:themeColor="text1"/>
              </w:rPr>
            </w:pPr>
            <w:r w:rsidRPr="003D2CB0">
              <w:rPr>
                <w:color w:val="000000" w:themeColor="text1"/>
                <w:sz w:val="18"/>
                <w:szCs w:val="18"/>
              </w:rPr>
              <w:t>Priorização de trechos para fiscalização</w:t>
            </w:r>
          </w:p>
        </w:tc>
      </w:tr>
      <w:tr w:rsidR="00E32554" w:rsidRPr="003D2CB0" w14:paraId="3F3C8BD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C02F600" w14:textId="77777777" w:rsidR="00E32554" w:rsidRPr="003D2CB0" w:rsidRDefault="00000000">
            <w:pPr>
              <w:rPr>
                <w:color w:val="000000" w:themeColor="text1"/>
              </w:rPr>
            </w:pPr>
            <w:r w:rsidRPr="003D2CB0">
              <w:rPr>
                <w:color w:val="000000" w:themeColor="text1"/>
                <w:sz w:val="18"/>
                <w:szCs w:val="18"/>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8A4440D" w14:textId="77777777" w:rsidR="00E32554" w:rsidRPr="003D2CB0" w:rsidRDefault="00000000">
            <w:pPr>
              <w:jc w:val="center"/>
              <w:rPr>
                <w:color w:val="000000" w:themeColor="text1"/>
              </w:rPr>
            </w:pPr>
            <w:r w:rsidRPr="003D2CB0">
              <w:rPr>
                <w:color w:val="000000" w:themeColor="text1"/>
                <w:sz w:val="18"/>
                <w:szCs w:val="18"/>
              </w:rPr>
              <w:t>Projeção mensal de acidentes 2026</w:t>
            </w:r>
          </w:p>
        </w:tc>
        <w:tc>
          <w:tcPr>
            <w:tcW w:w="55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0D38FB3" w14:textId="77777777" w:rsidR="00E32554" w:rsidRPr="003D2CB0" w:rsidRDefault="00000000">
            <w:pPr>
              <w:jc w:val="center"/>
              <w:rPr>
                <w:color w:val="000000" w:themeColor="text1"/>
              </w:rPr>
            </w:pPr>
            <w:r w:rsidRPr="003D2CB0">
              <w:rPr>
                <w:color w:val="000000" w:themeColor="text1"/>
                <w:sz w:val="18"/>
                <w:szCs w:val="18"/>
              </w:rPr>
              <w:t>Planejamento operacional por rodovia</w:t>
            </w:r>
          </w:p>
        </w:tc>
      </w:tr>
      <w:tr w:rsidR="00E32554" w:rsidRPr="003D2CB0" w14:paraId="7624856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0CE5BDA" w14:textId="77777777" w:rsidR="00E32554" w:rsidRPr="003D2CB0" w:rsidRDefault="00000000">
            <w:pPr>
              <w:rPr>
                <w:color w:val="000000" w:themeColor="text1"/>
              </w:rPr>
            </w:pPr>
            <w:r w:rsidRPr="003D2CB0">
              <w:rPr>
                <w:color w:val="000000" w:themeColor="text1"/>
                <w:sz w:val="18"/>
                <w:szCs w:val="18"/>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7A6875F" w14:textId="77777777" w:rsidR="00E32554" w:rsidRPr="003D2CB0" w:rsidRDefault="00000000">
            <w:pPr>
              <w:jc w:val="center"/>
              <w:rPr>
                <w:color w:val="000000" w:themeColor="text1"/>
              </w:rPr>
            </w:pPr>
            <w:r w:rsidRPr="003D2CB0">
              <w:rPr>
                <w:color w:val="000000" w:themeColor="text1"/>
                <w:sz w:val="18"/>
                <w:szCs w:val="18"/>
              </w:rPr>
              <w:t>Mapa de risco preditivo 2026</w:t>
            </w:r>
          </w:p>
        </w:tc>
        <w:tc>
          <w:tcPr>
            <w:tcW w:w="55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AA424CD" w14:textId="77777777" w:rsidR="00E32554" w:rsidRPr="003D2CB0" w:rsidRDefault="00000000">
            <w:pPr>
              <w:jc w:val="center"/>
              <w:rPr>
                <w:color w:val="000000" w:themeColor="text1"/>
              </w:rPr>
            </w:pPr>
            <w:r w:rsidRPr="003D2CB0">
              <w:rPr>
                <w:color w:val="000000" w:themeColor="text1"/>
                <w:sz w:val="18"/>
                <w:szCs w:val="18"/>
              </w:rPr>
              <w:t>Comunicação visual para gestores e público</w:t>
            </w:r>
          </w:p>
        </w:tc>
      </w:tr>
      <w:tr w:rsidR="00E32554" w:rsidRPr="003D2CB0" w14:paraId="55A23CC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21F3581" w14:textId="77777777" w:rsidR="00E32554" w:rsidRPr="003D2CB0" w:rsidRDefault="00000000">
            <w:pPr>
              <w:rPr>
                <w:color w:val="000000" w:themeColor="text1"/>
              </w:rPr>
            </w:pPr>
            <w:r w:rsidRPr="003D2CB0">
              <w:rPr>
                <w:color w:val="000000" w:themeColor="text1"/>
                <w:sz w:val="18"/>
                <w:szCs w:val="18"/>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2549BC3" w14:textId="77777777" w:rsidR="00E32554" w:rsidRPr="003D2CB0" w:rsidRDefault="00000000">
            <w:pPr>
              <w:jc w:val="center"/>
              <w:rPr>
                <w:color w:val="000000" w:themeColor="text1"/>
              </w:rPr>
            </w:pPr>
            <w:r w:rsidRPr="003D2CB0">
              <w:rPr>
                <w:color w:val="000000" w:themeColor="text1"/>
                <w:sz w:val="18"/>
                <w:szCs w:val="18"/>
              </w:rPr>
              <w:t>Simulador interativo de fatalidade</w:t>
            </w:r>
          </w:p>
        </w:tc>
        <w:tc>
          <w:tcPr>
            <w:tcW w:w="55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2E85217" w14:textId="77777777" w:rsidR="00E32554" w:rsidRPr="003D2CB0" w:rsidRDefault="00000000">
            <w:pPr>
              <w:jc w:val="center"/>
              <w:rPr>
                <w:color w:val="000000" w:themeColor="text1"/>
              </w:rPr>
            </w:pPr>
            <w:r w:rsidRPr="003D2CB0">
              <w:rPr>
                <w:color w:val="000000" w:themeColor="text1"/>
                <w:sz w:val="18"/>
                <w:szCs w:val="18"/>
              </w:rPr>
              <w:t>Precificação de seguro e decisão em campo</w:t>
            </w:r>
          </w:p>
        </w:tc>
      </w:tr>
    </w:tbl>
    <w:p w14:paraId="4C02AB62" w14:textId="77777777" w:rsidR="00E32554" w:rsidRPr="003D2CB0" w:rsidRDefault="00E32554">
      <w:pPr>
        <w:spacing w:after="100"/>
        <w:rPr>
          <w:color w:val="000000" w:themeColor="text1"/>
        </w:rPr>
      </w:pPr>
    </w:p>
    <w:p w14:paraId="1D75A991" w14:textId="77777777" w:rsidR="00E32554" w:rsidRPr="003D2CB0" w:rsidRDefault="00000000">
      <w:pPr>
        <w:rPr>
          <w:color w:val="000000" w:themeColor="text1"/>
        </w:rPr>
      </w:pPr>
      <w:r w:rsidRPr="003D2CB0">
        <w:rPr>
          <w:color w:val="000000" w:themeColor="text1"/>
        </w:rPr>
        <w:br w:type="page"/>
      </w:r>
    </w:p>
    <w:p w14:paraId="45F6E6C8" w14:textId="77777777" w:rsidR="00E32554" w:rsidRPr="003D2CB0" w:rsidRDefault="00000000">
      <w:pPr>
        <w:pStyle w:val="Ttulo1"/>
        <w:pBdr>
          <w:bottom w:val="single" w:sz="6" w:space="4" w:color="2D6A9F"/>
        </w:pBdr>
        <w:rPr>
          <w:color w:val="000000" w:themeColor="text1"/>
        </w:rPr>
      </w:pPr>
      <w:r w:rsidRPr="003D2CB0">
        <w:rPr>
          <w:color w:val="000000" w:themeColor="text1"/>
        </w:rPr>
        <w:t>2. Validação Temporal e Modelo Final</w:t>
      </w:r>
    </w:p>
    <w:p w14:paraId="2C006EF5" w14:textId="77777777" w:rsidR="00E32554" w:rsidRPr="003D2CB0" w:rsidRDefault="00000000">
      <w:pPr>
        <w:pStyle w:val="Ttulo2"/>
        <w:rPr>
          <w:color w:val="000000" w:themeColor="text1"/>
        </w:rPr>
      </w:pPr>
      <w:r w:rsidRPr="003D2CB0">
        <w:rPr>
          <w:color w:val="000000" w:themeColor="text1"/>
        </w:rPr>
        <w:t>2.1 Estratégia de Validação Temporal</w:t>
      </w:r>
    </w:p>
    <w:p w14:paraId="27AD80DA" w14:textId="77777777" w:rsidR="00E32554" w:rsidRPr="003D2CB0" w:rsidRDefault="00000000">
      <w:pPr>
        <w:spacing w:before="60" w:after="120" w:line="280" w:lineRule="auto"/>
        <w:jc w:val="both"/>
        <w:rPr>
          <w:color w:val="000000" w:themeColor="text1"/>
        </w:rPr>
      </w:pPr>
      <w:r w:rsidRPr="003D2CB0">
        <w:rPr>
          <w:color w:val="000000" w:themeColor="text1"/>
        </w:rPr>
        <w:t>A validade preditiva de qualquer modelo depende de sua capacidade de generalizar para dados que não participaram do treinamento. Em séries temporais, o split aleatório é inadequado: ele permite que informação futura vaze para o treino (data leakage temporal), inflando artificialmente as métricas. A alternativa correta é o split temporal — o modelo aprende com o passado e é testado no futuro.</w:t>
      </w:r>
    </w:p>
    <w:p w14:paraId="4634E87D" w14:textId="77777777" w:rsidR="00E32554" w:rsidRPr="003D2CB0" w:rsidRDefault="00000000">
      <w:pPr>
        <w:spacing w:before="60" w:after="120" w:line="280" w:lineRule="auto"/>
        <w:jc w:val="both"/>
        <w:rPr>
          <w:color w:val="000000" w:themeColor="text1"/>
        </w:rPr>
      </w:pPr>
      <w:r w:rsidRPr="003D2CB0">
        <w:rPr>
          <w:color w:val="000000" w:themeColor="text1"/>
        </w:rPr>
        <w:t>Neste projeto, a divisão foi: treino = 2024 (970 acidentes, taxa fatal 19,48%) e teste = 2025 (1.007 acidentes, taxa fatal 16,98%). A diferença de taxa entre os anos é relevante: o modelo treinado num ano com maior prevalência é testado num ano com menor prevalência, tornando o desafio mais exigente que um split aleatório com prevalências balanceadas.</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2554" w:rsidRPr="003D2CB0" w14:paraId="373E13B5" w14:textId="77777777">
        <w:tblPrEx>
          <w:tblCellMar>
            <w:top w:w="0" w:type="dxa"/>
            <w:bottom w:w="0" w:type="dxa"/>
          </w:tblCellMar>
        </w:tblPrEx>
        <w:tc>
          <w:tcPr>
            <w:tcW w:w="9638" w:type="dxa"/>
            <w:tcBorders>
              <w:top w:val="single" w:sz="2" w:space="0" w:color="CCCCCC"/>
              <w:left w:val="single" w:sz="2" w:space="0" w:color="CCCCCC"/>
              <w:bottom w:val="single" w:sz="2" w:space="0" w:color="CCCCCC"/>
              <w:right w:val="single" w:sz="2" w:space="0" w:color="CCCCCC"/>
            </w:tcBorders>
            <w:shd w:val="clear" w:color="auto" w:fill="F8F8F8"/>
            <w:tcMar>
              <w:top w:w="80" w:type="dxa"/>
              <w:left w:w="200" w:type="dxa"/>
              <w:bottom w:w="80" w:type="dxa"/>
              <w:right w:w="160" w:type="dxa"/>
            </w:tcMar>
          </w:tcPr>
          <w:p w14:paraId="76C7CD36"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Separação estrita por ano — sem sobreposição de dados</w:t>
            </w:r>
          </w:p>
          <w:p w14:paraId="6A188D98"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df_2024 = df[df['ano'] == 2024].copy()   # 970 acidentes | fatal: 19.48%</w:t>
            </w:r>
          </w:p>
          <w:p w14:paraId="4AFCFF86"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df_2025 = df[df['ano'] == 2025].copy()   # 1.007 acidentes | fatal: 16.98%</w:t>
            </w:r>
          </w:p>
          <w:p w14:paraId="66E38275" w14:textId="77777777" w:rsidR="00E32554" w:rsidRPr="003D2CB0" w:rsidRDefault="00E32554">
            <w:pPr>
              <w:spacing w:before="20" w:after="20"/>
              <w:rPr>
                <w:color w:val="000000" w:themeColor="text1"/>
              </w:rPr>
            </w:pPr>
          </w:p>
          <w:p w14:paraId="4110A6FC"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Treino APENAS em 2024 — modelo nunca vê 2025 durante aprendizado</w:t>
            </w:r>
          </w:p>
          <w:p w14:paraId="36E2DB47"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clf_log.fit(X_tr, y_tr)           # pré-processamento fit apenas no treino</w:t>
            </w:r>
          </w:p>
          <w:p w14:paraId="38030271"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clf_xgb.fit(X_tr_ohe, y_tr)</w:t>
            </w:r>
          </w:p>
          <w:p w14:paraId="6681861C" w14:textId="77777777" w:rsidR="00E32554" w:rsidRPr="003D2CB0" w:rsidRDefault="00E32554">
            <w:pPr>
              <w:spacing w:before="20" w:after="20"/>
              <w:rPr>
                <w:color w:val="000000" w:themeColor="text1"/>
              </w:rPr>
            </w:pPr>
          </w:p>
          <w:p w14:paraId="1202D0F1"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Avaliação APENAS em 2025</w:t>
            </w:r>
          </w:p>
          <w:p w14:paraId="11166F31"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proba_log = clf_log.predict_proba(X_te)[:, 1]</w:t>
            </w:r>
          </w:p>
          <w:p w14:paraId="24B462C6"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proba_xgb = clf_xgb.predict_proba(X_te_ohe)[:, 1]</w:t>
            </w:r>
          </w:p>
        </w:tc>
      </w:tr>
    </w:tbl>
    <w:p w14:paraId="6386CF0F" w14:textId="77777777" w:rsidR="00E32554" w:rsidRPr="003D2CB0" w:rsidRDefault="00E32554">
      <w:pPr>
        <w:spacing w:after="80"/>
        <w:rPr>
          <w:color w:val="000000" w:themeColor="text1"/>
        </w:rPr>
      </w:pPr>
    </w:p>
    <w:p w14:paraId="45C25727" w14:textId="77777777" w:rsidR="00E32554" w:rsidRPr="003D2CB0" w:rsidRDefault="00000000">
      <w:pPr>
        <w:pStyle w:val="Ttulo2"/>
        <w:rPr>
          <w:color w:val="000000" w:themeColor="text1"/>
        </w:rPr>
      </w:pPr>
      <w:r w:rsidRPr="003D2CB0">
        <w:rPr>
          <w:color w:val="000000" w:themeColor="text1"/>
        </w:rPr>
        <w:t>2.2 Resultados da Validação Temporal</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1600"/>
        <w:gridCol w:w="1800"/>
        <w:gridCol w:w="1838"/>
      </w:tblGrid>
      <w:tr w:rsidR="00E32554" w:rsidRPr="003D2CB0" w14:paraId="2AFB71DF" w14:textId="77777777">
        <w:tblPrEx>
          <w:tblCellMar>
            <w:top w:w="0" w:type="dxa"/>
            <w:bottom w:w="0" w:type="dxa"/>
          </w:tblCellMar>
        </w:tblPrEx>
        <w:trPr>
          <w:tblHeader/>
        </w:trPr>
        <w:tc>
          <w:tcPr>
            <w:tcW w:w="28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4B9651CD" w14:textId="77777777" w:rsidR="00E32554" w:rsidRPr="003D2CB0" w:rsidRDefault="00000000">
            <w:pPr>
              <w:jc w:val="center"/>
              <w:rPr>
                <w:color w:val="FFFFFF" w:themeColor="background1"/>
              </w:rPr>
            </w:pPr>
            <w:r w:rsidRPr="003D2CB0">
              <w:rPr>
                <w:b/>
                <w:bCs/>
                <w:color w:val="FFFFFF" w:themeColor="background1"/>
                <w:sz w:val="18"/>
                <w:szCs w:val="18"/>
              </w:rPr>
              <w:t>Modelo</w:t>
            </w:r>
          </w:p>
        </w:tc>
        <w:tc>
          <w:tcPr>
            <w:tcW w:w="16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60CD0F1F" w14:textId="77777777" w:rsidR="00E32554" w:rsidRPr="003D2CB0" w:rsidRDefault="00000000">
            <w:pPr>
              <w:jc w:val="center"/>
              <w:rPr>
                <w:color w:val="FFFFFF" w:themeColor="background1"/>
              </w:rPr>
            </w:pPr>
            <w:r w:rsidRPr="003D2CB0">
              <w:rPr>
                <w:b/>
                <w:bCs/>
                <w:color w:val="FFFFFF" w:themeColor="background1"/>
                <w:sz w:val="18"/>
                <w:szCs w:val="18"/>
              </w:rPr>
              <w:t>ROC-AUC</w:t>
            </w:r>
          </w:p>
        </w:tc>
        <w:tc>
          <w:tcPr>
            <w:tcW w:w="16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35C9F673" w14:textId="77777777" w:rsidR="00E32554" w:rsidRPr="003D2CB0" w:rsidRDefault="00000000">
            <w:pPr>
              <w:jc w:val="center"/>
              <w:rPr>
                <w:color w:val="FFFFFF" w:themeColor="background1"/>
              </w:rPr>
            </w:pPr>
            <w:r w:rsidRPr="003D2CB0">
              <w:rPr>
                <w:b/>
                <w:bCs/>
                <w:color w:val="FFFFFF" w:themeColor="background1"/>
                <w:sz w:val="18"/>
                <w:szCs w:val="18"/>
              </w:rPr>
              <w:t>PR-AUC</w:t>
            </w:r>
          </w:p>
        </w:tc>
        <w:tc>
          <w:tcPr>
            <w:tcW w:w="18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2000599E" w14:textId="77777777" w:rsidR="00E32554" w:rsidRPr="003D2CB0" w:rsidRDefault="00000000">
            <w:pPr>
              <w:jc w:val="center"/>
              <w:rPr>
                <w:color w:val="FFFFFF" w:themeColor="background1"/>
              </w:rPr>
            </w:pPr>
            <w:r w:rsidRPr="003D2CB0">
              <w:rPr>
                <w:b/>
                <w:bCs/>
                <w:color w:val="FFFFFF" w:themeColor="background1"/>
                <w:sz w:val="18"/>
                <w:szCs w:val="18"/>
              </w:rPr>
              <w:t>Brier Score</w:t>
            </w:r>
          </w:p>
        </w:tc>
        <w:tc>
          <w:tcPr>
            <w:tcW w:w="1838"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487AD2F2" w14:textId="77777777" w:rsidR="00E32554" w:rsidRPr="003D2CB0" w:rsidRDefault="00000000">
            <w:pPr>
              <w:jc w:val="center"/>
              <w:rPr>
                <w:color w:val="FFFFFF" w:themeColor="background1"/>
              </w:rPr>
            </w:pPr>
            <w:r w:rsidRPr="003D2CB0">
              <w:rPr>
                <w:b/>
                <w:bCs/>
                <w:color w:val="FFFFFF" w:themeColor="background1"/>
                <w:sz w:val="18"/>
                <w:szCs w:val="18"/>
              </w:rPr>
              <w:t>Brier Ingênuo</w:t>
            </w:r>
          </w:p>
        </w:tc>
      </w:tr>
      <w:tr w:rsidR="00E32554" w:rsidRPr="003D2CB0" w14:paraId="3DE34E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B4C3754" w14:textId="77777777" w:rsidR="00E32554" w:rsidRPr="003D2CB0" w:rsidRDefault="00000000">
            <w:pPr>
              <w:rPr>
                <w:color w:val="000000" w:themeColor="text1"/>
              </w:rPr>
            </w:pPr>
            <w:r w:rsidRPr="003D2CB0">
              <w:rPr>
                <w:color w:val="000000" w:themeColor="text1"/>
                <w:sz w:val="18"/>
                <w:szCs w:val="18"/>
              </w:rPr>
              <w:t>Logística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5F357A7" w14:textId="77777777" w:rsidR="00E32554" w:rsidRPr="003D2CB0" w:rsidRDefault="00000000">
            <w:pPr>
              <w:jc w:val="center"/>
              <w:rPr>
                <w:color w:val="000000" w:themeColor="text1"/>
              </w:rPr>
            </w:pPr>
            <w:r w:rsidRPr="003D2CB0">
              <w:rPr>
                <w:color w:val="000000" w:themeColor="text1"/>
                <w:sz w:val="18"/>
                <w:szCs w:val="18"/>
              </w:rPr>
              <w:t>0,7349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37655BE" w14:textId="77777777" w:rsidR="00E32554" w:rsidRPr="003D2CB0" w:rsidRDefault="00000000">
            <w:pPr>
              <w:jc w:val="center"/>
              <w:rPr>
                <w:color w:val="000000" w:themeColor="text1"/>
              </w:rPr>
            </w:pPr>
            <w:r w:rsidRPr="003D2CB0">
              <w:rPr>
                <w:color w:val="000000" w:themeColor="text1"/>
                <w:sz w:val="18"/>
                <w:szCs w:val="18"/>
              </w:rPr>
              <w:t>0,4070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DC43D14" w14:textId="77777777" w:rsidR="00E32554" w:rsidRPr="003D2CB0" w:rsidRDefault="00000000">
            <w:pPr>
              <w:jc w:val="center"/>
              <w:rPr>
                <w:color w:val="000000" w:themeColor="text1"/>
              </w:rPr>
            </w:pPr>
            <w:r w:rsidRPr="003D2CB0">
              <w:rPr>
                <w:color w:val="000000" w:themeColor="text1"/>
                <w:sz w:val="18"/>
                <w:szCs w:val="18"/>
              </w:rPr>
              <w:t>0,2029</w:t>
            </w:r>
          </w:p>
        </w:tc>
        <w:tc>
          <w:tcPr>
            <w:tcW w:w="18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C68070C" w14:textId="77777777" w:rsidR="00E32554" w:rsidRPr="003D2CB0" w:rsidRDefault="00000000">
            <w:pPr>
              <w:jc w:val="center"/>
              <w:rPr>
                <w:color w:val="000000" w:themeColor="text1"/>
              </w:rPr>
            </w:pPr>
            <w:r w:rsidRPr="003D2CB0">
              <w:rPr>
                <w:color w:val="000000" w:themeColor="text1"/>
                <w:sz w:val="18"/>
                <w:szCs w:val="18"/>
              </w:rPr>
              <w:t>0,1410</w:t>
            </w:r>
          </w:p>
        </w:tc>
      </w:tr>
      <w:tr w:rsidR="00E32554" w:rsidRPr="003D2CB0" w14:paraId="61A943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4586FDB" w14:textId="77777777" w:rsidR="00E32554" w:rsidRPr="003D2CB0" w:rsidRDefault="00000000">
            <w:pPr>
              <w:rPr>
                <w:color w:val="000000" w:themeColor="text1"/>
              </w:rPr>
            </w:pPr>
            <w:r w:rsidRPr="003D2CB0">
              <w:rPr>
                <w:color w:val="000000" w:themeColor="text1"/>
                <w:sz w:val="18"/>
                <w:szCs w:val="18"/>
              </w:rPr>
              <w:t>XGBoost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FC80B82" w14:textId="77777777" w:rsidR="00E32554" w:rsidRPr="003D2CB0" w:rsidRDefault="00000000">
            <w:pPr>
              <w:jc w:val="center"/>
              <w:rPr>
                <w:color w:val="000000" w:themeColor="text1"/>
              </w:rPr>
            </w:pPr>
            <w:r w:rsidRPr="003D2CB0">
              <w:rPr>
                <w:color w:val="000000" w:themeColor="text1"/>
                <w:sz w:val="18"/>
                <w:szCs w:val="18"/>
              </w:rPr>
              <w:t>0,7153</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86E6A19" w14:textId="77777777" w:rsidR="00E32554" w:rsidRPr="003D2CB0" w:rsidRDefault="00000000">
            <w:pPr>
              <w:jc w:val="center"/>
              <w:rPr>
                <w:color w:val="000000" w:themeColor="text1"/>
              </w:rPr>
            </w:pPr>
            <w:r w:rsidRPr="003D2CB0">
              <w:rPr>
                <w:color w:val="000000" w:themeColor="text1"/>
                <w:sz w:val="18"/>
                <w:szCs w:val="18"/>
              </w:rPr>
              <w:t>0,3817</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EE8FBD3" w14:textId="77777777" w:rsidR="00E32554" w:rsidRPr="003D2CB0" w:rsidRDefault="00000000">
            <w:pPr>
              <w:jc w:val="center"/>
              <w:rPr>
                <w:color w:val="000000" w:themeColor="text1"/>
              </w:rPr>
            </w:pPr>
            <w:r w:rsidRPr="003D2CB0">
              <w:rPr>
                <w:color w:val="000000" w:themeColor="text1"/>
                <w:sz w:val="18"/>
                <w:szCs w:val="18"/>
              </w:rPr>
              <w:t>0,1760</w:t>
            </w:r>
          </w:p>
        </w:tc>
        <w:tc>
          <w:tcPr>
            <w:tcW w:w="18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B11B714" w14:textId="77777777" w:rsidR="00E32554" w:rsidRPr="003D2CB0" w:rsidRDefault="00000000">
            <w:pPr>
              <w:jc w:val="center"/>
              <w:rPr>
                <w:color w:val="000000" w:themeColor="text1"/>
              </w:rPr>
            </w:pPr>
            <w:r w:rsidRPr="003D2CB0">
              <w:rPr>
                <w:color w:val="000000" w:themeColor="text1"/>
                <w:sz w:val="18"/>
                <w:szCs w:val="18"/>
              </w:rPr>
              <w:t>0,1410</w:t>
            </w:r>
          </w:p>
        </w:tc>
      </w:tr>
      <w:tr w:rsidR="00E32554" w:rsidRPr="003D2CB0" w14:paraId="3ECF4C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911E10" w14:textId="77777777" w:rsidR="00E32554" w:rsidRPr="003D2CB0" w:rsidRDefault="00000000">
            <w:pPr>
              <w:rPr>
                <w:color w:val="000000" w:themeColor="text1"/>
              </w:rPr>
            </w:pPr>
            <w:r w:rsidRPr="003D2CB0">
              <w:rPr>
                <w:color w:val="000000" w:themeColor="text1"/>
                <w:sz w:val="18"/>
                <w:szCs w:val="18"/>
              </w:rPr>
              <w:t>Ingênuo (prevalência)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B3B1B3D" w14:textId="77777777" w:rsidR="00E32554" w:rsidRPr="003D2CB0" w:rsidRDefault="00000000">
            <w:pPr>
              <w:jc w:val="center"/>
              <w:rPr>
                <w:color w:val="000000" w:themeColor="text1"/>
              </w:rPr>
            </w:pPr>
            <w:r w:rsidRPr="003D2CB0">
              <w:rPr>
                <w:color w:val="000000" w:themeColor="text1"/>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590BB51" w14:textId="77777777" w:rsidR="00E32554" w:rsidRPr="003D2CB0" w:rsidRDefault="00000000">
            <w:pPr>
              <w:jc w:val="center"/>
              <w:rPr>
                <w:color w:val="000000" w:themeColor="text1"/>
              </w:rPr>
            </w:pPr>
            <w:r w:rsidRPr="003D2CB0">
              <w:rPr>
                <w:color w:val="000000" w:themeColor="text1"/>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C6EE931" w14:textId="77777777" w:rsidR="00E32554" w:rsidRPr="003D2CB0" w:rsidRDefault="00000000">
            <w:pPr>
              <w:jc w:val="center"/>
              <w:rPr>
                <w:color w:val="000000" w:themeColor="text1"/>
              </w:rPr>
            </w:pPr>
            <w:r w:rsidRPr="003D2CB0">
              <w:rPr>
                <w:color w:val="000000" w:themeColor="text1"/>
                <w:sz w:val="18"/>
                <w:szCs w:val="18"/>
              </w:rPr>
              <w:t>0,1410</w:t>
            </w:r>
          </w:p>
        </w:tc>
        <w:tc>
          <w:tcPr>
            <w:tcW w:w="18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5F4E3AE" w14:textId="77777777" w:rsidR="00E32554" w:rsidRPr="003D2CB0" w:rsidRDefault="00000000">
            <w:pPr>
              <w:jc w:val="center"/>
              <w:rPr>
                <w:color w:val="000000" w:themeColor="text1"/>
              </w:rPr>
            </w:pPr>
            <w:r w:rsidRPr="003D2CB0">
              <w:rPr>
                <w:color w:val="000000" w:themeColor="text1"/>
                <w:sz w:val="18"/>
                <w:szCs w:val="18"/>
              </w:rPr>
              <w:t>—</w:t>
            </w:r>
          </w:p>
        </w:tc>
      </w:tr>
    </w:tbl>
    <w:p w14:paraId="31C0209E" w14:textId="77777777" w:rsidR="00E32554" w:rsidRPr="003D2CB0" w:rsidRDefault="00E32554">
      <w:pPr>
        <w:spacing w:after="80"/>
        <w:rPr>
          <w:color w:val="000000" w:themeColor="text1"/>
        </w:rPr>
      </w:pPr>
    </w:p>
    <w:p w14:paraId="32B01016" w14:textId="77777777" w:rsidR="00E32554" w:rsidRPr="003D2CB0" w:rsidRDefault="00000000">
      <w:pPr>
        <w:spacing w:before="80" w:after="60"/>
        <w:jc w:val="center"/>
        <w:rPr>
          <w:color w:val="000000" w:themeColor="text1"/>
        </w:rPr>
      </w:pPr>
      <w:r w:rsidRPr="003D2CB0">
        <w:rPr>
          <w:noProof/>
          <w:color w:val="000000" w:themeColor="text1"/>
        </w:rPr>
        <w:drawing>
          <wp:inline distT="0" distB="0" distL="0" distR="0" wp14:anchorId="7FE20620" wp14:editId="1D11E7FF">
            <wp:extent cx="5762625" cy="23812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2381250"/>
                    </a:xfrm>
                    <a:prstGeom prst="rect">
                      <a:avLst/>
                    </a:prstGeom>
                  </pic:spPr>
                </pic:pic>
              </a:graphicData>
            </a:graphic>
          </wp:inline>
        </w:drawing>
      </w:r>
    </w:p>
    <w:p w14:paraId="2765E8CC" w14:textId="77777777" w:rsidR="00E32554" w:rsidRPr="003D2CB0" w:rsidRDefault="00000000">
      <w:pPr>
        <w:spacing w:after="180"/>
        <w:jc w:val="center"/>
        <w:rPr>
          <w:color w:val="000000" w:themeColor="text1"/>
        </w:rPr>
      </w:pPr>
      <w:r w:rsidRPr="003D2CB0">
        <w:rPr>
          <w:i/>
          <w:iCs/>
          <w:color w:val="000000" w:themeColor="text1"/>
          <w:sz w:val="17"/>
          <w:szCs w:val="17"/>
        </w:rPr>
        <w:t>Figura 19 — Validação temporal: Curva ROC (esquerda) e curva de calibração (direita) avaliadas exclusivamente no conjunto de 2025. Logística: AUC=0,7349 | XGBoost: AUC=0,7153. Ambas as curvas de calibração ficam acima da diagonal, indicando subestimação do risco antes da recalibração.</w:t>
      </w:r>
    </w:p>
    <w:p w14:paraId="0BA0948F" w14:textId="77777777" w:rsidR="00E32554" w:rsidRPr="003D2CB0" w:rsidRDefault="00E32554">
      <w:pPr>
        <w:spacing w:after="80"/>
        <w:rPr>
          <w:color w:val="000000" w:themeColor="text1"/>
        </w:rPr>
      </w:pPr>
    </w:p>
    <w:p w14:paraId="2A6FD923" w14:textId="77777777" w:rsidR="00E32554" w:rsidRPr="003D2CB0" w:rsidRDefault="00000000">
      <w:pPr>
        <w:spacing w:before="60" w:after="120" w:line="280" w:lineRule="auto"/>
        <w:jc w:val="both"/>
        <w:rPr>
          <w:color w:val="000000" w:themeColor="text1"/>
        </w:rPr>
      </w:pPr>
      <w:r w:rsidRPr="003D2CB0">
        <w:rPr>
          <w:color w:val="000000" w:themeColor="text1"/>
        </w:rPr>
        <w:t>O resultado central é que o AUC se mantém em ~0,73 no ano de teste — praticamente idêntico ao observado no treino. Isso confirma que o modelo não sofreu overfitting e que os padrões de 2024 são genuinamente informativos para 2025. A extrapolação para 2026 é metodologicamente justificada.</w:t>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2554" w:rsidRPr="003D2CB0" w14:paraId="6C485262" w14:textId="77777777">
        <w:tblPrEx>
          <w:tblCellMar>
            <w:top w:w="0" w:type="dxa"/>
            <w:bottom w:w="0" w:type="dxa"/>
          </w:tblCellMar>
        </w:tblPrEx>
        <w:tc>
          <w:tcPr>
            <w:tcW w:w="9638" w:type="dxa"/>
            <w:tcBorders>
              <w:top w:val="single" w:sz="4" w:space="0" w:color="E8B84B"/>
              <w:left w:val="single" w:sz="4" w:space="0" w:color="E8B84B"/>
              <w:bottom w:val="single" w:sz="4" w:space="0" w:color="E8B84B"/>
              <w:right w:val="single" w:sz="4" w:space="0" w:color="E8B84B"/>
            </w:tcBorders>
            <w:shd w:val="clear" w:color="auto" w:fill="FFF8EC"/>
            <w:tcMar>
              <w:top w:w="100" w:type="dxa"/>
              <w:left w:w="160" w:type="dxa"/>
              <w:bottom w:w="100" w:type="dxa"/>
              <w:right w:w="160" w:type="dxa"/>
            </w:tcMar>
          </w:tcPr>
          <w:p w14:paraId="1FE9ED7B" w14:textId="77777777" w:rsidR="00E32554" w:rsidRPr="003D2CB0" w:rsidRDefault="00000000">
            <w:pPr>
              <w:spacing w:line="264" w:lineRule="auto"/>
              <w:jc w:val="both"/>
              <w:rPr>
                <w:color w:val="000000" w:themeColor="text1"/>
              </w:rPr>
            </w:pPr>
            <w:r w:rsidRPr="003D2CB0">
              <w:rPr>
                <w:i/>
                <w:iCs/>
                <w:color w:val="000000" w:themeColor="text1"/>
                <w:sz w:val="18"/>
                <w:szCs w:val="18"/>
              </w:rPr>
              <w:t>O Brier Score acima do ingênuo (0,2029 e 0,1760 vs 0,1410) indica que as probabilidades absolutas preditas estão mal calibradas — ambos os modelos subestimam o risco real. Isso não contradiz o AUC elevado: AUC mede ranking (separação entre casos), enquanto Brier mede calibração (acurácia das probabilidades). Um modelo pode ranquear bem e ainda ter probabilidades descalibradas, especialmente quando class_weight='balanced' ou scale_pos_weight são usados. A célula 2.3 resolve isso com Platt Scaling.</w:t>
            </w:r>
          </w:p>
        </w:tc>
      </w:tr>
    </w:tbl>
    <w:p w14:paraId="2D8D7D7A" w14:textId="77777777" w:rsidR="00E32554" w:rsidRPr="003D2CB0" w:rsidRDefault="00E32554">
      <w:pPr>
        <w:spacing w:after="80"/>
        <w:rPr>
          <w:color w:val="000000" w:themeColor="text1"/>
        </w:rPr>
      </w:pPr>
    </w:p>
    <w:p w14:paraId="28137F2C" w14:textId="77777777" w:rsidR="00E32554" w:rsidRPr="003D2CB0" w:rsidRDefault="00000000">
      <w:pPr>
        <w:pStyle w:val="Ttulo2"/>
        <w:rPr>
          <w:color w:val="000000" w:themeColor="text1"/>
        </w:rPr>
      </w:pPr>
      <w:r w:rsidRPr="003D2CB0">
        <w:rPr>
          <w:color w:val="000000" w:themeColor="text1"/>
        </w:rPr>
        <w:t>2.3 Recalibração e Modelo Final (Treino 2024+2025)</w:t>
      </w:r>
    </w:p>
    <w:p w14:paraId="0F028A43" w14:textId="77777777" w:rsidR="00E32554" w:rsidRPr="003D2CB0" w:rsidRDefault="00000000">
      <w:pPr>
        <w:spacing w:before="60" w:after="120" w:line="280" w:lineRule="auto"/>
        <w:jc w:val="both"/>
        <w:rPr>
          <w:color w:val="000000" w:themeColor="text1"/>
        </w:rPr>
      </w:pPr>
      <w:r w:rsidRPr="003D2CB0">
        <w:rPr>
          <w:color w:val="000000" w:themeColor="text1"/>
        </w:rPr>
        <w:t>Após a validação temporal confirmar a capacidade de generalização, o modelo final é retreinado com todos os dados disponíveis (2024 + 2025, N=1.977) para maximizar a informação incorporada antes da predição de 2026. Dois modelos finais são gerados com papéis distintos e complementares:</w:t>
      </w:r>
    </w:p>
    <w:p w14:paraId="6F7EE68E" w14:textId="77777777" w:rsidR="00E32554" w:rsidRPr="003D2CB0" w:rsidRDefault="00000000">
      <w:pPr>
        <w:pStyle w:val="PargrafodaLista"/>
        <w:numPr>
          <w:ilvl w:val="0"/>
          <w:numId w:val="2"/>
        </w:numPr>
        <w:spacing w:before="40" w:after="40" w:line="264" w:lineRule="auto"/>
        <w:rPr>
          <w:color w:val="000000" w:themeColor="text1"/>
        </w:rPr>
      </w:pPr>
      <w:r w:rsidRPr="003D2CB0">
        <w:rPr>
          <w:color w:val="000000" w:themeColor="text1"/>
        </w:rPr>
        <w:t>Logística (clf_final): utilizado para interpretação dos coeficientes e no simulador interativo — seus coeficientes são legíveis e consistentes com os OR da regressão ordinal do NB02.</w:t>
      </w:r>
    </w:p>
    <w:p w14:paraId="725FDAF5" w14:textId="77777777" w:rsidR="00E32554" w:rsidRPr="003D2CB0" w:rsidRDefault="00000000">
      <w:pPr>
        <w:pStyle w:val="PargrafodaLista"/>
        <w:numPr>
          <w:ilvl w:val="0"/>
          <w:numId w:val="2"/>
        </w:numPr>
        <w:spacing w:before="40" w:after="40" w:line="264" w:lineRule="auto"/>
        <w:rPr>
          <w:color w:val="000000" w:themeColor="text1"/>
        </w:rPr>
      </w:pPr>
      <w:r w:rsidRPr="003D2CB0">
        <w:rPr>
          <w:color w:val="000000" w:themeColor="text1"/>
        </w:rPr>
        <w:t>XGBoost Calibrado (clf_xgb_cal): utilizado para o score de probabilidade por trecho — Platt Scaling (CalibratedClassifierCV, method='sigmoid', cv=5) corrige a descalibração e produz probabilidades absolutas confiáveis.</w:t>
      </w:r>
    </w:p>
    <w:p w14:paraId="625FCF21" w14:textId="77777777" w:rsidR="00E32554" w:rsidRPr="003D2CB0" w:rsidRDefault="00E32554">
      <w:pPr>
        <w:spacing w:after="80"/>
        <w:rPr>
          <w:color w:val="000000" w:themeColor="text1"/>
        </w:rPr>
      </w:pP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2554" w:rsidRPr="003D2CB0" w14:paraId="322E9E0D" w14:textId="77777777">
        <w:tblPrEx>
          <w:tblCellMar>
            <w:top w:w="0" w:type="dxa"/>
            <w:bottom w:w="0" w:type="dxa"/>
          </w:tblCellMar>
        </w:tblPrEx>
        <w:tc>
          <w:tcPr>
            <w:tcW w:w="9638" w:type="dxa"/>
            <w:tcBorders>
              <w:top w:val="single" w:sz="2" w:space="0" w:color="CCCCCC"/>
              <w:left w:val="single" w:sz="2" w:space="0" w:color="CCCCCC"/>
              <w:bottom w:val="single" w:sz="2" w:space="0" w:color="CCCCCC"/>
              <w:right w:val="single" w:sz="2" w:space="0" w:color="CCCCCC"/>
            </w:tcBorders>
            <w:shd w:val="clear" w:color="auto" w:fill="F8F8F8"/>
            <w:tcMar>
              <w:top w:w="80" w:type="dxa"/>
              <w:left w:w="200" w:type="dxa"/>
              <w:bottom w:w="80" w:type="dxa"/>
              <w:right w:w="160" w:type="dxa"/>
            </w:tcMar>
          </w:tcPr>
          <w:p w14:paraId="109A1502"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Modelo final: retreinado em TODOS os dados (2024+2025)</w:t>
            </w:r>
          </w:p>
          <w:p w14:paraId="0224B669"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df_final = df.dropna(subset=FEATURES + ['is_fatal']).copy()  # N=1.977</w:t>
            </w:r>
          </w:p>
          <w:p w14:paraId="557694F6" w14:textId="77777777" w:rsidR="00E32554" w:rsidRPr="003D2CB0" w:rsidRDefault="00E32554">
            <w:pPr>
              <w:spacing w:before="20" w:after="20"/>
              <w:rPr>
                <w:color w:val="000000" w:themeColor="text1"/>
              </w:rPr>
            </w:pPr>
          </w:p>
          <w:p w14:paraId="413D91C3"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Logística — para interpretação e simulador</w:t>
            </w:r>
          </w:p>
          <w:p w14:paraId="720DC200"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clf_final = Pipeline([('prep', preprocess), ('model', LogisticRegression(...))])</w:t>
            </w:r>
          </w:p>
          <w:p w14:paraId="14D863E0"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clf_final.fit(X_all, y_all)</w:t>
            </w:r>
          </w:p>
          <w:p w14:paraId="4C7C552D" w14:textId="77777777" w:rsidR="00E32554" w:rsidRPr="003D2CB0" w:rsidRDefault="00E32554">
            <w:pPr>
              <w:spacing w:before="20" w:after="20"/>
              <w:rPr>
                <w:color w:val="000000" w:themeColor="text1"/>
              </w:rPr>
            </w:pPr>
          </w:p>
          <w:p w14:paraId="58DC8027"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XGBoost com Platt Scaling — para score de probabilidade por trecho</w:t>
            </w:r>
          </w:p>
          <w:p w14:paraId="1E2D4C16"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clf_xgb_cal = CalibratedClassifierCV(</w:t>
            </w:r>
          </w:p>
          <w:p w14:paraId="4ACC9B65"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xml:space="preserve">    xgb.XGBClassifier(n_estimators=400, max_depth=4, learning_rate=0.05,</w:t>
            </w:r>
          </w:p>
          <w:p w14:paraId="26723C66"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xml:space="preserve">                       scale_pos_weight=spw_all, ...),</w:t>
            </w:r>
          </w:p>
          <w:p w14:paraId="0783CC35"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xml:space="preserve">    cv=5, method='sigmoid'   # Platt Scaling</w:t>
            </w:r>
          </w:p>
          <w:p w14:paraId="663DB4BD"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w:t>
            </w:r>
          </w:p>
          <w:p w14:paraId="684BAC4C" w14:textId="77777777" w:rsidR="00E32554" w:rsidRPr="003D2CB0" w:rsidRDefault="00E32554">
            <w:pPr>
              <w:spacing w:before="20" w:after="20"/>
              <w:rPr>
                <w:color w:val="000000" w:themeColor="text1"/>
              </w:rPr>
            </w:pPr>
          </w:p>
          <w:p w14:paraId="3A1DC031"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clf_xgb_cal.fit(X_all_ohe, y_all)</w:t>
            </w:r>
          </w:p>
          <w:p w14:paraId="2262F6D0" w14:textId="77777777" w:rsidR="00E32554" w:rsidRPr="003D2CB0" w:rsidRDefault="00E32554">
            <w:pPr>
              <w:spacing w:before="20" w:after="20"/>
              <w:rPr>
                <w:color w:val="000000" w:themeColor="text1"/>
              </w:rPr>
            </w:pPr>
          </w:p>
          <w:p w14:paraId="49A34954"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Output: ✅ Modelo final treinado em 2024+2025 (N=1.977)</w:t>
            </w:r>
          </w:p>
          <w:p w14:paraId="1840E519"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Logística: usado para interpretação e simulador</w:t>
            </w:r>
          </w:p>
          <w:p w14:paraId="0CA1B1CC"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XGBoost calibrado: usado para score de probabilidade por trecho</w:t>
            </w:r>
          </w:p>
        </w:tc>
      </w:tr>
    </w:tbl>
    <w:p w14:paraId="41722261" w14:textId="77777777" w:rsidR="00E32554" w:rsidRPr="003D2CB0" w:rsidRDefault="00E32554">
      <w:pPr>
        <w:spacing w:after="80"/>
        <w:rPr>
          <w:color w:val="000000" w:themeColor="text1"/>
        </w:rPr>
      </w:pP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2554" w:rsidRPr="003D2CB0" w14:paraId="05D9378F" w14:textId="77777777">
        <w:tblPrEx>
          <w:tblCellMar>
            <w:top w:w="0" w:type="dxa"/>
            <w:bottom w:w="0" w:type="dxa"/>
          </w:tblCellMar>
        </w:tblPrEx>
        <w:tc>
          <w:tcPr>
            <w:tcW w:w="9638" w:type="dxa"/>
            <w:tcBorders>
              <w:top w:val="single" w:sz="4" w:space="0" w:color="2A9A5A"/>
              <w:left w:val="single" w:sz="4" w:space="0" w:color="2A9A5A"/>
              <w:bottom w:val="single" w:sz="4" w:space="0" w:color="2A9A5A"/>
              <w:right w:val="single" w:sz="4" w:space="0" w:color="2A9A5A"/>
            </w:tcBorders>
            <w:shd w:val="clear" w:color="auto" w:fill="F0FBF4"/>
            <w:tcMar>
              <w:top w:w="100" w:type="dxa"/>
              <w:left w:w="160" w:type="dxa"/>
              <w:bottom w:w="100" w:type="dxa"/>
              <w:right w:w="160" w:type="dxa"/>
            </w:tcMar>
          </w:tcPr>
          <w:p w14:paraId="529DABEB" w14:textId="77777777" w:rsidR="00E32554" w:rsidRPr="003D2CB0" w:rsidRDefault="00000000">
            <w:pPr>
              <w:spacing w:line="264" w:lineRule="auto"/>
              <w:jc w:val="both"/>
              <w:rPr>
                <w:color w:val="000000" w:themeColor="text1"/>
              </w:rPr>
            </w:pPr>
            <w:r w:rsidRPr="003D2CB0">
              <w:rPr>
                <w:i/>
                <w:iCs/>
                <w:color w:val="000000" w:themeColor="text1"/>
                <w:sz w:val="18"/>
                <w:szCs w:val="18"/>
              </w:rPr>
              <w:t>Por que retreinar em todos os dados após validar em 2025? A validação temporal cumpriu seu papel: verificar que o modelo generaliza para um ano futuro. Uma vez confirmada essa capacidade, é estatisticamente correto incorporar 2025 ao treino antes de projetar 2026 — mais dados sempre reduzem variância de estimação. O procedimento é análogo ao backtesting financeiro: valida-se o modelo out-of-sample e depois retreina-se com toda a janela disponível para a predição final.</w:t>
            </w:r>
          </w:p>
        </w:tc>
      </w:tr>
    </w:tbl>
    <w:p w14:paraId="79350C9D" w14:textId="77777777" w:rsidR="00E32554" w:rsidRPr="003D2CB0" w:rsidRDefault="00E32554">
      <w:pPr>
        <w:spacing w:after="100"/>
        <w:rPr>
          <w:color w:val="000000" w:themeColor="text1"/>
        </w:rPr>
      </w:pPr>
    </w:p>
    <w:p w14:paraId="0331CE90" w14:textId="77777777" w:rsidR="00E32554" w:rsidRPr="003D2CB0" w:rsidRDefault="00000000">
      <w:pPr>
        <w:rPr>
          <w:color w:val="000000" w:themeColor="text1"/>
        </w:rPr>
      </w:pPr>
      <w:r w:rsidRPr="003D2CB0">
        <w:rPr>
          <w:color w:val="000000" w:themeColor="text1"/>
        </w:rPr>
        <w:br w:type="page"/>
      </w:r>
    </w:p>
    <w:p w14:paraId="28CE109A" w14:textId="77777777" w:rsidR="00E32554" w:rsidRPr="003D2CB0" w:rsidRDefault="00000000">
      <w:pPr>
        <w:pStyle w:val="Ttulo1"/>
        <w:pBdr>
          <w:bottom w:val="single" w:sz="6" w:space="4" w:color="2D6A9F"/>
        </w:pBdr>
        <w:rPr>
          <w:color w:val="000000" w:themeColor="text1"/>
        </w:rPr>
      </w:pPr>
      <w:r w:rsidRPr="003D2CB0">
        <w:rPr>
          <w:color w:val="000000" w:themeColor="text1"/>
        </w:rPr>
        <w:t>3. Score de Risco por Trecho (0–100)</w:t>
      </w:r>
    </w:p>
    <w:p w14:paraId="045FB6D3" w14:textId="77777777" w:rsidR="00E32554" w:rsidRPr="003D2CB0" w:rsidRDefault="00000000">
      <w:pPr>
        <w:pStyle w:val="Ttulo2"/>
        <w:rPr>
          <w:color w:val="000000" w:themeColor="text1"/>
        </w:rPr>
      </w:pPr>
      <w:r w:rsidRPr="003D2CB0">
        <w:rPr>
          <w:color w:val="000000" w:themeColor="text1"/>
        </w:rPr>
        <w:t>3.1 Construção do Índice Composto</w:t>
      </w:r>
    </w:p>
    <w:p w14:paraId="66F55CB8" w14:textId="77777777" w:rsidR="00E32554" w:rsidRPr="003D2CB0" w:rsidRDefault="00000000">
      <w:pPr>
        <w:spacing w:before="60" w:after="120" w:line="280" w:lineRule="auto"/>
        <w:jc w:val="both"/>
        <w:rPr>
          <w:color w:val="000000" w:themeColor="text1"/>
        </w:rPr>
      </w:pPr>
      <w:r w:rsidRPr="003D2CB0">
        <w:rPr>
          <w:color w:val="000000" w:themeColor="text1"/>
        </w:rPr>
        <w:t>Para cada um dos 117 trechos (BR + segmento de 10km) com n≥5 acidentes, foi calculado um score composto de risco que combina três dimensões com pesos distintos. A escolha dos pesos reflete a importância relativa de cada componente na avaliação operacional de risco viário:</w:t>
      </w:r>
    </w:p>
    <w:p w14:paraId="6DF2F527" w14:textId="77777777" w:rsidR="00E32554" w:rsidRPr="003D2CB0" w:rsidRDefault="00E32554">
      <w:pPr>
        <w:spacing w:after="60"/>
        <w:rPr>
          <w:color w:val="000000" w:themeColor="text1"/>
        </w:rPr>
      </w:pP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900"/>
        <w:gridCol w:w="2600"/>
        <w:gridCol w:w="3338"/>
      </w:tblGrid>
      <w:tr w:rsidR="00E32554" w:rsidRPr="003D2CB0" w14:paraId="32A503DF" w14:textId="77777777">
        <w:tblPrEx>
          <w:tblCellMar>
            <w:top w:w="0" w:type="dxa"/>
            <w:bottom w:w="0" w:type="dxa"/>
          </w:tblCellMar>
        </w:tblPrEx>
        <w:trPr>
          <w:tblHeader/>
        </w:trPr>
        <w:tc>
          <w:tcPr>
            <w:tcW w:w="28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1CB3D21B" w14:textId="77777777" w:rsidR="00E32554" w:rsidRPr="003D2CB0" w:rsidRDefault="00000000">
            <w:pPr>
              <w:jc w:val="center"/>
              <w:rPr>
                <w:color w:val="FFFFFF" w:themeColor="background1"/>
              </w:rPr>
            </w:pPr>
            <w:r w:rsidRPr="003D2CB0">
              <w:rPr>
                <w:b/>
                <w:bCs/>
                <w:color w:val="FFFFFF" w:themeColor="background1"/>
                <w:sz w:val="18"/>
                <w:szCs w:val="18"/>
              </w:rPr>
              <w:t>Componente</w:t>
            </w:r>
          </w:p>
        </w:tc>
        <w:tc>
          <w:tcPr>
            <w:tcW w:w="9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39900FE1" w14:textId="77777777" w:rsidR="00E32554" w:rsidRPr="003D2CB0" w:rsidRDefault="00000000">
            <w:pPr>
              <w:jc w:val="center"/>
              <w:rPr>
                <w:color w:val="FFFFFF" w:themeColor="background1"/>
              </w:rPr>
            </w:pPr>
            <w:r w:rsidRPr="003D2CB0">
              <w:rPr>
                <w:b/>
                <w:bCs/>
                <w:color w:val="FFFFFF" w:themeColor="background1"/>
                <w:sz w:val="18"/>
                <w:szCs w:val="18"/>
              </w:rPr>
              <w:t>Peso</w:t>
            </w:r>
          </w:p>
        </w:tc>
        <w:tc>
          <w:tcPr>
            <w:tcW w:w="26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66BDFBCF" w14:textId="77777777" w:rsidR="00E32554" w:rsidRPr="003D2CB0" w:rsidRDefault="00000000">
            <w:pPr>
              <w:jc w:val="center"/>
              <w:rPr>
                <w:color w:val="FFFFFF" w:themeColor="background1"/>
              </w:rPr>
            </w:pPr>
            <w:r w:rsidRPr="003D2CB0">
              <w:rPr>
                <w:b/>
                <w:bCs/>
                <w:color w:val="FFFFFF" w:themeColor="background1"/>
                <w:sz w:val="18"/>
                <w:szCs w:val="18"/>
              </w:rPr>
              <w:t>Fórmula</w:t>
            </w:r>
          </w:p>
        </w:tc>
        <w:tc>
          <w:tcPr>
            <w:tcW w:w="3338"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21722292" w14:textId="77777777" w:rsidR="00E32554" w:rsidRPr="003D2CB0" w:rsidRDefault="00000000">
            <w:pPr>
              <w:jc w:val="center"/>
              <w:rPr>
                <w:color w:val="FFFFFF" w:themeColor="background1"/>
              </w:rPr>
            </w:pPr>
            <w:r w:rsidRPr="003D2CB0">
              <w:rPr>
                <w:b/>
                <w:bCs/>
                <w:color w:val="FFFFFF" w:themeColor="background1"/>
                <w:sz w:val="18"/>
                <w:szCs w:val="18"/>
              </w:rPr>
              <w:t>Justificativa</w:t>
            </w:r>
          </w:p>
        </w:tc>
      </w:tr>
      <w:tr w:rsidR="00E32554" w:rsidRPr="003D2CB0" w14:paraId="775305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F924AC3" w14:textId="77777777" w:rsidR="00E32554" w:rsidRPr="003D2CB0" w:rsidRDefault="00000000">
            <w:pPr>
              <w:rPr>
                <w:color w:val="000000" w:themeColor="text1"/>
              </w:rPr>
            </w:pPr>
            <w:r w:rsidRPr="003D2CB0">
              <w:rPr>
                <w:color w:val="000000" w:themeColor="text1"/>
                <w:sz w:val="18"/>
                <w:szCs w:val="18"/>
              </w:rPr>
              <w:t>Risco relativo histórico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A4B295B" w14:textId="77777777" w:rsidR="00E32554" w:rsidRPr="003D2CB0" w:rsidRDefault="00000000">
            <w:pPr>
              <w:jc w:val="center"/>
              <w:rPr>
                <w:color w:val="000000" w:themeColor="text1"/>
              </w:rPr>
            </w:pPr>
            <w:r w:rsidRPr="003D2CB0">
              <w:rPr>
                <w:color w:val="000000" w:themeColor="text1"/>
                <w:sz w:val="18"/>
                <w:szCs w:val="18"/>
              </w:rPr>
              <w:t>50%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07E4E1E" w14:textId="77777777" w:rsidR="00E32554" w:rsidRPr="003D2CB0" w:rsidRDefault="00000000">
            <w:pPr>
              <w:jc w:val="center"/>
              <w:rPr>
                <w:color w:val="000000" w:themeColor="text1"/>
              </w:rPr>
            </w:pPr>
            <w:r w:rsidRPr="003D2CB0">
              <w:rPr>
                <w:color w:val="000000" w:themeColor="text1"/>
                <w:sz w:val="18"/>
                <w:szCs w:val="18"/>
              </w:rPr>
              <w:t>taxa_trecho / taxa_PA</w:t>
            </w:r>
          </w:p>
        </w:tc>
        <w:tc>
          <w:tcPr>
            <w:tcW w:w="33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887A85F" w14:textId="77777777" w:rsidR="00E32554" w:rsidRPr="003D2CB0" w:rsidRDefault="00000000">
            <w:pPr>
              <w:jc w:val="center"/>
              <w:rPr>
                <w:color w:val="000000" w:themeColor="text1"/>
              </w:rPr>
            </w:pPr>
            <w:r w:rsidRPr="003D2CB0">
              <w:rPr>
                <w:color w:val="000000" w:themeColor="text1"/>
                <w:sz w:val="18"/>
                <w:szCs w:val="18"/>
              </w:rPr>
              <w:t>Captura perigosidade relativa ao estado</w:t>
            </w:r>
          </w:p>
        </w:tc>
      </w:tr>
      <w:tr w:rsidR="00E32554" w:rsidRPr="003D2CB0" w14:paraId="655F9B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7001F90" w14:textId="77777777" w:rsidR="00E32554" w:rsidRPr="003D2CB0" w:rsidRDefault="00000000">
            <w:pPr>
              <w:rPr>
                <w:color w:val="000000" w:themeColor="text1"/>
              </w:rPr>
            </w:pPr>
            <w:r w:rsidRPr="003D2CB0">
              <w:rPr>
                <w:color w:val="000000" w:themeColor="text1"/>
                <w:sz w:val="18"/>
                <w:szCs w:val="18"/>
              </w:rPr>
              <w:t>Mortalidade por acidente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AC7AC0E" w14:textId="77777777" w:rsidR="00E32554" w:rsidRPr="003D2CB0" w:rsidRDefault="00000000">
            <w:pPr>
              <w:jc w:val="center"/>
              <w:rPr>
                <w:color w:val="000000" w:themeColor="text1"/>
              </w:rPr>
            </w:pPr>
            <w:r w:rsidRPr="003D2CB0">
              <w:rPr>
                <w:color w:val="000000" w:themeColor="text1"/>
                <w:sz w:val="18"/>
                <w:szCs w:val="18"/>
              </w:rPr>
              <w:t>30%</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9207FA3" w14:textId="77777777" w:rsidR="00E32554" w:rsidRPr="003D2CB0" w:rsidRDefault="00000000">
            <w:pPr>
              <w:jc w:val="center"/>
              <w:rPr>
                <w:color w:val="000000" w:themeColor="text1"/>
              </w:rPr>
            </w:pPr>
            <w:r w:rsidRPr="003D2CB0">
              <w:rPr>
                <w:color w:val="000000" w:themeColor="text1"/>
                <w:sz w:val="18"/>
                <w:szCs w:val="18"/>
              </w:rPr>
              <w:t>mortos / n_acidentes</w:t>
            </w:r>
          </w:p>
        </w:tc>
        <w:tc>
          <w:tcPr>
            <w:tcW w:w="33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ECD4F15" w14:textId="77777777" w:rsidR="00E32554" w:rsidRPr="003D2CB0" w:rsidRDefault="00000000">
            <w:pPr>
              <w:jc w:val="center"/>
              <w:rPr>
                <w:color w:val="000000" w:themeColor="text1"/>
              </w:rPr>
            </w:pPr>
            <w:r w:rsidRPr="003D2CB0">
              <w:rPr>
                <w:color w:val="000000" w:themeColor="text1"/>
                <w:sz w:val="18"/>
                <w:szCs w:val="18"/>
              </w:rPr>
              <w:t>Captura letalidade média por evento</w:t>
            </w:r>
          </w:p>
        </w:tc>
      </w:tr>
      <w:tr w:rsidR="00E32554" w:rsidRPr="003D2CB0" w14:paraId="60286B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FD63F3B" w14:textId="77777777" w:rsidR="00E32554" w:rsidRPr="003D2CB0" w:rsidRDefault="00000000">
            <w:pPr>
              <w:rPr>
                <w:color w:val="000000" w:themeColor="text1"/>
              </w:rPr>
            </w:pPr>
            <w:r w:rsidRPr="003D2CB0">
              <w:rPr>
                <w:color w:val="000000" w:themeColor="text1"/>
                <w:sz w:val="18"/>
                <w:szCs w:val="18"/>
              </w:rPr>
              <w:t>Volume de eventos fatais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94474E0" w14:textId="77777777" w:rsidR="00E32554" w:rsidRPr="003D2CB0" w:rsidRDefault="00000000">
            <w:pPr>
              <w:jc w:val="center"/>
              <w:rPr>
                <w:color w:val="000000" w:themeColor="text1"/>
              </w:rPr>
            </w:pPr>
            <w:r w:rsidRPr="003D2CB0">
              <w:rPr>
                <w:color w:val="000000" w:themeColor="text1"/>
                <w:sz w:val="18"/>
                <w:szCs w:val="18"/>
              </w:rPr>
              <w:t>20%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244A94A" w14:textId="77777777" w:rsidR="00E32554" w:rsidRPr="003D2CB0" w:rsidRDefault="00000000">
            <w:pPr>
              <w:jc w:val="center"/>
              <w:rPr>
                <w:color w:val="000000" w:themeColor="text1"/>
              </w:rPr>
            </w:pPr>
            <w:r w:rsidRPr="003D2CB0">
              <w:rPr>
                <w:color w:val="000000" w:themeColor="text1"/>
                <w:sz w:val="18"/>
                <w:szCs w:val="18"/>
              </w:rPr>
              <w:t>log(1 + n_fatais)</w:t>
            </w:r>
          </w:p>
        </w:tc>
        <w:tc>
          <w:tcPr>
            <w:tcW w:w="33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F1F55B9" w14:textId="77777777" w:rsidR="00E32554" w:rsidRPr="003D2CB0" w:rsidRDefault="00000000">
            <w:pPr>
              <w:jc w:val="center"/>
              <w:rPr>
                <w:color w:val="000000" w:themeColor="text1"/>
              </w:rPr>
            </w:pPr>
            <w:r w:rsidRPr="003D2CB0">
              <w:rPr>
                <w:color w:val="000000" w:themeColor="text1"/>
                <w:sz w:val="18"/>
                <w:szCs w:val="18"/>
              </w:rPr>
              <w:t>Frequência absoluta — log mitiga outliers</w:t>
            </w:r>
          </w:p>
        </w:tc>
      </w:tr>
    </w:tbl>
    <w:p w14:paraId="09BF7022" w14:textId="77777777" w:rsidR="00E32554" w:rsidRPr="003D2CB0" w:rsidRDefault="00E32554">
      <w:pPr>
        <w:spacing w:after="80"/>
        <w:rPr>
          <w:color w:val="000000" w:themeColor="text1"/>
        </w:rPr>
      </w:pPr>
    </w:p>
    <w:p w14:paraId="103D7037" w14:textId="77777777" w:rsidR="00E32554" w:rsidRPr="003D2CB0" w:rsidRDefault="00000000">
      <w:pPr>
        <w:spacing w:before="60" w:after="120" w:line="280" w:lineRule="auto"/>
        <w:jc w:val="both"/>
        <w:rPr>
          <w:color w:val="000000" w:themeColor="text1"/>
        </w:rPr>
      </w:pPr>
      <w:r w:rsidRPr="003D2CB0">
        <w:rPr>
          <w:color w:val="000000" w:themeColor="text1"/>
        </w:rPr>
        <w:t>Os três componentes são normalizados individualmente para [0,100] via min-max scaling antes da combinação ponderada, garantindo que nenhuma dimensão domine por escala. O score final é arredondado para uma casa decimal e classificado em quatro níveis: Baixo (&lt;25), Moderado (25–49), Alto (50–74) e Crítico (≥75).</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2554" w:rsidRPr="003D2CB0" w14:paraId="04D35FEF" w14:textId="77777777">
        <w:tblPrEx>
          <w:tblCellMar>
            <w:top w:w="0" w:type="dxa"/>
            <w:bottom w:w="0" w:type="dxa"/>
          </w:tblCellMar>
        </w:tblPrEx>
        <w:tc>
          <w:tcPr>
            <w:tcW w:w="9638" w:type="dxa"/>
            <w:tcBorders>
              <w:top w:val="single" w:sz="2" w:space="0" w:color="CCCCCC"/>
              <w:left w:val="single" w:sz="2" w:space="0" w:color="CCCCCC"/>
              <w:bottom w:val="single" w:sz="2" w:space="0" w:color="CCCCCC"/>
              <w:right w:val="single" w:sz="2" w:space="0" w:color="CCCCCC"/>
            </w:tcBorders>
            <w:shd w:val="clear" w:color="auto" w:fill="F8F8F8"/>
            <w:tcMar>
              <w:top w:w="80" w:type="dxa"/>
              <w:left w:w="200" w:type="dxa"/>
              <w:bottom w:w="80" w:type="dxa"/>
              <w:right w:w="160" w:type="dxa"/>
            </w:tcMar>
          </w:tcPr>
          <w:p w14:paraId="2006B9BC"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def normalizar(s):</w:t>
            </w:r>
          </w:p>
          <w:p w14:paraId="3D102D46"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xml:space="preserve">    mn, mx = s.min(), s.max()</w:t>
            </w:r>
          </w:p>
          <w:p w14:paraId="30A5B750"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xml:space="preserve">    return ((s - mn) / (mx - mn) * 100) if mx &gt; mn else s * 0</w:t>
            </w:r>
          </w:p>
          <w:p w14:paraId="60764C94" w14:textId="77777777" w:rsidR="00E32554" w:rsidRPr="003D2CB0" w:rsidRDefault="00E32554">
            <w:pPr>
              <w:spacing w:before="20" w:after="20"/>
              <w:rPr>
                <w:color w:val="000000" w:themeColor="text1"/>
              </w:rPr>
            </w:pPr>
          </w:p>
          <w:p w14:paraId="3564C5C6"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score_bruto = (</w:t>
            </w:r>
          </w:p>
          <w:p w14:paraId="76040801"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xml:space="preserve">    0.50 * normalizar(trechos['risco_relativo'])  +</w:t>
            </w:r>
          </w:p>
          <w:p w14:paraId="13B40EB8"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xml:space="preserve">    0.30 * normalizar(trechos['mortos_acidente']) +</w:t>
            </w:r>
          </w:p>
          <w:p w14:paraId="7DA56229"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xml:space="preserve">    0.20 * normalizar(np.log1p(trechos['fatais']))</w:t>
            </w:r>
          </w:p>
          <w:p w14:paraId="4CB3BD5F"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w:t>
            </w:r>
          </w:p>
          <w:p w14:paraId="2674D6BB" w14:textId="77777777" w:rsidR="00E32554" w:rsidRPr="003D2CB0" w:rsidRDefault="00E32554">
            <w:pPr>
              <w:spacing w:before="20" w:after="20"/>
              <w:rPr>
                <w:color w:val="000000" w:themeColor="text1"/>
              </w:rPr>
            </w:pPr>
          </w:p>
          <w:p w14:paraId="6B5E8904"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trechos['score'] = score_bruto.round(1)</w:t>
            </w:r>
          </w:p>
          <w:p w14:paraId="24BB4A6D" w14:textId="77777777" w:rsidR="00E32554" w:rsidRPr="003D2CB0" w:rsidRDefault="00E32554">
            <w:pPr>
              <w:spacing w:before="20" w:after="20"/>
              <w:rPr>
                <w:color w:val="000000" w:themeColor="text1"/>
              </w:rPr>
            </w:pPr>
          </w:p>
          <w:p w14:paraId="402307B2"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Resultado por nível:</w:t>
            </w:r>
          </w:p>
          <w:p w14:paraId="1AEB182D"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Crítico  (score &gt;= 75):  3 trechos</w:t>
            </w:r>
          </w:p>
          <w:p w14:paraId="480B2806"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Alto     (score &gt;= 50): 11 trechos</w:t>
            </w:r>
          </w:p>
          <w:p w14:paraId="6F0B586D"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Moderado (score &gt;= 25): 44 trechos</w:t>
            </w:r>
          </w:p>
          <w:p w14:paraId="214C3D2B"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Baixo    (score &lt;  25): 59 trechos</w:t>
            </w:r>
          </w:p>
        </w:tc>
      </w:tr>
    </w:tbl>
    <w:p w14:paraId="3C1407FA" w14:textId="77777777" w:rsidR="00E32554" w:rsidRPr="003D2CB0" w:rsidRDefault="00E32554">
      <w:pPr>
        <w:spacing w:after="80"/>
        <w:rPr>
          <w:color w:val="000000" w:themeColor="text1"/>
        </w:rPr>
      </w:pPr>
    </w:p>
    <w:p w14:paraId="6782C57A" w14:textId="77777777" w:rsidR="00E32554" w:rsidRPr="003D2CB0" w:rsidRDefault="00000000">
      <w:pPr>
        <w:pStyle w:val="Ttulo2"/>
        <w:rPr>
          <w:color w:val="000000" w:themeColor="text1"/>
        </w:rPr>
      </w:pPr>
      <w:r w:rsidRPr="003D2CB0">
        <w:rPr>
          <w:color w:val="000000" w:themeColor="text1"/>
        </w:rPr>
        <w:t>3.2 Distribuição e Top 15 Trechos</w:t>
      </w:r>
    </w:p>
    <w:p w14:paraId="1EDEDA59" w14:textId="77777777" w:rsidR="00E32554" w:rsidRPr="003D2CB0" w:rsidRDefault="00000000">
      <w:pPr>
        <w:spacing w:before="80" w:after="60"/>
        <w:jc w:val="center"/>
        <w:rPr>
          <w:color w:val="000000" w:themeColor="text1"/>
        </w:rPr>
      </w:pPr>
      <w:r w:rsidRPr="003D2CB0">
        <w:rPr>
          <w:noProof/>
          <w:color w:val="000000" w:themeColor="text1"/>
        </w:rPr>
        <w:drawing>
          <wp:inline distT="0" distB="0" distL="0" distR="0" wp14:anchorId="52FDEA8B" wp14:editId="721BA638">
            <wp:extent cx="4933950" cy="4953000"/>
            <wp:effectExtent l="0" t="0" r="0" b="0"/>
            <wp:docPr id="252819993" name="Imagem 252819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33950" cy="4953000"/>
                    </a:xfrm>
                    <a:prstGeom prst="rect">
                      <a:avLst/>
                    </a:prstGeom>
                  </pic:spPr>
                </pic:pic>
              </a:graphicData>
            </a:graphic>
          </wp:inline>
        </w:drawing>
      </w:r>
    </w:p>
    <w:p w14:paraId="666B59ED" w14:textId="77777777" w:rsidR="00E32554" w:rsidRPr="003D2CB0" w:rsidRDefault="00000000">
      <w:pPr>
        <w:spacing w:after="180"/>
        <w:jc w:val="center"/>
        <w:rPr>
          <w:color w:val="000000" w:themeColor="text1"/>
        </w:rPr>
      </w:pPr>
      <w:r w:rsidRPr="003D2CB0">
        <w:rPr>
          <w:i/>
          <w:iCs/>
          <w:color w:val="000000" w:themeColor="text1"/>
          <w:sz w:val="17"/>
          <w:szCs w:val="17"/>
        </w:rPr>
        <w:t>Tabela 6 — Top 15 trechos por score de risco (ordenados por score decrescente). Colunas: trecho, acidentes, fatais, mortos, taxa de fatalidade (%), risco relativo, score (0–100) e nível. 3 trechos Críticos, todos na BR-230 (Transamazônica).</w:t>
      </w:r>
    </w:p>
    <w:p w14:paraId="3F65D1E2" w14:textId="77777777" w:rsidR="00E32554" w:rsidRPr="003D2CB0" w:rsidRDefault="00E32554">
      <w:pPr>
        <w:spacing w:after="80"/>
        <w:rPr>
          <w:color w:val="000000" w:themeColor="text1"/>
        </w:rPr>
      </w:pPr>
    </w:p>
    <w:p w14:paraId="40319D73" w14:textId="77777777" w:rsidR="00E32554" w:rsidRPr="003D2CB0" w:rsidRDefault="00000000">
      <w:pPr>
        <w:spacing w:before="60" w:after="120" w:line="280" w:lineRule="auto"/>
        <w:jc w:val="both"/>
        <w:rPr>
          <w:color w:val="000000" w:themeColor="text1"/>
        </w:rPr>
      </w:pPr>
      <w:r w:rsidRPr="003D2CB0">
        <w:rPr>
          <w:color w:val="000000" w:themeColor="text1"/>
        </w:rPr>
        <w:t>Os três trechos Críticos concentram-se na BR-230: BR-230 km 160–170 (score 90,2; taxa 83,3%; risco 4,57×), BR-230 km 730–740 (score 81,5; taxa 80%; risco 4,39×) e BR-230 km 80–90 (score 76,8; taxa 57,1%; risco 3,14×). Esses trechos combinam altas taxas de fatalidade com múltiplas mortes por evento — perfil que justifica investigação imediata das causas locais.</w:t>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2554" w:rsidRPr="003D2CB0" w14:paraId="14E29E08" w14:textId="77777777">
        <w:tblPrEx>
          <w:tblCellMar>
            <w:top w:w="0" w:type="dxa"/>
            <w:bottom w:w="0" w:type="dxa"/>
          </w:tblCellMar>
        </w:tblPrEx>
        <w:tc>
          <w:tcPr>
            <w:tcW w:w="9638" w:type="dxa"/>
            <w:tcBorders>
              <w:top w:val="single" w:sz="4" w:space="0" w:color="2D6A9F"/>
              <w:left w:val="single" w:sz="4" w:space="0" w:color="2D6A9F"/>
              <w:bottom w:val="single" w:sz="4" w:space="0" w:color="2D6A9F"/>
              <w:right w:val="single" w:sz="4" w:space="0" w:color="2D6A9F"/>
            </w:tcBorders>
            <w:shd w:val="clear" w:color="auto" w:fill="EBF4FB"/>
            <w:tcMar>
              <w:top w:w="100" w:type="dxa"/>
              <w:left w:w="160" w:type="dxa"/>
              <w:bottom w:w="100" w:type="dxa"/>
              <w:right w:w="160" w:type="dxa"/>
            </w:tcMar>
          </w:tcPr>
          <w:p w14:paraId="4A721028" w14:textId="77777777" w:rsidR="00E32554" w:rsidRPr="003D2CB0" w:rsidRDefault="00000000">
            <w:pPr>
              <w:spacing w:line="264" w:lineRule="auto"/>
              <w:jc w:val="both"/>
              <w:rPr>
                <w:color w:val="000000" w:themeColor="text1"/>
              </w:rPr>
            </w:pPr>
            <w:r w:rsidRPr="003D2CB0">
              <w:rPr>
                <w:i/>
                <w:iCs/>
                <w:color w:val="000000" w:themeColor="text1"/>
                <w:sz w:val="18"/>
                <w:szCs w:val="18"/>
              </w:rPr>
              <w:t>O score é um índice relativo ao universo de 117 trechos analisados — não uma probabilidade absoluta. Score 90 significa que o trecho está entre os mais perigosos do conjunto, não que 90% dos acidentes ali serão fatais. Para probabilidades absolutas por trecho, ver Seção 5 (score_2026 combinado com prob_fatal_pred do modelo preditivo).</w:t>
            </w:r>
          </w:p>
        </w:tc>
      </w:tr>
    </w:tbl>
    <w:p w14:paraId="54D56808" w14:textId="77777777" w:rsidR="00E32554" w:rsidRPr="003D2CB0" w:rsidRDefault="00E32554">
      <w:pPr>
        <w:spacing w:after="100"/>
        <w:rPr>
          <w:color w:val="000000" w:themeColor="text1"/>
        </w:rPr>
      </w:pPr>
    </w:p>
    <w:p w14:paraId="1A04CD8E" w14:textId="77777777" w:rsidR="00E32554" w:rsidRPr="003D2CB0" w:rsidRDefault="00000000">
      <w:pPr>
        <w:rPr>
          <w:color w:val="000000" w:themeColor="text1"/>
        </w:rPr>
      </w:pPr>
      <w:r w:rsidRPr="003D2CB0">
        <w:rPr>
          <w:color w:val="000000" w:themeColor="text1"/>
        </w:rPr>
        <w:br w:type="page"/>
      </w:r>
    </w:p>
    <w:p w14:paraId="454E8179" w14:textId="77777777" w:rsidR="00E32554" w:rsidRPr="003D2CB0" w:rsidRDefault="00000000">
      <w:pPr>
        <w:pStyle w:val="Ttulo1"/>
        <w:pBdr>
          <w:bottom w:val="single" w:sz="6" w:space="4" w:color="2D6A9F"/>
        </w:pBdr>
        <w:rPr>
          <w:color w:val="000000" w:themeColor="text1"/>
        </w:rPr>
      </w:pPr>
      <w:r w:rsidRPr="003D2CB0">
        <w:rPr>
          <w:color w:val="000000" w:themeColor="text1"/>
        </w:rPr>
        <w:t>4. Projeção de Acidentes por Rodovia — 2026</w:t>
      </w:r>
    </w:p>
    <w:p w14:paraId="6FC9E455" w14:textId="77777777" w:rsidR="00E32554" w:rsidRPr="003D2CB0" w:rsidRDefault="00000000">
      <w:pPr>
        <w:pStyle w:val="Ttulo2"/>
        <w:rPr>
          <w:color w:val="000000" w:themeColor="text1"/>
        </w:rPr>
      </w:pPr>
      <w:r w:rsidRPr="003D2CB0">
        <w:rPr>
          <w:color w:val="000000" w:themeColor="text1"/>
        </w:rPr>
        <w:t>4.1 Método: GLM Poisson por Rodovia com IC 95%</w:t>
      </w:r>
    </w:p>
    <w:p w14:paraId="2F4987DE" w14:textId="77777777" w:rsidR="00E32554" w:rsidRPr="003D2CB0" w:rsidRDefault="00000000">
      <w:pPr>
        <w:spacing w:before="60" w:after="120" w:line="280" w:lineRule="auto"/>
        <w:jc w:val="both"/>
        <w:rPr>
          <w:color w:val="000000" w:themeColor="text1"/>
        </w:rPr>
      </w:pPr>
      <w:r w:rsidRPr="003D2CB0">
        <w:rPr>
          <w:color w:val="000000" w:themeColor="text1"/>
        </w:rPr>
        <w:t>Para cada rodovia com série mensal suficiente (n ≥ 12 meses), foi ajustado um GLM Poisson individual com controle sazonal e erros robustos HC0 — a mesma especificação validada na análise temporal agregada do NB01. A projeção cobre os 12 meses de 2026, com intervalo de confiança de 95% obtido via get_prediction().summary_frame(alpha=0.05) do statsmodels.</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2554" w:rsidRPr="003D2CB0" w14:paraId="09E5B7E8" w14:textId="77777777">
        <w:tblPrEx>
          <w:tblCellMar>
            <w:top w:w="0" w:type="dxa"/>
            <w:bottom w:w="0" w:type="dxa"/>
          </w:tblCellMar>
        </w:tblPrEx>
        <w:tc>
          <w:tcPr>
            <w:tcW w:w="9638" w:type="dxa"/>
            <w:tcBorders>
              <w:top w:val="single" w:sz="2" w:space="0" w:color="CCCCCC"/>
              <w:left w:val="single" w:sz="2" w:space="0" w:color="CCCCCC"/>
              <w:bottom w:val="single" w:sz="2" w:space="0" w:color="CCCCCC"/>
              <w:right w:val="single" w:sz="2" w:space="0" w:color="CCCCCC"/>
            </w:tcBorders>
            <w:shd w:val="clear" w:color="auto" w:fill="F8F8F8"/>
            <w:tcMar>
              <w:top w:w="80" w:type="dxa"/>
              <w:left w:w="200" w:type="dxa"/>
              <w:bottom w:w="80" w:type="dxa"/>
              <w:right w:w="160" w:type="dxa"/>
            </w:tcMar>
          </w:tcPr>
          <w:p w14:paraId="32EE1435"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BRS_PROJETAR = ['BR-10','BR-163','BR-230','BR-316','BR-155']</w:t>
            </w:r>
          </w:p>
          <w:p w14:paraId="728A16CF" w14:textId="77777777" w:rsidR="00E32554" w:rsidRPr="003D2CB0" w:rsidRDefault="00E32554">
            <w:pPr>
              <w:spacing w:before="20" w:after="20"/>
              <w:rPr>
                <w:color w:val="000000" w:themeColor="text1"/>
              </w:rPr>
            </w:pPr>
          </w:p>
          <w:p w14:paraId="3699F012"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for br, s in series_br.items():</w:t>
            </w:r>
          </w:p>
          <w:p w14:paraId="4A9BB988" w14:textId="77777777" w:rsidR="00E32554" w:rsidRPr="003D2CB0" w:rsidRDefault="00E32554">
            <w:pPr>
              <w:spacing w:before="20" w:after="20"/>
              <w:rPr>
                <w:color w:val="000000" w:themeColor="text1"/>
              </w:rPr>
            </w:pPr>
          </w:p>
          <w:p w14:paraId="53296BD3"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xml:space="preserve">    mod = smf.glm('qtd ~ tempo + C(mes)', data=s,</w:t>
            </w:r>
          </w:p>
          <w:p w14:paraId="771A5A30"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xml:space="preserve">                  family=sm.families.Poisson()).fit(cov_type='HC0')</w:t>
            </w:r>
          </w:p>
          <w:p w14:paraId="4902C9CA" w14:textId="77777777" w:rsidR="00E32554" w:rsidRPr="003D2CB0" w:rsidRDefault="00E32554">
            <w:pPr>
              <w:spacing w:before="20" w:after="20"/>
              <w:rPr>
                <w:color w:val="000000" w:themeColor="text1"/>
              </w:rPr>
            </w:pPr>
          </w:p>
          <w:p w14:paraId="0B042905"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xml:space="preserve">    # Projeção mês a mês para 2026</w:t>
            </w:r>
          </w:p>
          <w:p w14:paraId="39A6681A"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xml:space="preserve">    pred    = mod.get_prediction(df_proj)</w:t>
            </w:r>
          </w:p>
          <w:p w14:paraId="3FF48BA1"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xml:space="preserve">    summary = pred.summary_frame(alpha=0.05)</w:t>
            </w:r>
          </w:p>
          <w:p w14:paraId="239D85B1" w14:textId="77777777" w:rsidR="00E32554" w:rsidRPr="003D2CB0" w:rsidRDefault="00E32554">
            <w:pPr>
              <w:spacing w:before="20" w:after="20"/>
              <w:rPr>
                <w:color w:val="000000" w:themeColor="text1"/>
              </w:rPr>
            </w:pPr>
          </w:p>
          <w:p w14:paraId="6D1EA7D9"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xml:space="preserve">    df_proj['pred']    = summary['mean'].values</w:t>
            </w:r>
          </w:p>
          <w:p w14:paraId="4C1A13C9"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xml:space="preserve">    df_proj['ic_low']  = summary['mean_ci_lower'].values</w:t>
            </w:r>
          </w:p>
          <w:p w14:paraId="1F75EBD9"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xml:space="preserve">    df_proj['ic_high'] = summary['mean_ci_upper'].values</w:t>
            </w:r>
          </w:p>
        </w:tc>
      </w:tr>
    </w:tbl>
    <w:p w14:paraId="4CCCEB1D" w14:textId="77777777" w:rsidR="00E32554" w:rsidRPr="003D2CB0" w:rsidRDefault="00E32554">
      <w:pPr>
        <w:spacing w:after="80"/>
        <w:rPr>
          <w:color w:val="000000" w:themeColor="text1"/>
        </w:rPr>
      </w:pPr>
    </w:p>
    <w:p w14:paraId="6C649B56" w14:textId="77777777" w:rsidR="00E32554" w:rsidRPr="003D2CB0" w:rsidRDefault="00000000">
      <w:pPr>
        <w:pStyle w:val="Ttulo2"/>
        <w:rPr>
          <w:color w:val="000000" w:themeColor="text1"/>
        </w:rPr>
      </w:pPr>
      <w:r w:rsidRPr="003D2CB0">
        <w:rPr>
          <w:color w:val="000000" w:themeColor="text1"/>
        </w:rPr>
        <w:t>4.2 Tendências Estimadas por Rodovia</w:t>
      </w:r>
    </w:p>
    <w:tbl>
      <w:tblPr>
        <w:tblW w:w="11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1800"/>
        <w:gridCol w:w="1800"/>
        <w:gridCol w:w="4438"/>
      </w:tblGrid>
      <w:tr w:rsidR="00E32554" w:rsidRPr="003D2CB0" w14:paraId="770BE688" w14:textId="77777777">
        <w:tblPrEx>
          <w:tblCellMar>
            <w:top w:w="0" w:type="dxa"/>
            <w:bottom w:w="0" w:type="dxa"/>
          </w:tblCellMar>
        </w:tblPrEx>
        <w:trPr>
          <w:tblHeader/>
        </w:trPr>
        <w:tc>
          <w:tcPr>
            <w:tcW w:w="16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6AA83058" w14:textId="77777777" w:rsidR="00E32554" w:rsidRPr="003D2CB0" w:rsidRDefault="00000000">
            <w:pPr>
              <w:jc w:val="center"/>
              <w:rPr>
                <w:color w:val="FFFFFF" w:themeColor="background1"/>
              </w:rPr>
            </w:pPr>
            <w:r w:rsidRPr="003D2CB0">
              <w:rPr>
                <w:b/>
                <w:bCs/>
                <w:color w:val="FFFFFF" w:themeColor="background1"/>
                <w:sz w:val="18"/>
                <w:szCs w:val="18"/>
              </w:rPr>
              <w:t>Rodovia</w:t>
            </w:r>
          </w:p>
        </w:tc>
        <w:tc>
          <w:tcPr>
            <w:tcW w:w="20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515394C8" w14:textId="77777777" w:rsidR="00E32554" w:rsidRPr="003D2CB0" w:rsidRDefault="00000000">
            <w:pPr>
              <w:jc w:val="center"/>
              <w:rPr>
                <w:color w:val="FFFFFF" w:themeColor="background1"/>
              </w:rPr>
            </w:pPr>
            <w:r w:rsidRPr="003D2CB0">
              <w:rPr>
                <w:b/>
                <w:bCs/>
                <w:color w:val="FFFFFF" w:themeColor="background1"/>
                <w:sz w:val="18"/>
                <w:szCs w:val="18"/>
              </w:rPr>
              <w:t>Tendência (%/mês)</w:t>
            </w:r>
          </w:p>
        </w:tc>
        <w:tc>
          <w:tcPr>
            <w:tcW w:w="18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0E7F9D51" w14:textId="77777777" w:rsidR="00E32554" w:rsidRPr="003D2CB0" w:rsidRDefault="00000000">
            <w:pPr>
              <w:jc w:val="center"/>
              <w:rPr>
                <w:color w:val="FFFFFF" w:themeColor="background1"/>
              </w:rPr>
            </w:pPr>
            <w:r w:rsidRPr="003D2CB0">
              <w:rPr>
                <w:b/>
                <w:bCs/>
                <w:color w:val="FFFFFF" w:themeColor="background1"/>
                <w:sz w:val="18"/>
                <w:szCs w:val="18"/>
              </w:rPr>
              <w:t>P-valor (HC0)</w:t>
            </w:r>
          </w:p>
        </w:tc>
        <w:tc>
          <w:tcPr>
            <w:tcW w:w="18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50C2EC0A" w14:textId="77777777" w:rsidR="00E32554" w:rsidRPr="003D2CB0" w:rsidRDefault="00000000">
            <w:pPr>
              <w:jc w:val="center"/>
              <w:rPr>
                <w:color w:val="FFFFFF" w:themeColor="background1"/>
              </w:rPr>
            </w:pPr>
            <w:r w:rsidRPr="003D2CB0">
              <w:rPr>
                <w:b/>
                <w:bCs/>
                <w:color w:val="FFFFFF" w:themeColor="background1"/>
                <w:sz w:val="18"/>
                <w:szCs w:val="18"/>
              </w:rPr>
              <w:t>Significância</w:t>
            </w:r>
          </w:p>
        </w:tc>
        <w:tc>
          <w:tcPr>
            <w:tcW w:w="4438"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60E61DA3" w14:textId="77777777" w:rsidR="00E32554" w:rsidRPr="003D2CB0" w:rsidRDefault="00000000">
            <w:pPr>
              <w:jc w:val="center"/>
              <w:rPr>
                <w:color w:val="FFFFFF" w:themeColor="background1"/>
              </w:rPr>
            </w:pPr>
            <w:r w:rsidRPr="003D2CB0">
              <w:rPr>
                <w:b/>
                <w:bCs/>
                <w:color w:val="FFFFFF" w:themeColor="background1"/>
                <w:sz w:val="18"/>
                <w:szCs w:val="18"/>
              </w:rPr>
              <w:t>Interpretação</w:t>
            </w:r>
          </w:p>
        </w:tc>
      </w:tr>
      <w:tr w:rsidR="00E32554" w:rsidRPr="003D2CB0" w14:paraId="6DDE96A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E97D3F6" w14:textId="77777777" w:rsidR="00E32554" w:rsidRPr="003D2CB0" w:rsidRDefault="00000000">
            <w:pPr>
              <w:rPr>
                <w:color w:val="000000" w:themeColor="text1"/>
              </w:rPr>
            </w:pPr>
            <w:r w:rsidRPr="003D2CB0">
              <w:rPr>
                <w:color w:val="000000" w:themeColor="text1"/>
                <w:sz w:val="18"/>
                <w:szCs w:val="18"/>
              </w:rPr>
              <w:t>BR-163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1AB5537" w14:textId="77777777" w:rsidR="00E32554" w:rsidRPr="003D2CB0" w:rsidRDefault="00000000">
            <w:pPr>
              <w:jc w:val="center"/>
              <w:rPr>
                <w:color w:val="000000" w:themeColor="text1"/>
              </w:rPr>
            </w:pPr>
            <w:r w:rsidRPr="003D2CB0">
              <w:rPr>
                <w:color w:val="000000" w:themeColor="text1"/>
                <w:sz w:val="18"/>
                <w:szCs w:val="18"/>
              </w:rPr>
              <w:t>+1,52%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4F0F871" w14:textId="77777777" w:rsidR="00E32554" w:rsidRPr="003D2CB0" w:rsidRDefault="00000000">
            <w:pPr>
              <w:jc w:val="center"/>
              <w:rPr>
                <w:color w:val="000000" w:themeColor="text1"/>
              </w:rPr>
            </w:pPr>
            <w:r w:rsidRPr="003D2CB0">
              <w:rPr>
                <w:color w:val="000000" w:themeColor="text1"/>
                <w:sz w:val="18"/>
                <w:szCs w:val="18"/>
              </w:rPr>
              <w:t>0,022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B78029C" w14:textId="77777777" w:rsidR="00E32554" w:rsidRPr="003D2CB0" w:rsidRDefault="00000000">
            <w:pPr>
              <w:jc w:val="center"/>
              <w:rPr>
                <w:color w:val="000000" w:themeColor="text1"/>
              </w:rPr>
            </w:pPr>
            <w:r w:rsidRPr="003D2CB0">
              <w:rPr>
                <w:color w:val="000000" w:themeColor="text1"/>
                <w:sz w:val="18"/>
                <w:szCs w:val="18"/>
              </w:rPr>
              <w:t>✅ p&lt;0,05</w:t>
            </w:r>
          </w:p>
        </w:tc>
        <w:tc>
          <w:tcPr>
            <w:tcW w:w="44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608E24E" w14:textId="77777777" w:rsidR="00E32554" w:rsidRPr="003D2CB0" w:rsidRDefault="00000000">
            <w:pPr>
              <w:jc w:val="center"/>
              <w:rPr>
                <w:color w:val="000000" w:themeColor="text1"/>
              </w:rPr>
            </w:pPr>
            <w:r w:rsidRPr="003D2CB0">
              <w:rPr>
                <w:color w:val="000000" w:themeColor="text1"/>
                <w:sz w:val="18"/>
                <w:szCs w:val="18"/>
              </w:rPr>
              <w:t>Crescimento confirmado — atenção prioritária</w:t>
            </w:r>
          </w:p>
        </w:tc>
      </w:tr>
      <w:tr w:rsidR="00E32554" w:rsidRPr="003D2CB0" w14:paraId="7601339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F47BB4D" w14:textId="77777777" w:rsidR="00E32554" w:rsidRPr="003D2CB0" w:rsidRDefault="00000000">
            <w:pPr>
              <w:rPr>
                <w:color w:val="000000" w:themeColor="text1"/>
              </w:rPr>
            </w:pPr>
            <w:r w:rsidRPr="003D2CB0">
              <w:rPr>
                <w:color w:val="000000" w:themeColor="text1"/>
                <w:sz w:val="18"/>
                <w:szCs w:val="18"/>
              </w:rPr>
              <w:t>BR-10</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DE93909" w14:textId="77777777" w:rsidR="00E32554" w:rsidRPr="003D2CB0" w:rsidRDefault="00000000">
            <w:pPr>
              <w:jc w:val="center"/>
              <w:rPr>
                <w:color w:val="000000" w:themeColor="text1"/>
              </w:rPr>
            </w:pPr>
            <w:r w:rsidRPr="003D2CB0">
              <w:rPr>
                <w:color w:val="000000" w:themeColor="text1"/>
                <w:sz w:val="18"/>
                <w:szCs w:val="18"/>
              </w:rPr>
              <w:t>+0,98%</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73DF3BA" w14:textId="77777777" w:rsidR="00E32554" w:rsidRPr="003D2CB0" w:rsidRDefault="00000000">
            <w:pPr>
              <w:jc w:val="center"/>
              <w:rPr>
                <w:color w:val="000000" w:themeColor="text1"/>
              </w:rPr>
            </w:pPr>
            <w:r w:rsidRPr="003D2CB0">
              <w:rPr>
                <w:color w:val="000000" w:themeColor="text1"/>
                <w:sz w:val="18"/>
                <w:szCs w:val="18"/>
              </w:rPr>
              <w:t>0,056</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EBBD7CC" w14:textId="77777777" w:rsidR="00E32554" w:rsidRPr="003D2CB0" w:rsidRDefault="00000000">
            <w:pPr>
              <w:jc w:val="center"/>
              <w:rPr>
                <w:color w:val="000000" w:themeColor="text1"/>
              </w:rPr>
            </w:pPr>
            <w:r w:rsidRPr="003D2CB0">
              <w:rPr>
                <w:color w:val="000000" w:themeColor="text1"/>
                <w:sz w:val="18"/>
                <w:szCs w:val="18"/>
              </w:rPr>
              <w:t>— p=0,056</w:t>
            </w:r>
          </w:p>
        </w:tc>
        <w:tc>
          <w:tcPr>
            <w:tcW w:w="44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75293E9" w14:textId="77777777" w:rsidR="00E32554" w:rsidRPr="003D2CB0" w:rsidRDefault="00000000">
            <w:pPr>
              <w:jc w:val="center"/>
              <w:rPr>
                <w:color w:val="000000" w:themeColor="text1"/>
              </w:rPr>
            </w:pPr>
            <w:r w:rsidRPr="003D2CB0">
              <w:rPr>
                <w:color w:val="000000" w:themeColor="text1"/>
                <w:sz w:val="18"/>
                <w:szCs w:val="18"/>
              </w:rPr>
              <w:t>Crescimento marginal — monitorar</w:t>
            </w:r>
          </w:p>
        </w:tc>
      </w:tr>
      <w:tr w:rsidR="00E32554" w:rsidRPr="003D2CB0" w14:paraId="06B3C6C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72477C1" w14:textId="77777777" w:rsidR="00E32554" w:rsidRPr="003D2CB0" w:rsidRDefault="00000000">
            <w:pPr>
              <w:rPr>
                <w:color w:val="000000" w:themeColor="text1"/>
              </w:rPr>
            </w:pPr>
            <w:r w:rsidRPr="003D2CB0">
              <w:rPr>
                <w:color w:val="000000" w:themeColor="text1"/>
                <w:sz w:val="18"/>
                <w:szCs w:val="18"/>
              </w:rPr>
              <w:t>BR-316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D12E993" w14:textId="77777777" w:rsidR="00E32554" w:rsidRPr="003D2CB0" w:rsidRDefault="00000000">
            <w:pPr>
              <w:jc w:val="center"/>
              <w:rPr>
                <w:color w:val="000000" w:themeColor="text1"/>
              </w:rPr>
            </w:pPr>
            <w:r w:rsidRPr="003D2CB0">
              <w:rPr>
                <w:color w:val="000000" w:themeColor="text1"/>
                <w:sz w:val="18"/>
                <w:szCs w:val="18"/>
              </w:rPr>
              <w:t>+0,96%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9978AAA" w14:textId="77777777" w:rsidR="00E32554" w:rsidRPr="003D2CB0" w:rsidRDefault="00000000">
            <w:pPr>
              <w:jc w:val="center"/>
              <w:rPr>
                <w:color w:val="000000" w:themeColor="text1"/>
              </w:rPr>
            </w:pPr>
            <w:r w:rsidRPr="003D2CB0">
              <w:rPr>
                <w:color w:val="000000" w:themeColor="text1"/>
                <w:sz w:val="18"/>
                <w:szCs w:val="18"/>
              </w:rPr>
              <w:t>0,066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5AF6290" w14:textId="77777777" w:rsidR="00E32554" w:rsidRPr="003D2CB0" w:rsidRDefault="00000000">
            <w:pPr>
              <w:jc w:val="center"/>
              <w:rPr>
                <w:color w:val="000000" w:themeColor="text1"/>
              </w:rPr>
            </w:pPr>
            <w:r w:rsidRPr="003D2CB0">
              <w:rPr>
                <w:color w:val="000000" w:themeColor="text1"/>
                <w:sz w:val="18"/>
                <w:szCs w:val="18"/>
              </w:rPr>
              <w:t>— p=0,066</w:t>
            </w:r>
          </w:p>
        </w:tc>
        <w:tc>
          <w:tcPr>
            <w:tcW w:w="44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465211B" w14:textId="77777777" w:rsidR="00E32554" w:rsidRPr="003D2CB0" w:rsidRDefault="00000000">
            <w:pPr>
              <w:jc w:val="center"/>
              <w:rPr>
                <w:color w:val="000000" w:themeColor="text1"/>
              </w:rPr>
            </w:pPr>
            <w:r w:rsidRPr="003D2CB0">
              <w:rPr>
                <w:color w:val="000000" w:themeColor="text1"/>
                <w:sz w:val="18"/>
                <w:szCs w:val="18"/>
              </w:rPr>
              <w:t>Crescimento marginal — monitorar</w:t>
            </w:r>
          </w:p>
        </w:tc>
      </w:tr>
      <w:tr w:rsidR="00E32554" w:rsidRPr="003D2CB0" w14:paraId="2B599D3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9DD7C16" w14:textId="77777777" w:rsidR="00E32554" w:rsidRPr="003D2CB0" w:rsidRDefault="00000000">
            <w:pPr>
              <w:rPr>
                <w:color w:val="000000" w:themeColor="text1"/>
              </w:rPr>
            </w:pPr>
            <w:r w:rsidRPr="003D2CB0">
              <w:rPr>
                <w:color w:val="000000" w:themeColor="text1"/>
                <w:sz w:val="18"/>
                <w:szCs w:val="18"/>
              </w:rPr>
              <w:t>BR-155</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0EE2FE3" w14:textId="77777777" w:rsidR="00E32554" w:rsidRPr="003D2CB0" w:rsidRDefault="00000000">
            <w:pPr>
              <w:jc w:val="center"/>
              <w:rPr>
                <w:color w:val="000000" w:themeColor="text1"/>
              </w:rPr>
            </w:pPr>
            <w:r w:rsidRPr="003D2CB0">
              <w:rPr>
                <w:color w:val="000000" w:themeColor="text1"/>
                <w:sz w:val="18"/>
                <w:szCs w:val="18"/>
              </w:rPr>
              <w:t>+0,52%</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CAFCD6A" w14:textId="77777777" w:rsidR="00E32554" w:rsidRPr="003D2CB0" w:rsidRDefault="00000000">
            <w:pPr>
              <w:jc w:val="center"/>
              <w:rPr>
                <w:color w:val="000000" w:themeColor="text1"/>
              </w:rPr>
            </w:pPr>
            <w:r w:rsidRPr="003D2CB0">
              <w:rPr>
                <w:color w:val="000000" w:themeColor="text1"/>
                <w:sz w:val="18"/>
                <w:szCs w:val="18"/>
              </w:rPr>
              <w:t>0,610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F682CF6" w14:textId="77777777" w:rsidR="00E32554" w:rsidRPr="003D2CB0" w:rsidRDefault="00000000">
            <w:pPr>
              <w:jc w:val="center"/>
              <w:rPr>
                <w:color w:val="000000" w:themeColor="text1"/>
              </w:rPr>
            </w:pPr>
            <w:r w:rsidRPr="003D2CB0">
              <w:rPr>
                <w:color w:val="000000" w:themeColor="text1"/>
                <w:sz w:val="18"/>
                <w:szCs w:val="18"/>
              </w:rPr>
              <w:t>— n.s.</w:t>
            </w:r>
          </w:p>
        </w:tc>
        <w:tc>
          <w:tcPr>
            <w:tcW w:w="44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A9182F4" w14:textId="77777777" w:rsidR="00E32554" w:rsidRPr="003D2CB0" w:rsidRDefault="00000000">
            <w:pPr>
              <w:jc w:val="center"/>
              <w:rPr>
                <w:color w:val="000000" w:themeColor="text1"/>
              </w:rPr>
            </w:pPr>
            <w:r w:rsidRPr="003D2CB0">
              <w:rPr>
                <w:color w:val="000000" w:themeColor="text1"/>
                <w:sz w:val="18"/>
                <w:szCs w:val="18"/>
              </w:rPr>
              <w:t>Variação não sistemática</w:t>
            </w:r>
          </w:p>
        </w:tc>
      </w:tr>
      <w:tr w:rsidR="00E32554" w:rsidRPr="003D2CB0" w14:paraId="1242394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7F100E7" w14:textId="77777777" w:rsidR="00E32554" w:rsidRPr="003D2CB0" w:rsidRDefault="00000000">
            <w:pPr>
              <w:rPr>
                <w:color w:val="000000" w:themeColor="text1"/>
              </w:rPr>
            </w:pPr>
            <w:r w:rsidRPr="003D2CB0">
              <w:rPr>
                <w:color w:val="000000" w:themeColor="text1"/>
                <w:sz w:val="18"/>
                <w:szCs w:val="18"/>
              </w:rPr>
              <w:t>BR-230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3BC610D" w14:textId="77777777" w:rsidR="00E32554" w:rsidRPr="003D2CB0" w:rsidRDefault="00000000">
            <w:pPr>
              <w:jc w:val="center"/>
              <w:rPr>
                <w:color w:val="000000" w:themeColor="text1"/>
              </w:rPr>
            </w:pPr>
            <w:r w:rsidRPr="003D2CB0">
              <w:rPr>
                <w:color w:val="000000" w:themeColor="text1"/>
                <w:sz w:val="18"/>
                <w:szCs w:val="18"/>
              </w:rPr>
              <w:t>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CE42655" w14:textId="77777777" w:rsidR="00E32554" w:rsidRPr="003D2CB0" w:rsidRDefault="00000000">
            <w:pPr>
              <w:jc w:val="center"/>
              <w:rPr>
                <w:color w:val="000000" w:themeColor="text1"/>
              </w:rPr>
            </w:pPr>
            <w:r w:rsidRPr="003D2CB0">
              <w:rPr>
                <w:color w:val="000000" w:themeColor="text1"/>
                <w:sz w:val="18"/>
                <w:szCs w:val="18"/>
              </w:rPr>
              <w:t>1,000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79F7952" w14:textId="77777777" w:rsidR="00E32554" w:rsidRPr="003D2CB0" w:rsidRDefault="00000000">
            <w:pPr>
              <w:jc w:val="center"/>
              <w:rPr>
                <w:color w:val="000000" w:themeColor="text1"/>
              </w:rPr>
            </w:pPr>
            <w:r w:rsidRPr="003D2CB0">
              <w:rPr>
                <w:color w:val="000000" w:themeColor="text1"/>
                <w:sz w:val="18"/>
                <w:szCs w:val="18"/>
              </w:rPr>
              <w:t>— n.s.</w:t>
            </w:r>
          </w:p>
        </w:tc>
        <w:tc>
          <w:tcPr>
            <w:tcW w:w="44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BFE34F3" w14:textId="77777777" w:rsidR="00E32554" w:rsidRPr="003D2CB0" w:rsidRDefault="00000000">
            <w:pPr>
              <w:jc w:val="center"/>
              <w:rPr>
                <w:color w:val="000000" w:themeColor="text1"/>
              </w:rPr>
            </w:pPr>
            <w:r w:rsidRPr="003D2CB0">
              <w:rPr>
                <w:color w:val="000000" w:themeColor="text1"/>
                <w:sz w:val="18"/>
                <w:szCs w:val="18"/>
              </w:rPr>
              <w:t>Estável no período analisado</w:t>
            </w:r>
          </w:p>
        </w:tc>
      </w:tr>
    </w:tbl>
    <w:p w14:paraId="119C1AF5" w14:textId="77777777" w:rsidR="00E32554" w:rsidRPr="003D2CB0" w:rsidRDefault="00E32554">
      <w:pPr>
        <w:spacing w:after="80"/>
        <w:rPr>
          <w:color w:val="000000" w:themeColor="text1"/>
        </w:rPr>
      </w:pPr>
    </w:p>
    <w:p w14:paraId="2CC2EB64" w14:textId="77777777" w:rsidR="00E32554" w:rsidRPr="003D2CB0" w:rsidRDefault="00000000">
      <w:pPr>
        <w:spacing w:before="80" w:after="60"/>
        <w:jc w:val="center"/>
        <w:rPr>
          <w:color w:val="000000" w:themeColor="text1"/>
        </w:rPr>
      </w:pPr>
      <w:r w:rsidRPr="003D2CB0">
        <w:rPr>
          <w:noProof/>
          <w:color w:val="000000" w:themeColor="text1"/>
        </w:rPr>
        <w:drawing>
          <wp:inline distT="0" distB="0" distL="0" distR="0" wp14:anchorId="29C49660" wp14:editId="75C9A73B">
            <wp:extent cx="5762625" cy="4495800"/>
            <wp:effectExtent l="0" t="0" r="0" b="0"/>
            <wp:docPr id="644746634" name="Imagem 644746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4495800"/>
                    </a:xfrm>
                    <a:prstGeom prst="rect">
                      <a:avLst/>
                    </a:prstGeom>
                  </pic:spPr>
                </pic:pic>
              </a:graphicData>
            </a:graphic>
          </wp:inline>
        </w:drawing>
      </w:r>
    </w:p>
    <w:p w14:paraId="4CCD329E" w14:textId="77777777" w:rsidR="00E32554" w:rsidRPr="003D2CB0" w:rsidRDefault="00000000">
      <w:pPr>
        <w:spacing w:after="180"/>
        <w:jc w:val="center"/>
        <w:rPr>
          <w:color w:val="000000" w:themeColor="text1"/>
        </w:rPr>
      </w:pPr>
      <w:r w:rsidRPr="003D2CB0">
        <w:rPr>
          <w:i/>
          <w:iCs/>
          <w:color w:val="000000" w:themeColor="text1"/>
          <w:sz w:val="17"/>
          <w:szCs w:val="17"/>
        </w:rPr>
        <w:t>Figura 20 — Projeção mensal de acidentes por rodovia para 2026. Linha sólida = histórico (2024–2025). Linha tracejada = projeção 2026. Faixa sombreada = IC 95%. Linha pontilhada vertical = início da projeção (dez/2025). Apenas BR-163 com crescimento estatisticamente confirmado (p=0,022).</w:t>
      </w:r>
    </w:p>
    <w:p w14:paraId="771BC8B0" w14:textId="77777777" w:rsidR="00E32554" w:rsidRPr="003D2CB0" w:rsidRDefault="00E32554">
      <w:pPr>
        <w:spacing w:after="80"/>
        <w:rPr>
          <w:color w:val="000000" w:themeColor="text1"/>
        </w:rPr>
      </w:pPr>
    </w:p>
    <w:p w14:paraId="7FEEFA59" w14:textId="77777777" w:rsidR="00E32554" w:rsidRPr="003D2CB0" w:rsidRDefault="00000000">
      <w:pPr>
        <w:spacing w:before="60" w:after="120" w:line="280" w:lineRule="auto"/>
        <w:jc w:val="both"/>
        <w:rPr>
          <w:color w:val="000000" w:themeColor="text1"/>
        </w:rPr>
      </w:pPr>
      <w:r w:rsidRPr="003D2CB0">
        <w:rPr>
          <w:color w:val="000000" w:themeColor="text1"/>
        </w:rPr>
        <w:t>A BR-163 é a única rodovia com crescimento mensalmente significativo (+1,52%/mês, p=0,022), implicando aumento esperado de aproximadamente 20% no volume de acidentes ao longo de 2026. As demais rodovias apresentam tendências positivas mas estatisticamente não confirmadas — em série curta de 23 meses, isso é esperado e não deve ser interpretado como ausência de crescimento real.</w:t>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2554" w:rsidRPr="003D2CB0" w14:paraId="45C74934" w14:textId="77777777">
        <w:tblPrEx>
          <w:tblCellMar>
            <w:top w:w="0" w:type="dxa"/>
            <w:bottom w:w="0" w:type="dxa"/>
          </w:tblCellMar>
        </w:tblPrEx>
        <w:tc>
          <w:tcPr>
            <w:tcW w:w="9638" w:type="dxa"/>
            <w:tcBorders>
              <w:top w:val="single" w:sz="4" w:space="0" w:color="E8B84B"/>
              <w:left w:val="single" w:sz="4" w:space="0" w:color="E8B84B"/>
              <w:bottom w:val="single" w:sz="4" w:space="0" w:color="E8B84B"/>
              <w:right w:val="single" w:sz="4" w:space="0" w:color="E8B84B"/>
            </w:tcBorders>
            <w:shd w:val="clear" w:color="auto" w:fill="FFF8EC"/>
            <w:tcMar>
              <w:top w:w="100" w:type="dxa"/>
              <w:left w:w="160" w:type="dxa"/>
              <w:bottom w:w="100" w:type="dxa"/>
              <w:right w:w="160" w:type="dxa"/>
            </w:tcMar>
          </w:tcPr>
          <w:p w14:paraId="0E0736A0" w14:textId="77777777" w:rsidR="00E32554" w:rsidRPr="003D2CB0" w:rsidRDefault="00000000">
            <w:pPr>
              <w:spacing w:line="264" w:lineRule="auto"/>
              <w:jc w:val="both"/>
              <w:rPr>
                <w:color w:val="000000" w:themeColor="text1"/>
              </w:rPr>
            </w:pPr>
            <w:r w:rsidRPr="003D2CB0">
              <w:rPr>
                <w:i/>
                <w:iCs/>
                <w:color w:val="000000" w:themeColor="text1"/>
                <w:sz w:val="18"/>
                <w:szCs w:val="18"/>
              </w:rPr>
              <w:t>Limitação: A série de 23 meses limita a separação entre tendência estrutural e variação aleatória. Os intervalos de confiança crescem progressivamente nos meses finais da projeção — a faixa sombreada representa honestamente essa incerteza crescente. Projetos com série 2020–2025 teriam poder estatístico substancialmente maior.</w:t>
            </w:r>
          </w:p>
        </w:tc>
      </w:tr>
    </w:tbl>
    <w:p w14:paraId="095028C2" w14:textId="77777777" w:rsidR="00E32554" w:rsidRPr="003D2CB0" w:rsidRDefault="00E32554">
      <w:pPr>
        <w:spacing w:after="100"/>
        <w:rPr>
          <w:color w:val="000000" w:themeColor="text1"/>
        </w:rPr>
      </w:pPr>
    </w:p>
    <w:p w14:paraId="63385E49" w14:textId="77777777" w:rsidR="00E32554" w:rsidRPr="003D2CB0" w:rsidRDefault="00000000">
      <w:pPr>
        <w:rPr>
          <w:color w:val="000000" w:themeColor="text1"/>
        </w:rPr>
      </w:pPr>
      <w:r w:rsidRPr="003D2CB0">
        <w:rPr>
          <w:color w:val="000000" w:themeColor="text1"/>
        </w:rPr>
        <w:br w:type="page"/>
      </w:r>
    </w:p>
    <w:p w14:paraId="0485FF20" w14:textId="77777777" w:rsidR="00E32554" w:rsidRPr="003D2CB0" w:rsidRDefault="00000000">
      <w:pPr>
        <w:pStyle w:val="Ttulo1"/>
        <w:pBdr>
          <w:bottom w:val="single" w:sz="6" w:space="4" w:color="2D6A9F"/>
        </w:pBdr>
        <w:rPr>
          <w:color w:val="000000" w:themeColor="text1"/>
        </w:rPr>
      </w:pPr>
      <w:r w:rsidRPr="003D2CB0">
        <w:rPr>
          <w:color w:val="000000" w:themeColor="text1"/>
        </w:rPr>
        <w:t>5. Mapa de Risco Preditivo 2026</w:t>
      </w:r>
    </w:p>
    <w:p w14:paraId="2399119E" w14:textId="77777777" w:rsidR="00E32554" w:rsidRPr="003D2CB0" w:rsidRDefault="00000000">
      <w:pPr>
        <w:pStyle w:val="Ttulo2"/>
        <w:rPr>
          <w:color w:val="000000" w:themeColor="text1"/>
        </w:rPr>
      </w:pPr>
      <w:r w:rsidRPr="003D2CB0">
        <w:rPr>
          <w:color w:val="000000" w:themeColor="text1"/>
        </w:rPr>
        <w:t>5.1 Construção do Score Combinado (score_2026)</w:t>
      </w:r>
    </w:p>
    <w:p w14:paraId="4245AD92" w14:textId="77777777" w:rsidR="00E32554" w:rsidRPr="003D2CB0" w:rsidRDefault="00000000">
      <w:pPr>
        <w:spacing w:before="60" w:after="120" w:line="280" w:lineRule="auto"/>
        <w:jc w:val="both"/>
        <w:rPr>
          <w:color w:val="000000" w:themeColor="text1"/>
        </w:rPr>
      </w:pPr>
      <w:r w:rsidRPr="003D2CB0">
        <w:rPr>
          <w:color w:val="000000" w:themeColor="text1"/>
        </w:rPr>
        <w:t>O mapa de risco preditivo combina dois sinais complementares para cada trecho: (i) o score histórico (Seção 3), que reflete o comportamento observado em 2024–2025; e (ii) a probabilidade predita de fatalidade pelo XGBoost calibrado, que captura padrões de composição de acidentes específicos de cada trecho. O score final para 2026 é definido como:</w:t>
      </w:r>
    </w:p>
    <w:p w14:paraId="06208559" w14:textId="77777777" w:rsidR="00E32554" w:rsidRPr="003D2CB0" w:rsidRDefault="00000000">
      <w:pPr>
        <w:spacing w:before="80" w:after="80"/>
        <w:jc w:val="center"/>
        <w:rPr>
          <w:color w:val="000000" w:themeColor="text1"/>
        </w:rPr>
      </w:pPr>
      <w:r w:rsidRPr="003D2CB0">
        <w:rPr>
          <w:rFonts w:ascii="Courier New" w:eastAsia="Courier New" w:hAnsi="Courier New" w:cs="Courier New"/>
          <w:b/>
          <w:bCs/>
          <w:color w:val="000000" w:themeColor="text1"/>
          <w:sz w:val="22"/>
          <w:szCs w:val="22"/>
        </w:rPr>
        <w:t>score_2026 = 0,6 × score_histórico + 0,4 × normalizar(prob_fatal_pred)</w:t>
      </w:r>
    </w:p>
    <w:p w14:paraId="28A84980" w14:textId="77777777" w:rsidR="00E32554" w:rsidRPr="003D2CB0" w:rsidRDefault="00000000">
      <w:pPr>
        <w:spacing w:before="60" w:after="120" w:line="280" w:lineRule="auto"/>
        <w:jc w:val="both"/>
        <w:rPr>
          <w:color w:val="000000" w:themeColor="text1"/>
        </w:rPr>
      </w:pPr>
      <w:r w:rsidRPr="003D2CB0">
        <w:rPr>
          <w:color w:val="000000" w:themeColor="text1"/>
        </w:rPr>
        <w:t>A probabilidade predita por trecho (prob_fatal_pred) é calculada aplicando o clf_xgb_cal a todos os acidentes históricos do trecho e tomando a média das probabilidades individuais. Probabilidade média geral: 20,0%. Trecho de maior risco 2026: BR-163 km 490–500 (score_2026=62,4 | prob_fatal_pred=26,7%).</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2554" w:rsidRPr="003D2CB0" w14:paraId="01F07995" w14:textId="77777777">
        <w:tblPrEx>
          <w:tblCellMar>
            <w:top w:w="0" w:type="dxa"/>
            <w:bottom w:w="0" w:type="dxa"/>
          </w:tblCellMar>
        </w:tblPrEx>
        <w:tc>
          <w:tcPr>
            <w:tcW w:w="9638" w:type="dxa"/>
            <w:tcBorders>
              <w:top w:val="single" w:sz="2" w:space="0" w:color="CCCCCC"/>
              <w:left w:val="single" w:sz="2" w:space="0" w:color="CCCCCC"/>
              <w:bottom w:val="single" w:sz="2" w:space="0" w:color="CCCCCC"/>
              <w:right w:val="single" w:sz="2" w:space="0" w:color="CCCCCC"/>
            </w:tcBorders>
            <w:shd w:val="clear" w:color="auto" w:fill="F8F8F8"/>
            <w:tcMar>
              <w:top w:w="80" w:type="dxa"/>
              <w:left w:w="200" w:type="dxa"/>
              <w:bottom w:w="80" w:type="dxa"/>
              <w:right w:w="160" w:type="dxa"/>
            </w:tcMar>
          </w:tcPr>
          <w:p w14:paraId="5B1886BE"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Probabilidade predita para cada trecho (média dos acidentes do trecho)</w:t>
            </w:r>
          </w:p>
          <w:p w14:paraId="56F61FA8"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for _, row_t in trechos.iterrows():</w:t>
            </w:r>
          </w:p>
          <w:p w14:paraId="3B295ACE"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xml:space="preserve">    subset = df[(df['br_str'] == row_t['br_str']) &amp;</w:t>
            </w:r>
          </w:p>
          <w:p w14:paraId="3C8D6475"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xml:space="preserve">                (df['seg10']  == row_t['seg10'])].dropna(subset=FEATURES)</w:t>
            </w:r>
          </w:p>
          <w:p w14:paraId="1753AB42"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xml:space="preserve">    X_sub_ohe = clf_final.named_steps['prep'].transform(subset[FEATURES])</w:t>
            </w:r>
          </w:p>
          <w:p w14:paraId="7FDDB2C7"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xml:space="preserve">    proba_sub = clf_xgb_cal.predict_proba(X_sub_ohe)[:, 1]</w:t>
            </w:r>
          </w:p>
          <w:p w14:paraId="77207825"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xml:space="preserve">    trecho_prob.append(float(np.mean(proba_sub)))</w:t>
            </w:r>
          </w:p>
          <w:p w14:paraId="33AE2D63" w14:textId="77777777" w:rsidR="00E32554" w:rsidRPr="003D2CB0" w:rsidRDefault="00E32554">
            <w:pPr>
              <w:spacing w:before="20" w:after="20"/>
              <w:rPr>
                <w:color w:val="000000" w:themeColor="text1"/>
              </w:rPr>
            </w:pPr>
          </w:p>
          <w:p w14:paraId="3C0FF1E0"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score_2026 = 0.6 * score + 0.4 * normalizar(prob_fatal_pred)</w:t>
            </w:r>
          </w:p>
          <w:p w14:paraId="4ABF0015"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Resultado: prob. média geral = 20.0%</w:t>
            </w:r>
          </w:p>
          <w:p w14:paraId="1C72FA13"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Trecho de maior risco 2026: BR-163 km 490–500 | score=62.4 | prob=26.7%</w:t>
            </w:r>
          </w:p>
        </w:tc>
      </w:tr>
    </w:tbl>
    <w:p w14:paraId="0174F1F8" w14:textId="77777777" w:rsidR="00E32554" w:rsidRPr="003D2CB0" w:rsidRDefault="00E32554">
      <w:pPr>
        <w:spacing w:after="80"/>
        <w:rPr>
          <w:color w:val="000000" w:themeColor="text1"/>
        </w:rPr>
      </w:pPr>
    </w:p>
    <w:p w14:paraId="7E736A58" w14:textId="77777777" w:rsidR="00E32554" w:rsidRPr="003D2CB0" w:rsidRDefault="00000000">
      <w:pPr>
        <w:pStyle w:val="Ttulo2"/>
        <w:rPr>
          <w:color w:val="000000" w:themeColor="text1"/>
        </w:rPr>
      </w:pPr>
      <w:r w:rsidRPr="003D2CB0">
        <w:rPr>
          <w:color w:val="000000" w:themeColor="text1"/>
        </w:rPr>
        <w:t>5.2 Mapa KDE Ponderado pelo Score 2026</w:t>
      </w:r>
    </w:p>
    <w:p w14:paraId="2CC3AC19" w14:textId="77777777" w:rsidR="00E32554" w:rsidRPr="003D2CB0" w:rsidRDefault="00000000">
      <w:pPr>
        <w:spacing w:before="60" w:after="120" w:line="280" w:lineRule="auto"/>
        <w:jc w:val="both"/>
        <w:rPr>
          <w:color w:val="000000" w:themeColor="text1"/>
        </w:rPr>
      </w:pPr>
      <w:r w:rsidRPr="003D2CB0">
        <w:rPr>
          <w:color w:val="000000" w:themeColor="text1"/>
        </w:rPr>
        <w:t>O mapa utiliza Kernel Density Estimation ponderado pelo score_2026 de cada trecho. Cada acidente é plotado com peso proporcional ao score_2026 do segmento onde ocorreu. A escala de cor (amarelo → laranja → vermelho escuro) representa intensidade crescente de risco previsto.</w:t>
      </w:r>
    </w:p>
    <w:p w14:paraId="69AE04BC" w14:textId="77777777" w:rsidR="00E32554" w:rsidRPr="003D2CB0" w:rsidRDefault="00000000">
      <w:pPr>
        <w:spacing w:before="80" w:after="60"/>
        <w:jc w:val="center"/>
        <w:rPr>
          <w:color w:val="000000" w:themeColor="text1"/>
        </w:rPr>
      </w:pPr>
      <w:r w:rsidRPr="003D2CB0">
        <w:rPr>
          <w:noProof/>
          <w:color w:val="000000" w:themeColor="text1"/>
        </w:rPr>
        <w:drawing>
          <wp:inline distT="0" distB="0" distL="0" distR="0" wp14:anchorId="542171C7" wp14:editId="2216B623">
            <wp:extent cx="5762625" cy="4257675"/>
            <wp:effectExtent l="0" t="0" r="0" b="0"/>
            <wp:docPr id="976723329" name="Imagem 976723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4257675"/>
                    </a:xfrm>
                    <a:prstGeom prst="rect">
                      <a:avLst/>
                    </a:prstGeom>
                  </pic:spPr>
                </pic:pic>
              </a:graphicData>
            </a:graphic>
          </wp:inline>
        </w:drawing>
      </w:r>
    </w:p>
    <w:p w14:paraId="53F88F57" w14:textId="77777777" w:rsidR="00E32554" w:rsidRPr="003D2CB0" w:rsidRDefault="00000000">
      <w:pPr>
        <w:spacing w:after="180"/>
        <w:jc w:val="center"/>
        <w:rPr>
          <w:color w:val="000000" w:themeColor="text1"/>
        </w:rPr>
      </w:pPr>
      <w:r w:rsidRPr="003D2CB0">
        <w:rPr>
          <w:i/>
          <w:iCs/>
          <w:color w:val="000000" w:themeColor="text1"/>
          <w:sz w:val="17"/>
          <w:szCs w:val="17"/>
        </w:rPr>
        <w:t>Figura 21 — Mapa de Risco Preditivo 2026 — Rodovias Federais do Pará. Intensidade = score de risco combinado (histórico 2024–2025 + modelo preditivo). Escala: amarelo (~10) → laranja (~40) → vermelho escuro (~60+). Epicentro de risco: região de Marabá (confluência BR-10/BR-222/BR-230).</w:t>
      </w:r>
    </w:p>
    <w:p w14:paraId="019FDDCB" w14:textId="77777777" w:rsidR="00E32554" w:rsidRPr="003D2CB0" w:rsidRDefault="00E32554">
      <w:pPr>
        <w:spacing w:after="80"/>
        <w:rPr>
          <w:color w:val="000000" w:themeColor="text1"/>
        </w:rPr>
      </w:pPr>
    </w:p>
    <w:p w14:paraId="6D0C5869" w14:textId="77777777" w:rsidR="00E32554" w:rsidRPr="003D2CB0" w:rsidRDefault="00000000">
      <w:pPr>
        <w:spacing w:before="60" w:after="120" w:line="280" w:lineRule="auto"/>
        <w:jc w:val="both"/>
        <w:rPr>
          <w:color w:val="000000" w:themeColor="text1"/>
        </w:rPr>
      </w:pPr>
      <w:r w:rsidRPr="003D2CB0">
        <w:rPr>
          <w:color w:val="000000" w:themeColor="text1"/>
        </w:rPr>
        <w:t>O mapa revela três zonas de risco crítico para 2026: (i) região de Marabá e entorno — confluência de BR-10, BR-222 e BR-230, com concentração intensa de vermelho escuro; (ii) eixo BR-316 entre Belém e Paragominas, com hotspot próximo a Castanhal; e (iii) trecho médio da BR-230 próximo a Altamira, com pontos isolados de alto risco relativo.</w:t>
      </w: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2554" w:rsidRPr="003D2CB0" w14:paraId="19023B50" w14:textId="77777777">
        <w:tblPrEx>
          <w:tblCellMar>
            <w:top w:w="0" w:type="dxa"/>
            <w:bottom w:w="0" w:type="dxa"/>
          </w:tblCellMar>
        </w:tblPrEx>
        <w:tc>
          <w:tcPr>
            <w:tcW w:w="9638" w:type="dxa"/>
            <w:tcBorders>
              <w:top w:val="single" w:sz="4" w:space="0" w:color="E8B84B"/>
              <w:left w:val="single" w:sz="4" w:space="0" w:color="E8B84B"/>
              <w:bottom w:val="single" w:sz="4" w:space="0" w:color="E8B84B"/>
              <w:right w:val="single" w:sz="4" w:space="0" w:color="E8B84B"/>
            </w:tcBorders>
            <w:shd w:val="clear" w:color="auto" w:fill="FFF8EC"/>
            <w:tcMar>
              <w:top w:w="100" w:type="dxa"/>
              <w:left w:w="160" w:type="dxa"/>
              <w:bottom w:w="100" w:type="dxa"/>
              <w:right w:w="160" w:type="dxa"/>
            </w:tcMar>
          </w:tcPr>
          <w:p w14:paraId="0DA89FAC" w14:textId="77777777" w:rsidR="00E32554" w:rsidRPr="003D2CB0" w:rsidRDefault="00000000">
            <w:pPr>
              <w:spacing w:line="264" w:lineRule="auto"/>
              <w:jc w:val="both"/>
              <w:rPr>
                <w:color w:val="000000" w:themeColor="text1"/>
              </w:rPr>
            </w:pPr>
            <w:r w:rsidRPr="003D2CB0">
              <w:rPr>
                <w:i/>
                <w:iCs/>
                <w:color w:val="000000" w:themeColor="text1"/>
                <w:sz w:val="18"/>
                <w:szCs w:val="18"/>
              </w:rPr>
              <w:t>Interpretação: A intensidade reflete o score combinado, não uma probabilidade direta de acidente. Áreas sem cor podem ter n&lt;5 acidentes no período — insuficientes para score estável. Trechos sem score recebem a mediana como fallback. O mapa deve ser lido em conjunto com a Tabela 6 para interpretação precisa dos trechos destacados.</w:t>
            </w:r>
          </w:p>
        </w:tc>
      </w:tr>
    </w:tbl>
    <w:p w14:paraId="05AA3DE3" w14:textId="77777777" w:rsidR="00E32554" w:rsidRPr="003D2CB0" w:rsidRDefault="00E32554">
      <w:pPr>
        <w:spacing w:after="100"/>
        <w:rPr>
          <w:color w:val="000000" w:themeColor="text1"/>
        </w:rPr>
      </w:pPr>
    </w:p>
    <w:p w14:paraId="6F14EE6D" w14:textId="77777777" w:rsidR="00E32554" w:rsidRPr="003D2CB0" w:rsidRDefault="00000000">
      <w:pPr>
        <w:rPr>
          <w:color w:val="000000" w:themeColor="text1"/>
        </w:rPr>
      </w:pPr>
      <w:r w:rsidRPr="003D2CB0">
        <w:rPr>
          <w:color w:val="000000" w:themeColor="text1"/>
        </w:rPr>
        <w:br w:type="page"/>
      </w:r>
    </w:p>
    <w:p w14:paraId="110BB7F2" w14:textId="77777777" w:rsidR="00E32554" w:rsidRPr="003D2CB0" w:rsidRDefault="00000000">
      <w:pPr>
        <w:pStyle w:val="Ttulo1"/>
        <w:pBdr>
          <w:bottom w:val="single" w:sz="6" w:space="4" w:color="2D6A9F"/>
        </w:pBdr>
        <w:rPr>
          <w:color w:val="000000" w:themeColor="text1"/>
        </w:rPr>
      </w:pPr>
      <w:r w:rsidRPr="003D2CB0">
        <w:rPr>
          <w:color w:val="000000" w:themeColor="text1"/>
        </w:rPr>
        <w:t>6. Simulador Interativo de Risco de Fatalidade</w:t>
      </w:r>
    </w:p>
    <w:p w14:paraId="099C8B92" w14:textId="77777777" w:rsidR="00E32554" w:rsidRPr="003D2CB0" w:rsidRDefault="00000000">
      <w:pPr>
        <w:pStyle w:val="Ttulo2"/>
        <w:rPr>
          <w:color w:val="000000" w:themeColor="text1"/>
        </w:rPr>
      </w:pPr>
      <w:r w:rsidRPr="003D2CB0">
        <w:rPr>
          <w:color w:val="000000" w:themeColor="text1"/>
        </w:rPr>
        <w:t>6.1 Funcionamento e Arquitetura</w:t>
      </w:r>
    </w:p>
    <w:p w14:paraId="55A30C8C" w14:textId="77777777" w:rsidR="00E32554" w:rsidRPr="003D2CB0" w:rsidRDefault="00000000">
      <w:pPr>
        <w:spacing w:before="60" w:after="120" w:line="280" w:lineRule="auto"/>
        <w:jc w:val="both"/>
        <w:rPr>
          <w:color w:val="000000" w:themeColor="text1"/>
        </w:rPr>
      </w:pPr>
      <w:r w:rsidRPr="003D2CB0">
        <w:rPr>
          <w:color w:val="000000" w:themeColor="text1"/>
        </w:rPr>
        <w:t>O simulador permite estimar a probabilidade de fatalidade para qualquer combinação de condições de viagem, em tempo real, via ipywidgets no Colab. Implementado com 8 dropdowns correspondentes às features do modelo, produz: probabilidade pelo modelo logístico (referência), probabilidade pelo XGBoost calibrado (principal), IC 95% via bootstrap, nível de risco e comparação com a média estadual.</w:t>
      </w:r>
    </w:p>
    <w:p w14:paraId="6B252CA6" w14:textId="77777777" w:rsidR="00E32554" w:rsidRPr="003D2CB0" w:rsidRDefault="00000000">
      <w:pPr>
        <w:spacing w:before="60" w:after="120" w:line="280" w:lineRule="auto"/>
        <w:jc w:val="both"/>
        <w:rPr>
          <w:color w:val="000000" w:themeColor="text1"/>
        </w:rPr>
      </w:pPr>
      <w:r w:rsidRPr="003D2CB0">
        <w:rPr>
          <w:color w:val="000000" w:themeColor="text1"/>
        </w:rPr>
        <w:t>O IC 95% é calculado por bootstrap paramétrico: seleciona-se um pool de acidentes reais com características similares (mesmo tipo de pista e zona) e reamostram-se 100 conjuntos de 50 observações, calculando a probabilidade média do XGBoost em cada amostra. Os percentis 2,5 e 97,5 definem o intervalo.</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2554" w:rsidRPr="003D2CB0" w14:paraId="5FF73B34" w14:textId="77777777">
        <w:tblPrEx>
          <w:tblCellMar>
            <w:top w:w="0" w:type="dxa"/>
            <w:bottom w:w="0" w:type="dxa"/>
          </w:tblCellMar>
        </w:tblPrEx>
        <w:tc>
          <w:tcPr>
            <w:tcW w:w="9638" w:type="dxa"/>
            <w:tcBorders>
              <w:top w:val="single" w:sz="2" w:space="0" w:color="CCCCCC"/>
              <w:left w:val="single" w:sz="2" w:space="0" w:color="CCCCCC"/>
              <w:bottom w:val="single" w:sz="2" w:space="0" w:color="CCCCCC"/>
              <w:right w:val="single" w:sz="2" w:space="0" w:color="CCCCCC"/>
            </w:tcBorders>
            <w:shd w:val="clear" w:color="auto" w:fill="F8F8F8"/>
            <w:tcMar>
              <w:top w:w="80" w:type="dxa"/>
              <w:left w:w="200" w:type="dxa"/>
              <w:bottom w:w="80" w:type="dxa"/>
              <w:right w:w="160" w:type="dxa"/>
            </w:tcMar>
          </w:tcPr>
          <w:p w14:paraId="0C2EDBB0"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Bootstrap para IC 95%</w:t>
            </w:r>
          </w:p>
          <w:p w14:paraId="7CAE9A51"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df_sim_pool = df_final[</w:t>
            </w:r>
          </w:p>
          <w:p w14:paraId="51631C25"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xml:space="preserve">    (df_final['tipo_pista'] == tipo_pista_selecionado) &amp;</w:t>
            </w:r>
          </w:p>
          <w:p w14:paraId="623BA80F"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xml:space="preserve">    (df_final['uso_solo']   == zona_selecionada)</w:t>
            </w:r>
          </w:p>
          <w:p w14:paraId="25AB2184"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].dropna(subset=FEATURES)</w:t>
            </w:r>
          </w:p>
          <w:p w14:paraId="3131852B" w14:textId="77777777" w:rsidR="00E32554" w:rsidRPr="003D2CB0" w:rsidRDefault="00E32554">
            <w:pPr>
              <w:spacing w:before="20" w:after="20"/>
              <w:rPr>
                <w:color w:val="000000" w:themeColor="text1"/>
              </w:rPr>
            </w:pPr>
          </w:p>
          <w:p w14:paraId="53CE8FA6"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for _ in range(100):</w:t>
            </w:r>
          </w:p>
          <w:p w14:paraId="3669A2A8"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xml:space="preserve">    sample = df_sim_pool.sample(min(50, len(df_sim_pool)), replace=True)</w:t>
            </w:r>
          </w:p>
          <w:p w14:paraId="0D91C839"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xml:space="preserve">    X_boot = clf_final.named_steps['prep'].transform(sample[FEATURES])</w:t>
            </w:r>
          </w:p>
          <w:p w14:paraId="2CBAE73C"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xml:space="preserve">    proba_boot = clf_xgb_cal.predict_proba(X_boot)[:, 1].mean()</w:t>
            </w:r>
          </w:p>
          <w:p w14:paraId="1945A8F0"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 xml:space="preserve">    bootstrap_probas.append(proba_boot)</w:t>
            </w:r>
          </w:p>
          <w:p w14:paraId="206EC53F" w14:textId="77777777" w:rsidR="00E32554" w:rsidRPr="003D2CB0" w:rsidRDefault="00E32554">
            <w:pPr>
              <w:spacing w:before="20" w:after="20"/>
              <w:rPr>
                <w:color w:val="000000" w:themeColor="text1"/>
              </w:rPr>
            </w:pPr>
          </w:p>
          <w:p w14:paraId="5491D55B"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ic_low  = np.percentile(bootstrap_probas, 2.5)   # percentil 2,5%</w:t>
            </w:r>
          </w:p>
          <w:p w14:paraId="79B2EB3B" w14:textId="77777777" w:rsidR="00E32554" w:rsidRPr="003D2CB0" w:rsidRDefault="00000000">
            <w:pPr>
              <w:spacing w:before="20" w:after="20"/>
              <w:rPr>
                <w:color w:val="000000" w:themeColor="text1"/>
              </w:rPr>
            </w:pPr>
            <w:r w:rsidRPr="003D2CB0">
              <w:rPr>
                <w:rFonts w:ascii="Courier New" w:eastAsia="Courier New" w:hAnsi="Courier New" w:cs="Courier New"/>
                <w:color w:val="000000" w:themeColor="text1"/>
                <w:sz w:val="17"/>
                <w:szCs w:val="17"/>
              </w:rPr>
              <w:t>ic_high = np.percentile(bootstrap_probas, 97.5)  # percentil 97,5%</w:t>
            </w:r>
          </w:p>
        </w:tc>
      </w:tr>
    </w:tbl>
    <w:p w14:paraId="2AA73500" w14:textId="77777777" w:rsidR="00E32554" w:rsidRPr="003D2CB0" w:rsidRDefault="00E32554">
      <w:pPr>
        <w:spacing w:after="80"/>
        <w:rPr>
          <w:color w:val="000000" w:themeColor="text1"/>
        </w:rPr>
      </w:pPr>
    </w:p>
    <w:p w14:paraId="6BA9052F" w14:textId="77777777" w:rsidR="00E32554" w:rsidRPr="003D2CB0" w:rsidRDefault="00000000">
      <w:pPr>
        <w:pStyle w:val="Ttulo2"/>
        <w:rPr>
          <w:color w:val="000000" w:themeColor="text1"/>
        </w:rPr>
      </w:pPr>
      <w:r w:rsidRPr="003D2CB0">
        <w:rPr>
          <w:color w:val="000000" w:themeColor="text1"/>
        </w:rPr>
        <w:t>6.2 Interface e Exemplo de Uso</w:t>
      </w:r>
    </w:p>
    <w:p w14:paraId="4E38C127" w14:textId="77777777" w:rsidR="00E32554" w:rsidRPr="003D2CB0" w:rsidRDefault="00000000">
      <w:pPr>
        <w:spacing w:before="80" w:after="60"/>
        <w:jc w:val="center"/>
        <w:rPr>
          <w:color w:val="000000" w:themeColor="text1"/>
        </w:rPr>
      </w:pPr>
      <w:r w:rsidRPr="003D2CB0">
        <w:rPr>
          <w:noProof/>
          <w:color w:val="000000" w:themeColor="text1"/>
        </w:rPr>
        <w:drawing>
          <wp:inline distT="0" distB="0" distL="0" distR="0" wp14:anchorId="5C562432" wp14:editId="6FB776F1">
            <wp:extent cx="3209925" cy="4953000"/>
            <wp:effectExtent l="0" t="0" r="0" b="0"/>
            <wp:docPr id="653056267" name="Imagem 653056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09925" cy="4953000"/>
                    </a:xfrm>
                    <a:prstGeom prst="rect">
                      <a:avLst/>
                    </a:prstGeom>
                  </pic:spPr>
                </pic:pic>
              </a:graphicData>
            </a:graphic>
          </wp:inline>
        </w:drawing>
      </w:r>
    </w:p>
    <w:p w14:paraId="7256D05A" w14:textId="77777777" w:rsidR="00E32554" w:rsidRPr="003D2CB0" w:rsidRDefault="00000000">
      <w:pPr>
        <w:spacing w:after="180"/>
        <w:jc w:val="center"/>
        <w:rPr>
          <w:color w:val="000000" w:themeColor="text1"/>
        </w:rPr>
      </w:pPr>
      <w:r w:rsidRPr="003D2CB0">
        <w:rPr>
          <w:i/>
          <w:iCs/>
          <w:color w:val="000000" w:themeColor="text1"/>
          <w:sz w:val="17"/>
          <w:szCs w:val="17"/>
        </w:rPr>
        <w:t>Figura 22 — Interface do simulador interativo com exemplo executado. Cenário: Manobra de mudança de faixa · Colisão lateral sentido oposto · Plena Noite · Chuva · Pista Simples · Zona Rural · Domingo · Curva. Logística: 41,2% | XGBoost calibrado: 7,1% | IC 95%: [17,5%–26,3%] | Nível: MUITO BAIXO (0,4× a média PA).</w:t>
      </w:r>
    </w:p>
    <w:p w14:paraId="07840F13" w14:textId="77777777" w:rsidR="00E32554" w:rsidRPr="003D2CB0" w:rsidRDefault="00E32554">
      <w:pPr>
        <w:spacing w:after="80"/>
        <w:rPr>
          <w:color w:val="000000" w:themeColor="text1"/>
        </w:rPr>
      </w:pPr>
    </w:p>
    <w:p w14:paraId="70430179" w14:textId="77777777" w:rsidR="00E32554" w:rsidRPr="003D2CB0" w:rsidRDefault="00000000">
      <w:pPr>
        <w:pStyle w:val="Ttulo2"/>
        <w:rPr>
          <w:color w:val="000000" w:themeColor="text1"/>
        </w:rPr>
      </w:pPr>
      <w:r w:rsidRPr="003D2CB0">
        <w:rPr>
          <w:color w:val="000000" w:themeColor="text1"/>
        </w:rPr>
        <w:t>6.3 Análise do Exemplo — Discrepância Logística vs XGBoost</w:t>
      </w:r>
    </w:p>
    <w:p w14:paraId="559C7A4A" w14:textId="77777777" w:rsidR="00E32554" w:rsidRPr="003D2CB0" w:rsidRDefault="00000000">
      <w:pPr>
        <w:spacing w:before="60" w:after="120" w:line="280" w:lineRule="auto"/>
        <w:jc w:val="both"/>
        <w:rPr>
          <w:color w:val="000000" w:themeColor="text1"/>
        </w:rPr>
      </w:pPr>
      <w:r w:rsidRPr="003D2CB0">
        <w:rPr>
          <w:color w:val="000000" w:themeColor="text1"/>
        </w:rPr>
        <w:t>O exemplo capturado apresenta um resultado aparentemente contraditório: logística indica 41,2% enquanto XGBoost calibrado indica apenas 7,1% para o mesmo cenário. Esta discrepância tem explicação metodológica clara:</w:t>
      </w:r>
    </w:p>
    <w:p w14:paraId="6F0C421F" w14:textId="77777777" w:rsidR="00E32554" w:rsidRPr="003D2CB0" w:rsidRDefault="00000000">
      <w:pPr>
        <w:pStyle w:val="PargrafodaLista"/>
        <w:numPr>
          <w:ilvl w:val="0"/>
          <w:numId w:val="2"/>
        </w:numPr>
        <w:spacing w:before="40" w:after="40" w:line="264" w:lineRule="auto"/>
        <w:rPr>
          <w:color w:val="000000" w:themeColor="text1"/>
        </w:rPr>
      </w:pPr>
      <w:r w:rsidRPr="003D2CB0">
        <w:rPr>
          <w:color w:val="000000" w:themeColor="text1"/>
        </w:rPr>
        <w:t>Logística (41,2%): o modelo linear captura o efeito direto e independente de cada feature. Noite + Chuva + Pista Simples + Rural + Curva são individualmente associados a maior risco — sua combinação eleva a probabilidade logística de forma aditiva na escala log-odds.</w:t>
      </w:r>
    </w:p>
    <w:p w14:paraId="445185EA" w14:textId="77777777" w:rsidR="00E32554" w:rsidRPr="003D2CB0" w:rsidRDefault="00000000">
      <w:pPr>
        <w:pStyle w:val="PargrafodaLista"/>
        <w:numPr>
          <w:ilvl w:val="0"/>
          <w:numId w:val="2"/>
        </w:numPr>
        <w:spacing w:before="40" w:after="40" w:line="264" w:lineRule="auto"/>
        <w:rPr>
          <w:color w:val="000000" w:themeColor="text1"/>
        </w:rPr>
      </w:pPr>
      <w:r w:rsidRPr="003D2CB0">
        <w:rPr>
          <w:color w:val="000000" w:themeColor="text1"/>
        </w:rPr>
        <w:t>XGBoost (7,1%): o modelo baseado em árvores captura interações entre variáveis. A combinação específica 'Colisão lateral sentido oposto em curva noturna com chuva' pode ter ocorrido, no dataset histórico, predominantemente em contextos de baixa velocidade onde a taxa real de fatalidade foi baixa.</w:t>
      </w:r>
    </w:p>
    <w:p w14:paraId="068B3628" w14:textId="77777777" w:rsidR="00E32554" w:rsidRPr="003D2CB0" w:rsidRDefault="00000000">
      <w:pPr>
        <w:pStyle w:val="PargrafodaLista"/>
        <w:numPr>
          <w:ilvl w:val="0"/>
          <w:numId w:val="2"/>
        </w:numPr>
        <w:spacing w:before="40" w:after="40" w:line="264" w:lineRule="auto"/>
        <w:rPr>
          <w:color w:val="000000" w:themeColor="text1"/>
        </w:rPr>
      </w:pPr>
      <w:r w:rsidRPr="003D2CB0">
        <w:rPr>
          <w:color w:val="000000" w:themeColor="text1"/>
        </w:rPr>
        <w:t>IC 95% (17,5%–26,3%): o bootstrap revela que, em contexto de Pista Simples + Zona Rural, a probabilidade real está entre 17,5% e 26,3% — coerente com a média estadual (18,2%) e mais conservador que o XGBoost pontual de 7,1%.</w:t>
      </w:r>
    </w:p>
    <w:p w14:paraId="25A94F56" w14:textId="77777777" w:rsidR="00E32554" w:rsidRPr="003D2CB0" w:rsidRDefault="00E32554">
      <w:pPr>
        <w:spacing w:after="80"/>
        <w:rPr>
          <w:color w:val="000000" w:themeColor="text1"/>
        </w:rPr>
      </w:pP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2554" w:rsidRPr="003D2CB0" w14:paraId="42DA1F6E" w14:textId="77777777">
        <w:tblPrEx>
          <w:tblCellMar>
            <w:top w:w="0" w:type="dxa"/>
            <w:bottom w:w="0" w:type="dxa"/>
          </w:tblCellMar>
        </w:tblPrEx>
        <w:tc>
          <w:tcPr>
            <w:tcW w:w="9638" w:type="dxa"/>
            <w:tcBorders>
              <w:top w:val="single" w:sz="4" w:space="0" w:color="2A9A5A"/>
              <w:left w:val="single" w:sz="4" w:space="0" w:color="2A9A5A"/>
              <w:bottom w:val="single" w:sz="4" w:space="0" w:color="2A9A5A"/>
              <w:right w:val="single" w:sz="4" w:space="0" w:color="2A9A5A"/>
            </w:tcBorders>
            <w:shd w:val="clear" w:color="auto" w:fill="F0FBF4"/>
            <w:tcMar>
              <w:top w:w="100" w:type="dxa"/>
              <w:left w:w="160" w:type="dxa"/>
              <w:bottom w:w="100" w:type="dxa"/>
              <w:right w:w="160" w:type="dxa"/>
            </w:tcMar>
          </w:tcPr>
          <w:p w14:paraId="6B554F8F" w14:textId="77777777" w:rsidR="00E32554" w:rsidRPr="003D2CB0" w:rsidRDefault="00000000">
            <w:pPr>
              <w:spacing w:line="264" w:lineRule="auto"/>
              <w:jc w:val="both"/>
              <w:rPr>
                <w:color w:val="000000" w:themeColor="text1"/>
              </w:rPr>
            </w:pPr>
            <w:r w:rsidRPr="003D2CB0">
              <w:rPr>
                <w:i/>
                <w:iCs/>
                <w:color w:val="000000" w:themeColor="text1"/>
                <w:sz w:val="18"/>
                <w:szCs w:val="18"/>
              </w:rPr>
              <w:t>Recomendação de uso: O IC 95% via bootstrap é mais informativo que o valor pontual do XGBoost. O intervalo [17,5%–26,3%] indica que o contexto (pista simples, zona rural) é inerentemente de risco moderado-alto, independente da combinação exata de causa e tipo de acidente. Para seguradoras, o IC deve fundamentar a faixa de precificação; para a PRF, o limite superior do IC é a estimativa mais conservadora e operacionalmente adequada.</w:t>
            </w:r>
          </w:p>
        </w:tc>
      </w:tr>
    </w:tbl>
    <w:p w14:paraId="44F489D0" w14:textId="77777777" w:rsidR="00E32554" w:rsidRPr="003D2CB0" w:rsidRDefault="00E32554">
      <w:pPr>
        <w:spacing w:after="80"/>
        <w:rPr>
          <w:color w:val="000000" w:themeColor="text1"/>
        </w:rPr>
      </w:pPr>
    </w:p>
    <w:p w14:paraId="7457DC02" w14:textId="77777777" w:rsidR="00E32554" w:rsidRPr="003D2CB0" w:rsidRDefault="00000000">
      <w:pPr>
        <w:pStyle w:val="Ttulo2"/>
        <w:rPr>
          <w:color w:val="000000" w:themeColor="text1"/>
        </w:rPr>
      </w:pPr>
      <w:r w:rsidRPr="003D2CB0">
        <w:rPr>
          <w:color w:val="000000" w:themeColor="text1"/>
        </w:rPr>
        <w:t>6.4 Aplicações por Público-Alvo</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00"/>
        <w:gridCol w:w="3438"/>
      </w:tblGrid>
      <w:tr w:rsidR="00E32554" w:rsidRPr="003D2CB0" w14:paraId="1ABC1B65" w14:textId="77777777">
        <w:tblPrEx>
          <w:tblCellMar>
            <w:top w:w="0" w:type="dxa"/>
            <w:bottom w:w="0" w:type="dxa"/>
          </w:tblCellMar>
        </w:tblPrEx>
        <w:trPr>
          <w:tblHeader/>
        </w:trPr>
        <w:tc>
          <w:tcPr>
            <w:tcW w:w="24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69A024B2" w14:textId="77777777" w:rsidR="00E32554" w:rsidRPr="003D2CB0" w:rsidRDefault="00000000">
            <w:pPr>
              <w:jc w:val="center"/>
              <w:rPr>
                <w:color w:val="000000" w:themeColor="text1"/>
              </w:rPr>
            </w:pPr>
            <w:r w:rsidRPr="003D2CB0">
              <w:rPr>
                <w:b/>
                <w:bCs/>
                <w:color w:val="000000" w:themeColor="text1"/>
                <w:sz w:val="18"/>
                <w:szCs w:val="18"/>
              </w:rPr>
              <w:t>Público</w:t>
            </w:r>
          </w:p>
        </w:tc>
        <w:tc>
          <w:tcPr>
            <w:tcW w:w="38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3FACB720" w14:textId="77777777" w:rsidR="00E32554" w:rsidRPr="003D2CB0" w:rsidRDefault="00000000">
            <w:pPr>
              <w:jc w:val="center"/>
              <w:rPr>
                <w:color w:val="000000" w:themeColor="text1"/>
              </w:rPr>
            </w:pPr>
            <w:r w:rsidRPr="003D2CB0">
              <w:rPr>
                <w:b/>
                <w:bCs/>
                <w:color w:val="000000" w:themeColor="text1"/>
                <w:sz w:val="18"/>
                <w:szCs w:val="18"/>
              </w:rPr>
              <w:t>Como usar o simulador</w:t>
            </w:r>
          </w:p>
        </w:tc>
        <w:tc>
          <w:tcPr>
            <w:tcW w:w="3438"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5FFA2722" w14:textId="77777777" w:rsidR="00E32554" w:rsidRPr="003D2CB0" w:rsidRDefault="00000000">
            <w:pPr>
              <w:jc w:val="center"/>
              <w:rPr>
                <w:color w:val="000000" w:themeColor="text1"/>
              </w:rPr>
            </w:pPr>
            <w:r w:rsidRPr="003D2CB0">
              <w:rPr>
                <w:b/>
                <w:bCs/>
                <w:color w:val="000000" w:themeColor="text1"/>
                <w:sz w:val="18"/>
                <w:szCs w:val="18"/>
              </w:rPr>
              <w:t>Produto gerado</w:t>
            </w:r>
          </w:p>
        </w:tc>
      </w:tr>
      <w:tr w:rsidR="00E32554" w:rsidRPr="003D2CB0" w14:paraId="5B32A9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D73B594" w14:textId="77777777" w:rsidR="00E32554" w:rsidRPr="003D2CB0" w:rsidRDefault="00000000">
            <w:pPr>
              <w:rPr>
                <w:color w:val="000000" w:themeColor="text1"/>
              </w:rPr>
            </w:pPr>
            <w:r w:rsidRPr="003D2CB0">
              <w:rPr>
                <w:color w:val="000000" w:themeColor="text1"/>
                <w:sz w:val="18"/>
                <w:szCs w:val="18"/>
              </w:rPr>
              <w:t>PRF / Gestores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B09B7F9" w14:textId="77777777" w:rsidR="00E32554" w:rsidRPr="003D2CB0" w:rsidRDefault="00000000">
            <w:pPr>
              <w:jc w:val="center"/>
              <w:rPr>
                <w:color w:val="000000" w:themeColor="text1"/>
              </w:rPr>
            </w:pPr>
            <w:r w:rsidRPr="003D2CB0">
              <w:rPr>
                <w:color w:val="000000" w:themeColor="text1"/>
                <w:sz w:val="18"/>
                <w:szCs w:val="18"/>
              </w:rPr>
              <w:t>Simular condições típicas de trechos críticos</w:t>
            </w:r>
          </w:p>
        </w:tc>
        <w:tc>
          <w:tcPr>
            <w:tcW w:w="34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EE390B0" w14:textId="77777777" w:rsidR="00E32554" w:rsidRPr="003D2CB0" w:rsidRDefault="00000000">
            <w:pPr>
              <w:jc w:val="center"/>
              <w:rPr>
                <w:color w:val="000000" w:themeColor="text1"/>
              </w:rPr>
            </w:pPr>
            <w:r w:rsidRPr="003D2CB0">
              <w:rPr>
                <w:color w:val="000000" w:themeColor="text1"/>
                <w:sz w:val="18"/>
                <w:szCs w:val="18"/>
              </w:rPr>
              <w:t>Prioridade de fiscalização por turno e condição</w:t>
            </w:r>
          </w:p>
        </w:tc>
      </w:tr>
      <w:tr w:rsidR="00E32554" w:rsidRPr="003D2CB0" w14:paraId="434DED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1AAB19D" w14:textId="77777777" w:rsidR="00E32554" w:rsidRPr="003D2CB0" w:rsidRDefault="00000000">
            <w:pPr>
              <w:rPr>
                <w:color w:val="000000" w:themeColor="text1"/>
              </w:rPr>
            </w:pPr>
            <w:r w:rsidRPr="003D2CB0">
              <w:rPr>
                <w:color w:val="000000" w:themeColor="text1"/>
                <w:sz w:val="18"/>
                <w:szCs w:val="18"/>
              </w:rPr>
              <w:t>Seguradoras / Fintechs</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C6CAE53" w14:textId="77777777" w:rsidR="00E32554" w:rsidRPr="003D2CB0" w:rsidRDefault="00000000">
            <w:pPr>
              <w:jc w:val="center"/>
              <w:rPr>
                <w:color w:val="000000" w:themeColor="text1"/>
              </w:rPr>
            </w:pPr>
            <w:r w:rsidRPr="003D2CB0">
              <w:rPr>
                <w:color w:val="000000" w:themeColor="text1"/>
                <w:sz w:val="18"/>
                <w:szCs w:val="18"/>
              </w:rPr>
              <w:t>Simular perfil de rota do segurado</w:t>
            </w:r>
          </w:p>
        </w:tc>
        <w:tc>
          <w:tcPr>
            <w:tcW w:w="34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0687B46" w14:textId="77777777" w:rsidR="00E32554" w:rsidRPr="003D2CB0" w:rsidRDefault="00000000">
            <w:pPr>
              <w:jc w:val="center"/>
              <w:rPr>
                <w:color w:val="000000" w:themeColor="text1"/>
              </w:rPr>
            </w:pPr>
            <w:r w:rsidRPr="003D2CB0">
              <w:rPr>
                <w:color w:val="000000" w:themeColor="text1"/>
                <w:sz w:val="18"/>
                <w:szCs w:val="18"/>
              </w:rPr>
              <w:t>Probabilidade de fatalidade para precificação dinâmica</w:t>
            </w:r>
          </w:p>
        </w:tc>
      </w:tr>
      <w:tr w:rsidR="00E32554" w:rsidRPr="003D2CB0" w14:paraId="5C61EF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F8D8232" w14:textId="77777777" w:rsidR="00E32554" w:rsidRPr="003D2CB0" w:rsidRDefault="00000000">
            <w:pPr>
              <w:rPr>
                <w:color w:val="000000" w:themeColor="text1"/>
              </w:rPr>
            </w:pPr>
            <w:r w:rsidRPr="003D2CB0">
              <w:rPr>
                <w:color w:val="000000" w:themeColor="text1"/>
                <w:sz w:val="18"/>
                <w:szCs w:val="18"/>
              </w:rPr>
              <w:t>Pesquisadores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2C87D2D" w14:textId="77777777" w:rsidR="00E32554" w:rsidRPr="003D2CB0" w:rsidRDefault="00000000">
            <w:pPr>
              <w:jc w:val="center"/>
              <w:rPr>
                <w:color w:val="000000" w:themeColor="text1"/>
              </w:rPr>
            </w:pPr>
            <w:r w:rsidRPr="003D2CB0">
              <w:rPr>
                <w:color w:val="000000" w:themeColor="text1"/>
                <w:sz w:val="18"/>
                <w:szCs w:val="18"/>
              </w:rPr>
              <w:t>Testar hipóteses sobre interações entre fatores</w:t>
            </w:r>
          </w:p>
        </w:tc>
        <w:tc>
          <w:tcPr>
            <w:tcW w:w="34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076E5FD" w14:textId="77777777" w:rsidR="00E32554" w:rsidRPr="003D2CB0" w:rsidRDefault="00000000">
            <w:pPr>
              <w:jc w:val="center"/>
              <w:rPr>
                <w:color w:val="000000" w:themeColor="text1"/>
              </w:rPr>
            </w:pPr>
            <w:r w:rsidRPr="003D2CB0">
              <w:rPr>
                <w:color w:val="000000" w:themeColor="text1"/>
                <w:sz w:val="18"/>
                <w:szCs w:val="18"/>
              </w:rPr>
              <w:t>Exploração de padrões não capturados pelos OR</w:t>
            </w:r>
          </w:p>
        </w:tc>
      </w:tr>
      <w:tr w:rsidR="00E32554" w:rsidRPr="003D2CB0" w14:paraId="76066F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41CC540" w14:textId="77777777" w:rsidR="00E32554" w:rsidRPr="003D2CB0" w:rsidRDefault="00000000">
            <w:pPr>
              <w:rPr>
                <w:color w:val="000000" w:themeColor="text1"/>
              </w:rPr>
            </w:pPr>
            <w:r w:rsidRPr="003D2CB0">
              <w:rPr>
                <w:color w:val="000000" w:themeColor="text1"/>
                <w:sz w:val="18"/>
                <w:szCs w:val="18"/>
              </w:rPr>
              <w:t>Público geral</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EC807EF" w14:textId="77777777" w:rsidR="00E32554" w:rsidRPr="003D2CB0" w:rsidRDefault="00000000">
            <w:pPr>
              <w:jc w:val="center"/>
              <w:rPr>
                <w:color w:val="000000" w:themeColor="text1"/>
              </w:rPr>
            </w:pPr>
            <w:r w:rsidRPr="003D2CB0">
              <w:rPr>
                <w:color w:val="000000" w:themeColor="text1"/>
                <w:sz w:val="18"/>
                <w:szCs w:val="18"/>
              </w:rPr>
              <w:t>Verificar risco das próprias condições de viagem</w:t>
            </w:r>
          </w:p>
        </w:tc>
        <w:tc>
          <w:tcPr>
            <w:tcW w:w="34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AE533F0" w14:textId="77777777" w:rsidR="00E32554" w:rsidRPr="003D2CB0" w:rsidRDefault="00000000">
            <w:pPr>
              <w:jc w:val="center"/>
              <w:rPr>
                <w:color w:val="000000" w:themeColor="text1"/>
              </w:rPr>
            </w:pPr>
            <w:r w:rsidRPr="003D2CB0">
              <w:rPr>
                <w:color w:val="000000" w:themeColor="text1"/>
                <w:sz w:val="18"/>
                <w:szCs w:val="18"/>
              </w:rPr>
              <w:t>Consciência de risco baseada em evidência</w:t>
            </w:r>
          </w:p>
        </w:tc>
      </w:tr>
    </w:tbl>
    <w:p w14:paraId="6FECADF0" w14:textId="77777777" w:rsidR="00E32554" w:rsidRPr="003D2CB0" w:rsidRDefault="00E32554">
      <w:pPr>
        <w:spacing w:after="100"/>
        <w:rPr>
          <w:color w:val="000000" w:themeColor="text1"/>
        </w:rPr>
      </w:pPr>
    </w:p>
    <w:p w14:paraId="65D9C333" w14:textId="77777777" w:rsidR="00E32554" w:rsidRPr="003D2CB0" w:rsidRDefault="00000000">
      <w:pPr>
        <w:rPr>
          <w:color w:val="000000" w:themeColor="text1"/>
        </w:rPr>
      </w:pPr>
      <w:r w:rsidRPr="003D2CB0">
        <w:rPr>
          <w:color w:val="000000" w:themeColor="text1"/>
        </w:rPr>
        <w:br w:type="page"/>
      </w:r>
    </w:p>
    <w:p w14:paraId="6E2274D5" w14:textId="77777777" w:rsidR="00E32554" w:rsidRPr="003D2CB0" w:rsidRDefault="00000000">
      <w:pPr>
        <w:pStyle w:val="Ttulo1"/>
        <w:pBdr>
          <w:bottom w:val="single" w:sz="6" w:space="4" w:color="2D6A9F"/>
        </w:pBdr>
        <w:rPr>
          <w:color w:val="000000" w:themeColor="text1"/>
        </w:rPr>
      </w:pPr>
      <w:r w:rsidRPr="003D2CB0">
        <w:rPr>
          <w:color w:val="000000" w:themeColor="text1"/>
        </w:rPr>
        <w:t>7. Resumo Consolidado do Projeto Completo</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700"/>
        <w:gridCol w:w="2600"/>
        <w:gridCol w:w="4238"/>
      </w:tblGrid>
      <w:tr w:rsidR="00E32554" w:rsidRPr="003D2CB0" w14:paraId="3C186A37" w14:textId="77777777">
        <w:tblPrEx>
          <w:tblCellMar>
            <w:top w:w="0" w:type="dxa"/>
            <w:bottom w:w="0" w:type="dxa"/>
          </w:tblCellMar>
        </w:tblPrEx>
        <w:trPr>
          <w:tblHeader/>
        </w:trPr>
        <w:tc>
          <w:tcPr>
            <w:tcW w:w="11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3AE91281" w14:textId="77777777" w:rsidR="00E32554" w:rsidRPr="003D2CB0" w:rsidRDefault="00000000">
            <w:pPr>
              <w:jc w:val="center"/>
              <w:rPr>
                <w:color w:val="000000" w:themeColor="text1"/>
              </w:rPr>
            </w:pPr>
            <w:r w:rsidRPr="003D2CB0">
              <w:rPr>
                <w:b/>
                <w:bCs/>
                <w:color w:val="000000" w:themeColor="text1"/>
                <w:sz w:val="18"/>
                <w:szCs w:val="18"/>
              </w:rPr>
              <w:t>Notebook</w:t>
            </w:r>
          </w:p>
        </w:tc>
        <w:tc>
          <w:tcPr>
            <w:tcW w:w="17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1A77B3E9" w14:textId="77777777" w:rsidR="00E32554" w:rsidRPr="003D2CB0" w:rsidRDefault="00000000">
            <w:pPr>
              <w:jc w:val="center"/>
              <w:rPr>
                <w:color w:val="000000" w:themeColor="text1"/>
              </w:rPr>
            </w:pPr>
            <w:r w:rsidRPr="003D2CB0">
              <w:rPr>
                <w:b/>
                <w:bCs/>
                <w:color w:val="000000" w:themeColor="text1"/>
                <w:sz w:val="18"/>
                <w:szCs w:val="18"/>
              </w:rPr>
              <w:t>Eixo</w:t>
            </w:r>
          </w:p>
        </w:tc>
        <w:tc>
          <w:tcPr>
            <w:tcW w:w="2600"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7D3DAB56" w14:textId="77777777" w:rsidR="00E32554" w:rsidRPr="003D2CB0" w:rsidRDefault="00000000">
            <w:pPr>
              <w:jc w:val="center"/>
              <w:rPr>
                <w:color w:val="000000" w:themeColor="text1"/>
              </w:rPr>
            </w:pPr>
            <w:r w:rsidRPr="003D2CB0">
              <w:rPr>
                <w:b/>
                <w:bCs/>
                <w:color w:val="000000" w:themeColor="text1"/>
                <w:sz w:val="18"/>
                <w:szCs w:val="18"/>
              </w:rPr>
              <w:t>Método</w:t>
            </w:r>
          </w:p>
        </w:tc>
        <w:tc>
          <w:tcPr>
            <w:tcW w:w="4238" w:type="dxa"/>
            <w:tcBorders>
              <w:top w:val="single" w:sz="2" w:space="0" w:color="FFFFFF"/>
              <w:left w:val="single" w:sz="2" w:space="0" w:color="FFFFFF"/>
              <w:bottom w:val="single" w:sz="2" w:space="0" w:color="FFFFFF"/>
              <w:right w:val="single" w:sz="2" w:space="0" w:color="FFFFFF"/>
            </w:tcBorders>
            <w:shd w:val="clear" w:color="auto" w:fill="1E3A5F"/>
            <w:tcMar>
              <w:top w:w="80" w:type="dxa"/>
              <w:left w:w="100" w:type="dxa"/>
              <w:bottom w:w="80" w:type="dxa"/>
              <w:right w:w="100" w:type="dxa"/>
            </w:tcMar>
            <w:vAlign w:val="center"/>
          </w:tcPr>
          <w:p w14:paraId="41E2FD33" w14:textId="77777777" w:rsidR="00E32554" w:rsidRPr="003D2CB0" w:rsidRDefault="00000000">
            <w:pPr>
              <w:jc w:val="center"/>
              <w:rPr>
                <w:color w:val="000000" w:themeColor="text1"/>
              </w:rPr>
            </w:pPr>
            <w:r w:rsidRPr="003D2CB0">
              <w:rPr>
                <w:b/>
                <w:bCs/>
                <w:color w:val="000000" w:themeColor="text1"/>
                <w:sz w:val="18"/>
                <w:szCs w:val="18"/>
              </w:rPr>
              <w:t>Resultado Principal</w:t>
            </w:r>
          </w:p>
        </w:tc>
      </w:tr>
      <w:tr w:rsidR="00E32554" w:rsidRPr="003D2CB0" w14:paraId="4AEE9D7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FAF8DE9" w14:textId="77777777" w:rsidR="00E32554" w:rsidRPr="003D2CB0" w:rsidRDefault="00000000">
            <w:pPr>
              <w:rPr>
                <w:color w:val="000000" w:themeColor="text1"/>
              </w:rPr>
            </w:pPr>
            <w:r w:rsidRPr="003D2CB0">
              <w:rPr>
                <w:color w:val="000000" w:themeColor="text1"/>
                <w:sz w:val="18"/>
                <w:szCs w:val="18"/>
              </w:rPr>
              <w:t>NB01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CE3D386" w14:textId="77777777" w:rsidR="00E32554" w:rsidRPr="003D2CB0" w:rsidRDefault="00000000">
            <w:pPr>
              <w:jc w:val="center"/>
              <w:rPr>
                <w:color w:val="000000" w:themeColor="text1"/>
              </w:rPr>
            </w:pPr>
            <w:r w:rsidRPr="003D2CB0">
              <w:rPr>
                <w:color w:val="000000" w:themeColor="text1"/>
                <w:sz w:val="18"/>
                <w:szCs w:val="18"/>
              </w:rPr>
              <w:t>Governança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B369825" w14:textId="77777777" w:rsidR="00E32554" w:rsidRPr="003D2CB0" w:rsidRDefault="00000000">
            <w:pPr>
              <w:jc w:val="center"/>
              <w:rPr>
                <w:color w:val="000000" w:themeColor="text1"/>
              </w:rPr>
            </w:pPr>
            <w:r w:rsidRPr="003D2CB0">
              <w:rPr>
                <w:color w:val="000000" w:themeColor="text1"/>
                <w:sz w:val="18"/>
                <w:szCs w:val="18"/>
              </w:rPr>
              <w:t>Auditoria sistemática</w:t>
            </w:r>
          </w:p>
        </w:tc>
        <w:tc>
          <w:tcPr>
            <w:tcW w:w="42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8777C76" w14:textId="77777777" w:rsidR="00E32554" w:rsidRPr="003D2CB0" w:rsidRDefault="00000000">
            <w:pPr>
              <w:jc w:val="center"/>
              <w:rPr>
                <w:color w:val="000000" w:themeColor="text1"/>
              </w:rPr>
            </w:pPr>
            <w:r w:rsidRPr="003D2CB0">
              <w:rPr>
                <w:color w:val="000000" w:themeColor="text1"/>
                <w:sz w:val="18"/>
                <w:szCs w:val="18"/>
              </w:rPr>
              <w:t>0% nulos · 0% duplicidade</w:t>
            </w:r>
          </w:p>
        </w:tc>
      </w:tr>
      <w:tr w:rsidR="00E32554" w:rsidRPr="003D2CB0" w14:paraId="103320A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F1C064C" w14:textId="77777777" w:rsidR="00E32554" w:rsidRPr="003D2CB0" w:rsidRDefault="00000000">
            <w:pPr>
              <w:rPr>
                <w:color w:val="000000" w:themeColor="text1"/>
              </w:rPr>
            </w:pPr>
            <w:r w:rsidRPr="003D2CB0">
              <w:rPr>
                <w:color w:val="000000" w:themeColor="text1"/>
                <w:sz w:val="18"/>
                <w:szCs w:val="18"/>
              </w:rPr>
              <w:t>NB01</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12A5532" w14:textId="77777777" w:rsidR="00E32554" w:rsidRPr="003D2CB0" w:rsidRDefault="00000000">
            <w:pPr>
              <w:jc w:val="center"/>
              <w:rPr>
                <w:color w:val="000000" w:themeColor="text1"/>
              </w:rPr>
            </w:pPr>
            <w:r w:rsidRPr="003D2CB0">
              <w:rPr>
                <w:color w:val="000000" w:themeColor="text1"/>
                <w:sz w:val="18"/>
                <w:szCs w:val="18"/>
              </w:rPr>
              <w:t>Contexto</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01332DC" w14:textId="77777777" w:rsidR="00E32554" w:rsidRPr="003D2CB0" w:rsidRDefault="00000000">
            <w:pPr>
              <w:jc w:val="center"/>
              <w:rPr>
                <w:color w:val="000000" w:themeColor="text1"/>
              </w:rPr>
            </w:pPr>
            <w:r w:rsidRPr="003D2CB0">
              <w:rPr>
                <w:color w:val="000000" w:themeColor="text1"/>
                <w:sz w:val="18"/>
                <w:szCs w:val="18"/>
              </w:rPr>
              <w:t>Ranking nacional por UF</w:t>
            </w:r>
          </w:p>
        </w:tc>
        <w:tc>
          <w:tcPr>
            <w:tcW w:w="42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B92F7A4" w14:textId="77777777" w:rsidR="00E32554" w:rsidRPr="003D2CB0" w:rsidRDefault="00000000">
            <w:pPr>
              <w:jc w:val="center"/>
              <w:rPr>
                <w:color w:val="000000" w:themeColor="text1"/>
              </w:rPr>
            </w:pPr>
            <w:r w:rsidRPr="003D2CB0">
              <w:rPr>
                <w:color w:val="000000" w:themeColor="text1"/>
                <w:sz w:val="18"/>
                <w:szCs w:val="18"/>
              </w:rPr>
              <w:t>PA = 2° mais letal · 2,5× média BR</w:t>
            </w:r>
          </w:p>
        </w:tc>
      </w:tr>
      <w:tr w:rsidR="00E32554" w:rsidRPr="003D2CB0" w14:paraId="2895C5C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4776FFF" w14:textId="77777777" w:rsidR="00E32554" w:rsidRPr="003D2CB0" w:rsidRDefault="00000000">
            <w:pPr>
              <w:rPr>
                <w:color w:val="000000" w:themeColor="text1"/>
              </w:rPr>
            </w:pPr>
            <w:r w:rsidRPr="003D2CB0">
              <w:rPr>
                <w:color w:val="000000" w:themeColor="text1"/>
                <w:sz w:val="18"/>
                <w:szCs w:val="18"/>
              </w:rPr>
              <w:t>NB01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5104342" w14:textId="77777777" w:rsidR="00E32554" w:rsidRPr="003D2CB0" w:rsidRDefault="00000000">
            <w:pPr>
              <w:jc w:val="center"/>
              <w:rPr>
                <w:color w:val="000000" w:themeColor="text1"/>
              </w:rPr>
            </w:pPr>
            <w:r w:rsidRPr="003D2CB0">
              <w:rPr>
                <w:color w:val="000000" w:themeColor="text1"/>
                <w:sz w:val="18"/>
                <w:szCs w:val="18"/>
              </w:rPr>
              <w:t>Temporal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BF1089B" w14:textId="77777777" w:rsidR="00E32554" w:rsidRPr="003D2CB0" w:rsidRDefault="00000000">
            <w:pPr>
              <w:jc w:val="center"/>
              <w:rPr>
                <w:color w:val="000000" w:themeColor="text1"/>
              </w:rPr>
            </w:pPr>
            <w:r w:rsidRPr="003D2CB0">
              <w:rPr>
                <w:color w:val="000000" w:themeColor="text1"/>
                <w:sz w:val="18"/>
                <w:szCs w:val="18"/>
              </w:rPr>
              <w:t>GLM Poisson + HC0</w:t>
            </w:r>
          </w:p>
        </w:tc>
        <w:tc>
          <w:tcPr>
            <w:tcW w:w="42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8E3DCAE" w14:textId="77777777" w:rsidR="00E32554" w:rsidRPr="003D2CB0" w:rsidRDefault="00000000">
            <w:pPr>
              <w:jc w:val="center"/>
              <w:rPr>
                <w:color w:val="000000" w:themeColor="text1"/>
              </w:rPr>
            </w:pPr>
            <w:r w:rsidRPr="003D2CB0">
              <w:rPr>
                <w:color w:val="000000" w:themeColor="text1"/>
                <w:sz w:val="18"/>
                <w:szCs w:val="18"/>
              </w:rPr>
              <w:t>+0,89%/mês (p=0,008)</w:t>
            </w:r>
          </w:p>
        </w:tc>
      </w:tr>
      <w:tr w:rsidR="00E32554" w:rsidRPr="003D2CB0" w14:paraId="20A8471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4D1DAA2" w14:textId="77777777" w:rsidR="00E32554" w:rsidRPr="003D2CB0" w:rsidRDefault="00000000">
            <w:pPr>
              <w:rPr>
                <w:color w:val="000000" w:themeColor="text1"/>
              </w:rPr>
            </w:pPr>
            <w:r w:rsidRPr="003D2CB0">
              <w:rPr>
                <w:color w:val="000000" w:themeColor="text1"/>
                <w:sz w:val="18"/>
                <w:szCs w:val="18"/>
              </w:rPr>
              <w:t>NB01</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1BD432E" w14:textId="77777777" w:rsidR="00E32554" w:rsidRPr="003D2CB0" w:rsidRDefault="00000000">
            <w:pPr>
              <w:jc w:val="center"/>
              <w:rPr>
                <w:color w:val="000000" w:themeColor="text1"/>
              </w:rPr>
            </w:pPr>
            <w:r w:rsidRPr="003D2CB0">
              <w:rPr>
                <w:color w:val="000000" w:themeColor="text1"/>
                <w:sz w:val="18"/>
                <w:szCs w:val="18"/>
              </w:rPr>
              <w:t>Espacial</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4C71CBE" w14:textId="77777777" w:rsidR="00E32554" w:rsidRPr="003D2CB0" w:rsidRDefault="00000000">
            <w:pPr>
              <w:jc w:val="center"/>
              <w:rPr>
                <w:color w:val="000000" w:themeColor="text1"/>
              </w:rPr>
            </w:pPr>
            <w:r w:rsidRPr="003D2CB0">
              <w:rPr>
                <w:color w:val="000000" w:themeColor="text1"/>
                <w:sz w:val="18"/>
                <w:szCs w:val="18"/>
              </w:rPr>
              <w:t>KDE — 3 mapas</w:t>
            </w:r>
          </w:p>
        </w:tc>
        <w:tc>
          <w:tcPr>
            <w:tcW w:w="42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5A6877B" w14:textId="77777777" w:rsidR="00E32554" w:rsidRPr="003D2CB0" w:rsidRDefault="00000000">
            <w:pPr>
              <w:jc w:val="center"/>
              <w:rPr>
                <w:color w:val="000000" w:themeColor="text1"/>
              </w:rPr>
            </w:pPr>
            <w:r w:rsidRPr="003D2CB0">
              <w:rPr>
                <w:color w:val="000000" w:themeColor="text1"/>
                <w:sz w:val="18"/>
                <w:szCs w:val="18"/>
              </w:rPr>
              <w:t>BR-316, BR-230, BR-10 como eixos críticos</w:t>
            </w:r>
          </w:p>
        </w:tc>
      </w:tr>
      <w:tr w:rsidR="00E32554" w:rsidRPr="003D2CB0" w14:paraId="7D92B7A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2BBE2D1" w14:textId="77777777" w:rsidR="00E32554" w:rsidRPr="003D2CB0" w:rsidRDefault="00000000">
            <w:pPr>
              <w:rPr>
                <w:color w:val="000000" w:themeColor="text1"/>
              </w:rPr>
            </w:pPr>
            <w:r w:rsidRPr="003D2CB0">
              <w:rPr>
                <w:color w:val="000000" w:themeColor="text1"/>
                <w:sz w:val="18"/>
                <w:szCs w:val="18"/>
              </w:rPr>
              <w:t>NB02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CF9653C" w14:textId="77777777" w:rsidR="00E32554" w:rsidRPr="003D2CB0" w:rsidRDefault="00000000">
            <w:pPr>
              <w:jc w:val="center"/>
              <w:rPr>
                <w:color w:val="000000" w:themeColor="text1"/>
              </w:rPr>
            </w:pPr>
            <w:r w:rsidRPr="003D2CB0">
              <w:rPr>
                <w:color w:val="000000" w:themeColor="text1"/>
                <w:sz w:val="18"/>
                <w:szCs w:val="18"/>
              </w:rPr>
              <w:t>Ordinal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6AD8BA1" w14:textId="77777777" w:rsidR="00E32554" w:rsidRPr="003D2CB0" w:rsidRDefault="00000000">
            <w:pPr>
              <w:jc w:val="center"/>
              <w:rPr>
                <w:color w:val="000000" w:themeColor="text1"/>
              </w:rPr>
            </w:pPr>
            <w:r w:rsidRPr="003D2CB0">
              <w:rPr>
                <w:color w:val="000000" w:themeColor="text1"/>
                <w:sz w:val="18"/>
                <w:szCs w:val="18"/>
              </w:rPr>
              <w:t>POM logit (statsmodels)</w:t>
            </w:r>
          </w:p>
        </w:tc>
        <w:tc>
          <w:tcPr>
            <w:tcW w:w="42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AD2A1B6" w14:textId="77777777" w:rsidR="00E32554" w:rsidRPr="003D2CB0" w:rsidRDefault="00000000">
            <w:pPr>
              <w:jc w:val="center"/>
              <w:rPr>
                <w:color w:val="000000" w:themeColor="text1"/>
              </w:rPr>
            </w:pPr>
            <w:r w:rsidRPr="003D2CB0">
              <w:rPr>
                <w:color w:val="000000" w:themeColor="text1"/>
                <w:sz w:val="18"/>
                <w:szCs w:val="18"/>
              </w:rPr>
              <w:t>13 OR cumulativos | AIC 4.958</w:t>
            </w:r>
          </w:p>
        </w:tc>
      </w:tr>
      <w:tr w:rsidR="00E32554" w:rsidRPr="003D2CB0" w14:paraId="66BB2E4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09B86B7" w14:textId="77777777" w:rsidR="00E32554" w:rsidRPr="003D2CB0" w:rsidRDefault="00000000">
            <w:pPr>
              <w:rPr>
                <w:color w:val="000000" w:themeColor="text1"/>
              </w:rPr>
            </w:pPr>
            <w:r w:rsidRPr="003D2CB0">
              <w:rPr>
                <w:color w:val="000000" w:themeColor="text1"/>
                <w:sz w:val="18"/>
                <w:szCs w:val="18"/>
              </w:rPr>
              <w:t>NB02</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98BCB42" w14:textId="77777777" w:rsidR="00E32554" w:rsidRPr="003D2CB0" w:rsidRDefault="00000000">
            <w:pPr>
              <w:jc w:val="center"/>
              <w:rPr>
                <w:color w:val="000000" w:themeColor="text1"/>
              </w:rPr>
            </w:pPr>
            <w:r w:rsidRPr="003D2CB0">
              <w:rPr>
                <w:color w:val="000000" w:themeColor="text1"/>
                <w:sz w:val="18"/>
                <w:szCs w:val="18"/>
              </w:rPr>
              <w:t>Multinível</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3018655" w14:textId="77777777" w:rsidR="00E32554" w:rsidRPr="003D2CB0" w:rsidRDefault="00000000">
            <w:pPr>
              <w:jc w:val="center"/>
              <w:rPr>
                <w:color w:val="000000" w:themeColor="text1"/>
              </w:rPr>
            </w:pPr>
            <w:r w:rsidRPr="003D2CB0">
              <w:rPr>
                <w:color w:val="000000" w:themeColor="text1"/>
                <w:sz w:val="18"/>
                <w:szCs w:val="18"/>
              </w:rPr>
              <w:t>GLMM Binomial</w:t>
            </w:r>
          </w:p>
        </w:tc>
        <w:tc>
          <w:tcPr>
            <w:tcW w:w="42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C8B4AA3" w14:textId="77777777" w:rsidR="00E32554" w:rsidRPr="003D2CB0" w:rsidRDefault="00000000">
            <w:pPr>
              <w:jc w:val="center"/>
              <w:rPr>
                <w:color w:val="000000" w:themeColor="text1"/>
              </w:rPr>
            </w:pPr>
            <w:r w:rsidRPr="003D2CB0">
              <w:rPr>
                <w:color w:val="000000" w:themeColor="text1"/>
                <w:sz w:val="18"/>
                <w:szCs w:val="18"/>
              </w:rPr>
              <w:t>ICC 14% | variância ≈ 0 após controle</w:t>
            </w:r>
          </w:p>
        </w:tc>
      </w:tr>
      <w:tr w:rsidR="00E32554" w:rsidRPr="003D2CB0" w14:paraId="2C418A7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5EC06B5" w14:textId="77777777" w:rsidR="00E32554" w:rsidRPr="003D2CB0" w:rsidRDefault="00000000">
            <w:pPr>
              <w:rPr>
                <w:color w:val="000000" w:themeColor="text1"/>
              </w:rPr>
            </w:pPr>
            <w:r w:rsidRPr="003D2CB0">
              <w:rPr>
                <w:color w:val="000000" w:themeColor="text1"/>
                <w:sz w:val="18"/>
                <w:szCs w:val="18"/>
              </w:rPr>
              <w:t>NB02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ACA1337" w14:textId="77777777" w:rsidR="00E32554" w:rsidRPr="003D2CB0" w:rsidRDefault="00000000">
            <w:pPr>
              <w:jc w:val="center"/>
              <w:rPr>
                <w:color w:val="000000" w:themeColor="text1"/>
              </w:rPr>
            </w:pPr>
            <w:r w:rsidRPr="003D2CB0">
              <w:rPr>
                <w:color w:val="000000" w:themeColor="text1"/>
                <w:sz w:val="18"/>
                <w:szCs w:val="18"/>
              </w:rPr>
              <w:t>Hotspot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54FE710" w14:textId="77777777" w:rsidR="00E32554" w:rsidRPr="003D2CB0" w:rsidRDefault="00000000">
            <w:pPr>
              <w:jc w:val="center"/>
              <w:rPr>
                <w:color w:val="000000" w:themeColor="text1"/>
              </w:rPr>
            </w:pPr>
            <w:r w:rsidRPr="003D2CB0">
              <w:rPr>
                <w:color w:val="000000" w:themeColor="text1"/>
                <w:sz w:val="18"/>
                <w:szCs w:val="18"/>
              </w:rPr>
              <w:t>Binomial + Bonferroni</w:t>
            </w:r>
          </w:p>
        </w:tc>
        <w:tc>
          <w:tcPr>
            <w:tcW w:w="42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56058F6" w14:textId="77777777" w:rsidR="00E32554" w:rsidRPr="003D2CB0" w:rsidRDefault="00000000">
            <w:pPr>
              <w:jc w:val="center"/>
              <w:rPr>
                <w:color w:val="000000" w:themeColor="text1"/>
              </w:rPr>
            </w:pPr>
            <w:r w:rsidRPr="003D2CB0">
              <w:rPr>
                <w:color w:val="000000" w:themeColor="text1"/>
                <w:sz w:val="18"/>
                <w:szCs w:val="18"/>
              </w:rPr>
              <w:t>0 significativos | BR-230 km 160: 4,57×</w:t>
            </w:r>
          </w:p>
        </w:tc>
      </w:tr>
      <w:tr w:rsidR="00E32554" w:rsidRPr="003D2CB0" w14:paraId="0A2004E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96AD54B" w14:textId="77777777" w:rsidR="00E32554" w:rsidRPr="003D2CB0" w:rsidRDefault="00000000">
            <w:pPr>
              <w:rPr>
                <w:color w:val="000000" w:themeColor="text1"/>
              </w:rPr>
            </w:pPr>
            <w:r w:rsidRPr="003D2CB0">
              <w:rPr>
                <w:color w:val="000000" w:themeColor="text1"/>
                <w:sz w:val="18"/>
                <w:szCs w:val="18"/>
              </w:rPr>
              <w:t>NB02</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42859010" w14:textId="77777777" w:rsidR="00E32554" w:rsidRPr="003D2CB0" w:rsidRDefault="00000000">
            <w:pPr>
              <w:jc w:val="center"/>
              <w:rPr>
                <w:color w:val="000000" w:themeColor="text1"/>
              </w:rPr>
            </w:pPr>
            <w:r w:rsidRPr="003D2CB0">
              <w:rPr>
                <w:color w:val="000000" w:themeColor="text1"/>
                <w:sz w:val="18"/>
                <w:szCs w:val="18"/>
              </w:rPr>
              <w:t>Preditivo</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8F48C48" w14:textId="77777777" w:rsidR="00E32554" w:rsidRPr="003D2CB0" w:rsidRDefault="00000000">
            <w:pPr>
              <w:jc w:val="center"/>
              <w:rPr>
                <w:color w:val="000000" w:themeColor="text1"/>
              </w:rPr>
            </w:pPr>
            <w:r w:rsidRPr="003D2CB0">
              <w:rPr>
                <w:color w:val="000000" w:themeColor="text1"/>
                <w:sz w:val="18"/>
                <w:szCs w:val="18"/>
              </w:rPr>
              <w:t>XGBoost + Platt Scaling</w:t>
            </w:r>
          </w:p>
        </w:tc>
        <w:tc>
          <w:tcPr>
            <w:tcW w:w="42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8B67128" w14:textId="77777777" w:rsidR="00E32554" w:rsidRPr="003D2CB0" w:rsidRDefault="00000000">
            <w:pPr>
              <w:jc w:val="center"/>
              <w:rPr>
                <w:color w:val="000000" w:themeColor="text1"/>
              </w:rPr>
            </w:pPr>
            <w:r w:rsidRPr="003D2CB0">
              <w:rPr>
                <w:color w:val="000000" w:themeColor="text1"/>
                <w:sz w:val="18"/>
                <w:szCs w:val="18"/>
              </w:rPr>
              <w:t>AUC 0,74 | Brier 0,13 (calibrado)</w:t>
            </w:r>
          </w:p>
        </w:tc>
      </w:tr>
      <w:tr w:rsidR="00E32554" w:rsidRPr="003D2CB0" w14:paraId="3F13199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96968BE" w14:textId="77777777" w:rsidR="00E32554" w:rsidRPr="003D2CB0" w:rsidRDefault="00000000">
            <w:pPr>
              <w:rPr>
                <w:color w:val="000000" w:themeColor="text1"/>
              </w:rPr>
            </w:pPr>
            <w:r w:rsidRPr="003D2CB0">
              <w:rPr>
                <w:color w:val="000000" w:themeColor="text1"/>
                <w:sz w:val="18"/>
                <w:szCs w:val="18"/>
              </w:rPr>
              <w:t>NB03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BE3EB6F" w14:textId="77777777" w:rsidR="00E32554" w:rsidRPr="003D2CB0" w:rsidRDefault="00000000">
            <w:pPr>
              <w:jc w:val="center"/>
              <w:rPr>
                <w:color w:val="000000" w:themeColor="text1"/>
              </w:rPr>
            </w:pPr>
            <w:r w:rsidRPr="003D2CB0">
              <w:rPr>
                <w:color w:val="000000" w:themeColor="text1"/>
                <w:sz w:val="18"/>
                <w:szCs w:val="18"/>
              </w:rPr>
              <w:t>Validação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1CBD3D2" w14:textId="77777777" w:rsidR="00E32554" w:rsidRPr="003D2CB0" w:rsidRDefault="00000000">
            <w:pPr>
              <w:jc w:val="center"/>
              <w:rPr>
                <w:color w:val="000000" w:themeColor="text1"/>
              </w:rPr>
            </w:pPr>
            <w:r w:rsidRPr="003D2CB0">
              <w:rPr>
                <w:color w:val="000000" w:themeColor="text1"/>
                <w:sz w:val="18"/>
                <w:szCs w:val="18"/>
              </w:rPr>
              <w:t>Split temporal 2024→2025</w:t>
            </w:r>
          </w:p>
        </w:tc>
        <w:tc>
          <w:tcPr>
            <w:tcW w:w="42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389F89A" w14:textId="77777777" w:rsidR="00E32554" w:rsidRPr="003D2CB0" w:rsidRDefault="00000000">
            <w:pPr>
              <w:jc w:val="center"/>
              <w:rPr>
                <w:color w:val="000000" w:themeColor="text1"/>
              </w:rPr>
            </w:pPr>
            <w:r w:rsidRPr="003D2CB0">
              <w:rPr>
                <w:color w:val="000000" w:themeColor="text1"/>
                <w:sz w:val="18"/>
                <w:szCs w:val="18"/>
              </w:rPr>
              <w:t>AUC 0,73 mantido no teste</w:t>
            </w:r>
          </w:p>
        </w:tc>
      </w:tr>
      <w:tr w:rsidR="00E32554" w:rsidRPr="003D2CB0" w14:paraId="5B4AEB6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AC89F8C" w14:textId="77777777" w:rsidR="00E32554" w:rsidRPr="003D2CB0" w:rsidRDefault="00000000">
            <w:pPr>
              <w:rPr>
                <w:color w:val="000000" w:themeColor="text1"/>
              </w:rPr>
            </w:pPr>
            <w:r w:rsidRPr="003D2CB0">
              <w:rPr>
                <w:color w:val="000000" w:themeColor="text1"/>
                <w:sz w:val="18"/>
                <w:szCs w:val="18"/>
              </w:rPr>
              <w:t>NB03</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5D9DAFD3" w14:textId="77777777" w:rsidR="00E32554" w:rsidRPr="003D2CB0" w:rsidRDefault="00000000">
            <w:pPr>
              <w:jc w:val="center"/>
              <w:rPr>
                <w:color w:val="000000" w:themeColor="text1"/>
              </w:rPr>
            </w:pPr>
            <w:r w:rsidRPr="003D2CB0">
              <w:rPr>
                <w:color w:val="000000" w:themeColor="text1"/>
                <w:sz w:val="18"/>
                <w:szCs w:val="18"/>
              </w:rPr>
              <w:t>Score</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056F160F" w14:textId="77777777" w:rsidR="00E32554" w:rsidRPr="003D2CB0" w:rsidRDefault="00000000">
            <w:pPr>
              <w:jc w:val="center"/>
              <w:rPr>
                <w:color w:val="000000" w:themeColor="text1"/>
              </w:rPr>
            </w:pPr>
            <w:r w:rsidRPr="003D2CB0">
              <w:rPr>
                <w:color w:val="000000" w:themeColor="text1"/>
                <w:sz w:val="18"/>
                <w:szCs w:val="18"/>
              </w:rPr>
              <w:t>Índice composto 0–100</w:t>
            </w:r>
          </w:p>
        </w:tc>
        <w:tc>
          <w:tcPr>
            <w:tcW w:w="42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11AE0037" w14:textId="77777777" w:rsidR="00E32554" w:rsidRPr="003D2CB0" w:rsidRDefault="00000000">
            <w:pPr>
              <w:jc w:val="center"/>
              <w:rPr>
                <w:color w:val="000000" w:themeColor="text1"/>
              </w:rPr>
            </w:pPr>
            <w:r w:rsidRPr="003D2CB0">
              <w:rPr>
                <w:color w:val="000000" w:themeColor="text1"/>
                <w:sz w:val="18"/>
                <w:szCs w:val="18"/>
              </w:rPr>
              <w:t>3 trechos Críticos na BR-230</w:t>
            </w:r>
          </w:p>
        </w:tc>
      </w:tr>
      <w:tr w:rsidR="00E32554" w:rsidRPr="003D2CB0" w14:paraId="553A3EE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43511A6" w14:textId="77777777" w:rsidR="00E32554" w:rsidRPr="003D2CB0" w:rsidRDefault="00000000">
            <w:pPr>
              <w:rPr>
                <w:color w:val="000000" w:themeColor="text1"/>
              </w:rPr>
            </w:pPr>
            <w:r w:rsidRPr="003D2CB0">
              <w:rPr>
                <w:color w:val="000000" w:themeColor="text1"/>
                <w:sz w:val="18"/>
                <w:szCs w:val="18"/>
              </w:rPr>
              <w:t>NB03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2F30197" w14:textId="77777777" w:rsidR="00E32554" w:rsidRPr="003D2CB0" w:rsidRDefault="00000000">
            <w:pPr>
              <w:jc w:val="center"/>
              <w:rPr>
                <w:color w:val="000000" w:themeColor="text1"/>
              </w:rPr>
            </w:pPr>
            <w:r w:rsidRPr="003D2CB0">
              <w:rPr>
                <w:color w:val="000000" w:themeColor="text1"/>
                <w:sz w:val="18"/>
                <w:szCs w:val="18"/>
              </w:rPr>
              <w:t>Projeção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F90FA77" w14:textId="77777777" w:rsidR="00E32554" w:rsidRPr="003D2CB0" w:rsidRDefault="00000000">
            <w:pPr>
              <w:jc w:val="center"/>
              <w:rPr>
                <w:color w:val="000000" w:themeColor="text1"/>
              </w:rPr>
            </w:pPr>
            <w:r w:rsidRPr="003D2CB0">
              <w:rPr>
                <w:color w:val="000000" w:themeColor="text1"/>
                <w:sz w:val="18"/>
                <w:szCs w:val="18"/>
              </w:rPr>
              <w:t>GLM Poisson por BR + IC 95%</w:t>
            </w:r>
          </w:p>
        </w:tc>
        <w:tc>
          <w:tcPr>
            <w:tcW w:w="42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7E55D55" w14:textId="77777777" w:rsidR="00E32554" w:rsidRPr="003D2CB0" w:rsidRDefault="00000000">
            <w:pPr>
              <w:jc w:val="center"/>
              <w:rPr>
                <w:color w:val="000000" w:themeColor="text1"/>
              </w:rPr>
            </w:pPr>
            <w:r w:rsidRPr="003D2CB0">
              <w:rPr>
                <w:color w:val="000000" w:themeColor="text1"/>
                <w:sz w:val="18"/>
                <w:szCs w:val="18"/>
              </w:rPr>
              <w:t>BR-163: único crescimento (p=0,022)</w:t>
            </w:r>
          </w:p>
        </w:tc>
      </w:tr>
      <w:tr w:rsidR="00E32554" w:rsidRPr="003D2CB0" w14:paraId="0ACB396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368BE029" w14:textId="77777777" w:rsidR="00E32554" w:rsidRPr="003D2CB0" w:rsidRDefault="00000000">
            <w:pPr>
              <w:rPr>
                <w:color w:val="000000" w:themeColor="text1"/>
              </w:rPr>
            </w:pPr>
            <w:r w:rsidRPr="003D2CB0">
              <w:rPr>
                <w:color w:val="000000" w:themeColor="text1"/>
                <w:sz w:val="18"/>
                <w:szCs w:val="18"/>
              </w:rPr>
              <w:t>NB03</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2F23603C" w14:textId="77777777" w:rsidR="00E32554" w:rsidRPr="003D2CB0" w:rsidRDefault="00000000">
            <w:pPr>
              <w:jc w:val="center"/>
              <w:rPr>
                <w:color w:val="000000" w:themeColor="text1"/>
              </w:rPr>
            </w:pPr>
            <w:r w:rsidRPr="003D2CB0">
              <w:rPr>
                <w:color w:val="000000" w:themeColor="text1"/>
                <w:sz w:val="18"/>
                <w:szCs w:val="18"/>
              </w:rPr>
              <w:t>Mapa</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7B2FA161" w14:textId="77777777" w:rsidR="00E32554" w:rsidRPr="003D2CB0" w:rsidRDefault="00000000">
            <w:pPr>
              <w:jc w:val="center"/>
              <w:rPr>
                <w:color w:val="000000" w:themeColor="text1"/>
              </w:rPr>
            </w:pPr>
            <w:r w:rsidRPr="003D2CB0">
              <w:rPr>
                <w:color w:val="000000" w:themeColor="text1"/>
                <w:sz w:val="18"/>
                <w:szCs w:val="18"/>
              </w:rPr>
              <w:t>KDE × score_2026</w:t>
            </w:r>
          </w:p>
        </w:tc>
        <w:tc>
          <w:tcPr>
            <w:tcW w:w="42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00" w:type="dxa"/>
              <w:bottom w:w="70" w:type="dxa"/>
              <w:right w:w="100" w:type="dxa"/>
            </w:tcMar>
          </w:tcPr>
          <w:p w14:paraId="6D4F004B" w14:textId="77777777" w:rsidR="00E32554" w:rsidRPr="003D2CB0" w:rsidRDefault="00000000">
            <w:pPr>
              <w:jc w:val="center"/>
              <w:rPr>
                <w:color w:val="000000" w:themeColor="text1"/>
              </w:rPr>
            </w:pPr>
            <w:r w:rsidRPr="003D2CB0">
              <w:rPr>
                <w:color w:val="000000" w:themeColor="text1"/>
                <w:sz w:val="18"/>
                <w:szCs w:val="18"/>
              </w:rPr>
              <w:t>Marabá como epicentro de risco previsto</w:t>
            </w:r>
          </w:p>
        </w:tc>
      </w:tr>
      <w:tr w:rsidR="00E32554" w:rsidRPr="003D2CB0" w14:paraId="54DD06E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165FD82" w14:textId="77777777" w:rsidR="00E32554" w:rsidRPr="003D2CB0" w:rsidRDefault="00000000">
            <w:pPr>
              <w:rPr>
                <w:color w:val="000000" w:themeColor="text1"/>
              </w:rPr>
            </w:pPr>
            <w:r w:rsidRPr="003D2CB0">
              <w:rPr>
                <w:color w:val="000000" w:themeColor="text1"/>
                <w:sz w:val="18"/>
                <w:szCs w:val="18"/>
              </w:rPr>
              <w:t>NB03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0BB3CF1" w14:textId="77777777" w:rsidR="00E32554" w:rsidRPr="003D2CB0" w:rsidRDefault="00000000">
            <w:pPr>
              <w:jc w:val="center"/>
              <w:rPr>
                <w:color w:val="000000" w:themeColor="text1"/>
              </w:rPr>
            </w:pPr>
            <w:r w:rsidRPr="003D2CB0">
              <w:rPr>
                <w:color w:val="000000" w:themeColor="text1"/>
                <w:sz w:val="18"/>
                <w:szCs w:val="18"/>
              </w:rPr>
              <w:t>Simulador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A1DC5CA" w14:textId="77777777" w:rsidR="00E32554" w:rsidRPr="003D2CB0" w:rsidRDefault="00000000">
            <w:pPr>
              <w:jc w:val="center"/>
              <w:rPr>
                <w:color w:val="000000" w:themeColor="text1"/>
              </w:rPr>
            </w:pPr>
            <w:r w:rsidRPr="003D2CB0">
              <w:rPr>
                <w:color w:val="000000" w:themeColor="text1"/>
                <w:sz w:val="18"/>
                <w:szCs w:val="18"/>
              </w:rPr>
              <w:t>XGBoost cal. + bootstrap IC</w:t>
            </w:r>
          </w:p>
        </w:tc>
        <w:tc>
          <w:tcPr>
            <w:tcW w:w="42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339A0DE" w14:textId="77777777" w:rsidR="00E32554" w:rsidRPr="003D2CB0" w:rsidRDefault="00000000">
            <w:pPr>
              <w:jc w:val="center"/>
              <w:rPr>
                <w:color w:val="000000" w:themeColor="text1"/>
              </w:rPr>
            </w:pPr>
            <w:r w:rsidRPr="003D2CB0">
              <w:rPr>
                <w:color w:val="000000" w:themeColor="text1"/>
                <w:sz w:val="18"/>
                <w:szCs w:val="18"/>
              </w:rPr>
              <w:t>8 features | IC 95% por contexto</w:t>
            </w:r>
          </w:p>
        </w:tc>
      </w:tr>
    </w:tbl>
    <w:p w14:paraId="3E5E330B" w14:textId="77777777" w:rsidR="00E32554" w:rsidRPr="003D2CB0" w:rsidRDefault="00E32554">
      <w:pPr>
        <w:spacing w:after="100"/>
        <w:rPr>
          <w:color w:val="000000" w:themeColor="text1"/>
        </w:rPr>
      </w:pP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32554" w:rsidRPr="003D2CB0" w14:paraId="289A1DE3" w14:textId="77777777">
        <w:tblPrEx>
          <w:tblCellMar>
            <w:top w:w="0" w:type="dxa"/>
            <w:bottom w:w="0" w:type="dxa"/>
          </w:tblCellMar>
        </w:tblPrEx>
        <w:tc>
          <w:tcPr>
            <w:tcW w:w="9638" w:type="dxa"/>
            <w:tcBorders>
              <w:top w:val="single" w:sz="4" w:space="0" w:color="2D6A9F"/>
              <w:left w:val="single" w:sz="4" w:space="0" w:color="2D6A9F"/>
              <w:bottom w:val="single" w:sz="4" w:space="0" w:color="2D6A9F"/>
              <w:right w:val="single" w:sz="4" w:space="0" w:color="2D6A9F"/>
            </w:tcBorders>
            <w:shd w:val="clear" w:color="auto" w:fill="EBF4FB"/>
            <w:tcMar>
              <w:top w:w="100" w:type="dxa"/>
              <w:left w:w="160" w:type="dxa"/>
              <w:bottom w:w="100" w:type="dxa"/>
              <w:right w:w="160" w:type="dxa"/>
            </w:tcMar>
          </w:tcPr>
          <w:p w14:paraId="3ED91226" w14:textId="77777777" w:rsidR="00E32554" w:rsidRPr="003D2CB0" w:rsidRDefault="00000000">
            <w:pPr>
              <w:spacing w:line="264" w:lineRule="auto"/>
              <w:jc w:val="both"/>
              <w:rPr>
                <w:color w:val="000000" w:themeColor="text1"/>
              </w:rPr>
            </w:pPr>
            <w:r w:rsidRPr="003D2CB0">
              <w:rPr>
                <w:i/>
                <w:iCs/>
                <w:color w:val="000000" w:themeColor="text1"/>
                <w:sz w:val="18"/>
                <w:szCs w:val="18"/>
              </w:rPr>
              <w:t>Declaração de transparência: Todos os resultados inferenciais são associações condicionais — não implicam causalidade. AUC mede ranking, Brier mede calibração. Hotspot sem significância reflete limitação de poder, não ausência de risco. Resultados contraintuitivos foram explicados mecanisticamente. Limitações (série curta, ausência de VMD, subnotificação de álcool) foram declaradas explicitamente em cada seção.</w:t>
            </w:r>
          </w:p>
        </w:tc>
      </w:tr>
    </w:tbl>
    <w:p w14:paraId="3B795E63" w14:textId="77777777" w:rsidR="00E32554" w:rsidRPr="003D2CB0" w:rsidRDefault="00E32554">
      <w:pPr>
        <w:spacing w:after="100"/>
        <w:rPr>
          <w:color w:val="000000" w:themeColor="text1"/>
        </w:rPr>
      </w:pPr>
    </w:p>
    <w:p w14:paraId="3A26DC66" w14:textId="77777777" w:rsidR="00E32554" w:rsidRPr="003D2CB0" w:rsidRDefault="00000000">
      <w:pPr>
        <w:pBdr>
          <w:top w:val="single" w:sz="4" w:space="6" w:color="CCCCCC"/>
        </w:pBdr>
        <w:spacing w:before="160"/>
        <w:jc w:val="center"/>
        <w:rPr>
          <w:color w:val="000000" w:themeColor="text1"/>
        </w:rPr>
      </w:pPr>
      <w:r w:rsidRPr="003D2CB0">
        <w:rPr>
          <w:i/>
          <w:iCs/>
          <w:color w:val="000000" w:themeColor="text1"/>
          <w:sz w:val="16"/>
          <w:szCs w:val="16"/>
        </w:rPr>
        <w:t>Fonte: PRF/DATATRAN — dados abertos (2024–2025)  |  Ferramentas: Python · statsmodels · sklearn · XGBoost · Plotly · ipywidgets  |  Autor: Gilson Machado</w:t>
      </w:r>
    </w:p>
    <w:sectPr w:rsidR="00E32554" w:rsidRPr="003D2CB0">
      <w:headerReference w:type="default" r:id="rId12"/>
      <w:footerReference w:type="default" r:id="rId13"/>
      <w:pgSz w:w="11906" w:h="16838"/>
      <w:pgMar w:top="1134" w:right="1134" w:bottom="14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0EFBB" w14:textId="77777777" w:rsidR="00C46256" w:rsidRDefault="00C46256">
      <w:r>
        <w:separator/>
      </w:r>
    </w:p>
  </w:endnote>
  <w:endnote w:type="continuationSeparator" w:id="0">
    <w:p w14:paraId="4D4911D1" w14:textId="77777777" w:rsidR="00C46256" w:rsidRDefault="00C462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0E42A" w14:textId="77777777" w:rsidR="00E32554" w:rsidRDefault="00000000">
    <w:pPr>
      <w:pBdr>
        <w:top w:val="single" w:sz="2" w:space="4" w:color="CCCCCC"/>
      </w:pBdr>
      <w:spacing w:before="60"/>
      <w:jc w:val="center"/>
    </w:pPr>
    <w:r>
      <w:rPr>
        <w:color w:val="888888"/>
        <w:sz w:val="16"/>
        <w:szCs w:val="16"/>
      </w:rPr>
      <w:t xml:space="preserve">Gilson Machado  |  Pós-Graduação em Estatística Aplicada  |  Página </w:t>
    </w:r>
    <w:r>
      <w:rPr>
        <w:color w:val="888888"/>
        <w:sz w:val="16"/>
        <w:szCs w:val="16"/>
      </w:rPr>
      <w:fldChar w:fldCharType="begin"/>
    </w:r>
    <w:r>
      <w:rPr>
        <w:color w:val="888888"/>
        <w:sz w:val="16"/>
        <w:szCs w:val="16"/>
      </w:rPr>
      <w:instrText>PAGE</w:instrText>
    </w:r>
    <w:r>
      <w:rPr>
        <w:color w:val="888888"/>
        <w:sz w:val="16"/>
        <w:szCs w:val="16"/>
      </w:rPr>
      <w:fldChar w:fldCharType="separate"/>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C0A57" w14:textId="77777777" w:rsidR="00C46256" w:rsidRDefault="00C46256">
      <w:r>
        <w:separator/>
      </w:r>
    </w:p>
  </w:footnote>
  <w:footnote w:type="continuationSeparator" w:id="0">
    <w:p w14:paraId="5AC89C9C" w14:textId="77777777" w:rsidR="00C46256" w:rsidRDefault="00C462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CE879" w14:textId="77777777" w:rsidR="00E32554" w:rsidRDefault="00000000">
    <w:pPr>
      <w:pBdr>
        <w:bottom w:val="single" w:sz="4" w:space="4" w:color="2D6A9F"/>
      </w:pBdr>
      <w:spacing w:after="80"/>
      <w:jc w:val="right"/>
    </w:pPr>
    <w:r>
      <w:rPr>
        <w:color w:val="888888"/>
        <w:sz w:val="16"/>
        <w:szCs w:val="16"/>
      </w:rPr>
      <w:t>Segurança Viária Baseada em Evidências — PRF Pará 2024–2025</w:t>
    </w:r>
    <w:r>
      <w:rPr>
        <w:b/>
        <w:bCs/>
        <w:color w:val="2D6A9F"/>
        <w:sz w:val="16"/>
        <w:szCs w:val="16"/>
      </w:rPr>
      <w:t xml:space="preserve">  |  Parte III — NB03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43A12"/>
    <w:multiLevelType w:val="hybridMultilevel"/>
    <w:tmpl w:val="27F08370"/>
    <w:lvl w:ilvl="0" w:tplc="C758F06C">
      <w:start w:val="1"/>
      <w:numFmt w:val="bullet"/>
      <w:lvlText w:val="•"/>
      <w:lvlJc w:val="left"/>
      <w:pPr>
        <w:ind w:left="540" w:hanging="360"/>
      </w:pPr>
    </w:lvl>
    <w:lvl w:ilvl="1" w:tplc="214A9FC8">
      <w:numFmt w:val="decimal"/>
      <w:lvlText w:val=""/>
      <w:lvlJc w:val="left"/>
    </w:lvl>
    <w:lvl w:ilvl="2" w:tplc="6ACA2494">
      <w:numFmt w:val="decimal"/>
      <w:lvlText w:val=""/>
      <w:lvlJc w:val="left"/>
    </w:lvl>
    <w:lvl w:ilvl="3" w:tplc="B08EA3EC">
      <w:numFmt w:val="decimal"/>
      <w:lvlText w:val=""/>
      <w:lvlJc w:val="left"/>
    </w:lvl>
    <w:lvl w:ilvl="4" w:tplc="39C0C4AA">
      <w:numFmt w:val="decimal"/>
      <w:lvlText w:val=""/>
      <w:lvlJc w:val="left"/>
    </w:lvl>
    <w:lvl w:ilvl="5" w:tplc="240A06B8">
      <w:numFmt w:val="decimal"/>
      <w:lvlText w:val=""/>
      <w:lvlJc w:val="left"/>
    </w:lvl>
    <w:lvl w:ilvl="6" w:tplc="223E28D4">
      <w:numFmt w:val="decimal"/>
      <w:lvlText w:val=""/>
      <w:lvlJc w:val="left"/>
    </w:lvl>
    <w:lvl w:ilvl="7" w:tplc="AA70FB7C">
      <w:numFmt w:val="decimal"/>
      <w:lvlText w:val=""/>
      <w:lvlJc w:val="left"/>
    </w:lvl>
    <w:lvl w:ilvl="8" w:tplc="58BCAD6C">
      <w:numFmt w:val="decimal"/>
      <w:lvlText w:val=""/>
      <w:lvlJc w:val="left"/>
    </w:lvl>
  </w:abstractNum>
  <w:abstractNum w:abstractNumId="1" w15:restartNumberingAfterBreak="0">
    <w:nsid w:val="71994C53"/>
    <w:multiLevelType w:val="hybridMultilevel"/>
    <w:tmpl w:val="96B08CFE"/>
    <w:lvl w:ilvl="0" w:tplc="5AA0246E">
      <w:start w:val="1"/>
      <w:numFmt w:val="bullet"/>
      <w:lvlText w:val="●"/>
      <w:lvlJc w:val="left"/>
      <w:pPr>
        <w:ind w:left="720" w:hanging="360"/>
      </w:pPr>
    </w:lvl>
    <w:lvl w:ilvl="1" w:tplc="E922827E">
      <w:start w:val="1"/>
      <w:numFmt w:val="bullet"/>
      <w:lvlText w:val="○"/>
      <w:lvlJc w:val="left"/>
      <w:pPr>
        <w:ind w:left="1440" w:hanging="360"/>
      </w:pPr>
    </w:lvl>
    <w:lvl w:ilvl="2" w:tplc="83E69A22">
      <w:start w:val="1"/>
      <w:numFmt w:val="bullet"/>
      <w:lvlText w:val="■"/>
      <w:lvlJc w:val="left"/>
      <w:pPr>
        <w:ind w:left="2160" w:hanging="360"/>
      </w:pPr>
    </w:lvl>
    <w:lvl w:ilvl="3" w:tplc="980EDF96">
      <w:start w:val="1"/>
      <w:numFmt w:val="bullet"/>
      <w:lvlText w:val="●"/>
      <w:lvlJc w:val="left"/>
      <w:pPr>
        <w:ind w:left="2880" w:hanging="360"/>
      </w:pPr>
    </w:lvl>
    <w:lvl w:ilvl="4" w:tplc="3CD28EA0">
      <w:start w:val="1"/>
      <w:numFmt w:val="bullet"/>
      <w:lvlText w:val="○"/>
      <w:lvlJc w:val="left"/>
      <w:pPr>
        <w:ind w:left="3600" w:hanging="360"/>
      </w:pPr>
    </w:lvl>
    <w:lvl w:ilvl="5" w:tplc="3D263FAE">
      <w:start w:val="1"/>
      <w:numFmt w:val="bullet"/>
      <w:lvlText w:val="■"/>
      <w:lvlJc w:val="left"/>
      <w:pPr>
        <w:ind w:left="4320" w:hanging="360"/>
      </w:pPr>
    </w:lvl>
    <w:lvl w:ilvl="6" w:tplc="7F8A509E">
      <w:start w:val="1"/>
      <w:numFmt w:val="bullet"/>
      <w:lvlText w:val="●"/>
      <w:lvlJc w:val="left"/>
      <w:pPr>
        <w:ind w:left="5040" w:hanging="360"/>
      </w:pPr>
    </w:lvl>
    <w:lvl w:ilvl="7" w:tplc="57EA0E9A">
      <w:start w:val="1"/>
      <w:numFmt w:val="bullet"/>
      <w:lvlText w:val="●"/>
      <w:lvlJc w:val="left"/>
      <w:pPr>
        <w:ind w:left="5760" w:hanging="360"/>
      </w:pPr>
    </w:lvl>
    <w:lvl w:ilvl="8" w:tplc="87DEF2F6">
      <w:start w:val="1"/>
      <w:numFmt w:val="bullet"/>
      <w:lvlText w:val="●"/>
      <w:lvlJc w:val="left"/>
      <w:pPr>
        <w:ind w:left="6480" w:hanging="360"/>
      </w:pPr>
    </w:lvl>
  </w:abstractNum>
  <w:num w:numId="1" w16cid:durableId="1474253311">
    <w:abstractNumId w:val="1"/>
    <w:lvlOverride w:ilvl="0">
      <w:startOverride w:val="1"/>
    </w:lvlOverride>
  </w:num>
  <w:num w:numId="2" w16cid:durableId="6543330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554"/>
    <w:rsid w:val="003D2CB0"/>
    <w:rsid w:val="0093516A"/>
    <w:rsid w:val="00C46256"/>
    <w:rsid w:val="00E3255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250B2"/>
  <w15:docId w15:val="{09D60C23-44AE-4895-96C8-04D119788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60"/>
      <w:outlineLvl w:val="0"/>
    </w:pPr>
    <w:rPr>
      <w:b/>
      <w:bCs/>
      <w:color w:val="1E3A5F"/>
      <w:sz w:val="28"/>
      <w:szCs w:val="28"/>
    </w:rPr>
  </w:style>
  <w:style w:type="paragraph" w:styleId="Ttulo2">
    <w:name w:val="heading 2"/>
    <w:uiPriority w:val="9"/>
    <w:unhideWhenUsed/>
    <w:qFormat/>
    <w:pPr>
      <w:spacing w:before="280" w:after="100"/>
      <w:outlineLvl w:val="1"/>
    </w:pPr>
    <w:rPr>
      <w:b/>
      <w:bCs/>
      <w:color w:val="2D6A9F"/>
      <w:sz w:val="24"/>
      <w:szCs w:val="24"/>
    </w:rPr>
  </w:style>
  <w:style w:type="paragraph" w:styleId="Ttulo3">
    <w:name w:val="heading 3"/>
    <w:uiPriority w:val="9"/>
    <w:semiHidden/>
    <w:unhideWhenUsed/>
    <w:qFormat/>
    <w:pPr>
      <w:spacing w:before="200" w:after="80"/>
      <w:outlineLvl w:val="2"/>
    </w:pPr>
    <w:rPr>
      <w:b/>
      <w:bCs/>
      <w:color w:val="444444"/>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2918</Words>
  <Characters>15762</Characters>
  <Application>Microsoft Office Word</Application>
  <DocSecurity>0</DocSecurity>
  <Lines>131</Lines>
  <Paragraphs>37</Paragraphs>
  <ScaleCrop>false</ScaleCrop>
  <Company/>
  <LinksUpToDate>false</LinksUpToDate>
  <CharactersWithSpaces>18643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Monaco Controladoria</cp:lastModifiedBy>
  <cp:revision>2</cp:revision>
  <dcterms:created xsi:type="dcterms:W3CDTF">2026-05-20T20:46:00Z</dcterms:created>
  <dcterms:modified xsi:type="dcterms:W3CDTF">2026-05-20T20:55:00Z</dcterms:modified>
</cp:coreProperties>
</file>