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Gil Strauss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Chief Technology Officer · VP R&amp;D · Chief Architect</w:t>
      </w:r>
    </w:p>
    <w:p>
      <w:pPr>
        <w:spacing w:after="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Petah Tikva, Israel · gil.strauss@me.com · +972-54-623-1694 · linkedin.com/in/gil-strauss</w:t>
      </w:r>
    </w:p>
    <w:p>
      <w:pPr>
        <w:pBdr>
          <w:bottom w:val="single" w:color="2E5C8A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2E5C8A"/>
          <w:spacing w:val="40"/>
          <w:sz w:val="22"/>
          <w:szCs w:val="22"/>
        </w:rPr>
        <w:t xml:space="preserve">PROFILE</w:t>
      </w:r>
    </w:p>
    <w:p>
      <w:pPr>
        <w:spacing w:after="12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 build the engineering organizations that build mission-critical systems — and I stay in the code while doing it. Over 20 years, that has meant taking a B2B SaaS platform from greenfield to hundreds of millions of daily transactions, scaling a 10-person team to 60 across five functions, and driving a six-year transformation to DORA-elite engineering performance. Today I am doing the same work in a different domain: modernizing legacy platforms and embedding AI-augmented engineering culture at the organization that powers K-12 education for over 1M Israeli students. Hands-on in the modern sense — architecture, specs, design and code review, and AI-augmented engineering with tools like Claude Code.</w:t>
      </w:r>
    </w:p>
    <w:p>
      <w:pPr>
        <w:pBdr>
          <w:bottom w:val="single" w:color="2E5C8A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2E5C8A"/>
          <w:spacing w:val="4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Chief Technology Officer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  ·  Center for Educational Technology (CET)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Tel Aviv · Aug 2025 – Present</w:t>
      </w:r>
    </w:p>
    <w:p>
      <w:pPr>
        <w:spacing w:after="8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Israel's leading K-12 educational technology organization, reaching over 1M students. Architect-strategist CTO with cross-functional influence across a 60-person technology organization.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Shipped LLM-powered educational features (RAG, MCP) and a multi-agent code review system adopted across R&amp;D.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Driving organization-wide adoption of AI-augmented engineering practices, tooling, and the measurement framework to track them.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Leading Azure landing-zone migration and the modernization of legacy ASP.NET platforms toward a cloud-native architecture.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CTO &amp; VP R&amp;D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  ·  CG Solutions / Groove Technologies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Israel · 2012 – 2025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Joined as Gamescale in 2011; promoted to CTO &amp; VP R&amp;D in 2012.</w:t>
      </w:r>
    </w:p>
    <w:p>
      <w:pPr>
        <w:spacing w:after="8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B2B SaaS platform handling hundreds of millions of daily transactions at 99.99% availability in the regulated real-money gaming sector. Built the engineering organization from 10 to 60 people across R&amp;D, DevOps, IT, NOC, and Product.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DORA-elite engineering performance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reached over six years of focused transformation, measured continuously via Haystack.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Greenfield to mission-critical.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Architected and scaled the platform from zero to hundreds of millions of daily transactions on AWS (EKS, EC2, S3).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Modernization at scale.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Migrated a monolithic architecture to a high-performance microservices mesh across AWS and hybrid environments.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Earlier Roles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Software Team Leader, DoubleVerify · 2010–2011 · Software Engineer, Equitick · 2009–2010 · Team Leader, Microsoft Israel · 2008–2009</w:t>
      </w:r>
    </w:p>
    <w:p>
      <w:pPr>
        <w:pBdr>
          <w:bottom w:val="single" w:color="2E5C8A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2E5C8A"/>
          <w:spacing w:val="40"/>
          <w:sz w:val="22"/>
          <w:szCs w:val="22"/>
        </w:rPr>
        <w:t xml:space="preserve">TECHNICAL SKILLS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Engineering &amp; Architecture: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Distributed systems · Microservices · Event-driven design · High-volume scalability · DDD · DORA · CI/CD · AI-augmented SDLC · FinOps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Cloud &amp; Data: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AWS (primary) · Azure · Kubernetes · Terraform · MongoDB · Redis · MySQL · ClickHouse · Kafka · Kinesis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 &amp; AI: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Python · Go · C# · Java · LLM integration · RAG · MCP · Claude Code</w:t>
      </w:r>
    </w:p>
    <w:p>
      <w:pPr>
        <w:pBdr>
          <w:bottom w:val="single" w:color="2E5C8A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2E5C8A"/>
          <w:spacing w:val="40"/>
          <w:sz w:val="22"/>
          <w:szCs w:val="22"/>
        </w:rPr>
        <w:t xml:space="preserve">EDUCATION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B.Sc., Information Systems Engineering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· Technion — Israel Institute of Technology · 1998–2002</w:t>
      </w:r>
    </w:p>
    <w:p>
      <w:pPr>
        <w:pBdr>
          <w:bottom w:val="single" w:color="2E5C8A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2E5C8A"/>
          <w:spacing w:val="40"/>
          <w:sz w:val="22"/>
          <w:szCs w:val="22"/>
        </w:rPr>
        <w:t xml:space="preserve">MILITARY SERVICE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Investigations Officer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IDF Military Police · 1993–1997 · Led a team of 30.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2026-05-15T07:26:35.610Z</dcterms:created>
  <dcterms:modified xsi:type="dcterms:W3CDTF">2026-05-15T07:26:35.623Z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