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Helvetica Neue" w:cs="Helvetica Neue" w:eastAsia="Helvetica Neue" w:hAnsi="Helvetica Neue"/>
          <w:b/>
          <w:bCs/>
          <w:color w:val="161616"/>
          <w:sz w:val="48"/>
          <w:szCs w:val="48"/>
        </w:rPr>
        <w:t xml:space="preserve">Gil Strauss</w:t>
      </w:r>
    </w:p>
    <w:p>
      <w:pPr>
        <w:spacing w:after="0" w:before="40"/>
      </w:pPr>
      <w:r>
        <w:rPr>
          <w:rFonts w:ascii="Helvetica Neue" w:cs="Helvetica Neue" w:eastAsia="Helvetica Neue" w:hAnsi="Helvetica Neue"/>
          <w:b/>
          <w:bCs/>
          <w:color w:val="161616"/>
          <w:sz w:val="22"/>
          <w:szCs w:val="22"/>
        </w:rPr>
        <w:t xml:space="preserve">Chief Technology Officer · VP R&amp;D · Chief Architect</w:t>
      </w:r>
    </w:p>
    <w:p>
      <w:pPr>
        <w:spacing w:after="40" w:before="40"/>
      </w:pPr>
      <w:r>
        <w:rPr>
          <w:rFonts w:ascii="Helvetica Neue" w:cs="Helvetica Neue" w:eastAsia="Helvetica Neue" w:hAnsi="Helvetica Neue"/>
          <w:color w:val="5A5A5A"/>
          <w:sz w:val="20"/>
          <w:szCs w:val="20"/>
        </w:rPr>
        <w:t xml:space="preserve">Petah Tikva, Israel · gil.strauss@me.com · +972-54-623-1694 · linkedin.com/in/gil-strauss</w:t>
      </w:r>
    </w:p>
    <w:p>
      <w:pPr>
        <w:spacing w:after="60" w:before="200"/>
      </w:pPr>
      <w:r>
        <w:rPr>
          <w:rFonts w:ascii="Helvetica Neue" w:cs="Helvetica Neue" w:eastAsia="Helvetica Neue" w:hAnsi="Helvetica Neue"/>
          <w:b/>
          <w:bCs/>
          <w:color w:val="161616"/>
          <w:sz w:val="26"/>
          <w:szCs w:val="26"/>
        </w:rPr>
        <w:t xml:space="preserve">Profile</w:t>
      </w:r>
    </w:p>
    <w:p>
      <w:pPr>
        <w:spacing w:after="120" w:before="40"/>
      </w:pPr>
      <w:r>
        <w:rPr>
          <w:rFonts w:ascii="Helvetica Neue" w:cs="Helvetica Neue" w:eastAsia="Helvetica Neue" w:hAnsi="Helvetica Neue"/>
          <w:color w:val="161616"/>
          <w:sz w:val="20"/>
          <w:szCs w:val="20"/>
        </w:rPr>
        <w:t xml:space="preserve">I build the engineering organizations behind mission-critical systems, without ever leaving the code. Over fourteen years at one company I took a B2B SaaS platform from greenfield to hundreds of millions of daily transactions, built the group that ran it, and drove it to DORA-elite performance. In the same period I took as much as a quarter out of cloud spend while volume rose. Today I am doing the same work in a different domain: legacy modernization and culture change at an EdTech company whose products reach over 1M K-12 students in Israel. I review architecture and code, write the specs for the hard problems, and build alongside coding agents.</w:t>
      </w:r>
    </w:p>
    <w:p>
      <w:pPr>
        <w:spacing w:after="60" w:before="200"/>
      </w:pPr>
      <w:r>
        <w:rPr>
          <w:rFonts w:ascii="Helvetica Neue" w:cs="Helvetica Neue" w:eastAsia="Helvetica Neue" w:hAnsi="Helvetica Neue"/>
          <w:b/>
          <w:bCs/>
          <w:color w:val="161616"/>
          <w:sz w:val="26"/>
          <w:szCs w:val="26"/>
        </w:rPr>
        <w:t xml:space="preserve">Experience</w:t>
      </w:r>
    </w:p>
    <w:p>
      <w:pPr>
        <w:tabs>
          <w:tab w:val="right" w:pos="10080"/>
        </w:tabs>
        <w:spacing w:after="0" w:before="80"/>
      </w:pPr>
      <w:r>
        <w:rPr>
          <w:rFonts w:ascii="Helvetica Neue" w:cs="Helvetica Neue" w:eastAsia="Helvetica Neue" w:hAnsi="Helvetica Neue"/>
          <w:b/>
          <w:bCs/>
          <w:color w:val="161616"/>
          <w:sz w:val="22"/>
          <w:szCs w:val="22"/>
        </w:rPr>
        <w:t xml:space="preserve">Chief Technology Officer</w:t>
      </w:r>
      <w:r>
        <w:rPr>
          <w:rFonts w:ascii="Helvetica Neue" w:cs="Helvetica Neue" w:eastAsia="Helvetica Neue" w:hAnsi="Helvetica Neue"/>
          <w:color w:val="161616"/>
          <w:sz w:val="22"/>
          <w:szCs w:val="22"/>
        </w:rPr>
        <w:t xml:space="preserve">  |  Center for Educational Technology (CET)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	</w:t>
      </w:r>
      <w:r>
        <w:rPr>
          <w:rFonts w:ascii="Helvetica Neue" w:cs="Helvetica Neue" w:eastAsia="Helvetica Neue" w:hAnsi="Helvetica Neue"/>
          <w:color w:val="5A5A5A"/>
          <w:sz w:val="22"/>
          <w:szCs w:val="22"/>
        </w:rPr>
        <w:t xml:space="preserve">Tel Aviv · Aug 2025 – Present</w:t>
      </w:r>
    </w:p>
    <w:p>
      <w:pPr>
        <w:spacing w:after="80" w:before="0"/>
      </w:pPr>
      <w:r>
        <w:rPr>
          <w:rFonts w:ascii="Helvetica Neue" w:cs="Helvetica Neue" w:eastAsia="Helvetica Neue" w:hAnsi="Helvetica Neue"/>
          <w:color w:val="161616"/>
          <w:sz w:val="20"/>
          <w:szCs w:val="20"/>
        </w:rPr>
        <w:t xml:space="preserve">Israel's leading independent EdTech company. Architect-strategist CTO across the platform portfolio.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elvetica Neue" w:cs="Helvetica Neue" w:eastAsia="Helvetica Neue" w:hAnsi="Helvetica Neue"/>
          <w:color w:val="161616"/>
          <w:sz w:val="20"/>
          <w:szCs w:val="20"/>
        </w:rPr>
        <w:t xml:space="preserve">Co-designed an LLM-based content classification and analysis pipeline, and shipped educational features built on RAG, tool use, and MCP.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elvetica Neue" w:cs="Helvetica Neue" w:eastAsia="Helvetica Neue" w:hAnsi="Helvetica Neue"/>
          <w:color w:val="161616"/>
          <w:sz w:val="20"/>
          <w:szCs w:val="20"/>
        </w:rPr>
        <w:t xml:space="preserve">Driving organization-wide adoption of spec-driven development and AI-augmented engineering practice, with a measurement framework to track it.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elvetica Neue" w:cs="Helvetica Neue" w:eastAsia="Helvetica Neue" w:hAnsi="Helvetica Neue"/>
          <w:color w:val="161616"/>
          <w:sz w:val="20"/>
          <w:szCs w:val="20"/>
        </w:rPr>
        <w:t xml:space="preserve">Setting software and cloud architecture direction, moving legacy platforms toward a cloud-native, distributed architecture on Azure.</w:t>
      </w:r>
    </w:p>
    <w:p>
      <w:pPr>
        <w:tabs>
          <w:tab w:val="right" w:pos="10080"/>
        </w:tabs>
        <w:spacing w:after="0" w:before="80"/>
      </w:pPr>
      <w:r>
        <w:rPr>
          <w:rFonts w:ascii="Helvetica Neue" w:cs="Helvetica Neue" w:eastAsia="Helvetica Neue" w:hAnsi="Helvetica Neue"/>
          <w:b/>
          <w:bCs/>
          <w:color w:val="161616"/>
          <w:sz w:val="22"/>
          <w:szCs w:val="22"/>
        </w:rPr>
        <w:t xml:space="preserve">CTO &amp; VP R&amp;D</w:t>
      </w:r>
      <w:r>
        <w:rPr>
          <w:rFonts w:ascii="Helvetica Neue" w:cs="Helvetica Neue" w:eastAsia="Helvetica Neue" w:hAnsi="Helvetica Neue"/>
          <w:color w:val="161616"/>
          <w:sz w:val="22"/>
          <w:szCs w:val="22"/>
        </w:rPr>
        <w:t xml:space="preserve">  |  CG Solutions / Groove Technologies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	</w:t>
      </w:r>
      <w:r>
        <w:rPr>
          <w:rFonts w:ascii="Helvetica Neue" w:cs="Helvetica Neue" w:eastAsia="Helvetica Neue" w:hAnsi="Helvetica Neue"/>
          <w:color w:val="5A5A5A"/>
          <w:sz w:val="22"/>
          <w:szCs w:val="22"/>
        </w:rPr>
        <w:t xml:space="preserve">Israel · 2011 – 2025</w:t>
      </w:r>
    </w:p>
    <w:p>
      <w:pPr>
        <w:spacing w:after="80" w:before="0"/>
      </w:pPr>
      <w:r>
        <w:rPr>
          <w:rFonts w:ascii="Helvetica Neue" w:cs="Helvetica Neue" w:eastAsia="Helvetica Neue" w:hAnsi="Helvetica Neue"/>
          <w:i/>
          <w:iCs/>
          <w:color w:val="5A5A5A"/>
          <w:sz w:val="20"/>
          <w:szCs w:val="20"/>
        </w:rPr>
        <w:t xml:space="preserve">Promoted to CTO &amp; VP R&amp;D in 2012.</w:t>
      </w:r>
    </w:p>
    <w:p>
      <w:pPr>
        <w:spacing w:after="80" w:before="0"/>
      </w:pPr>
      <w:r>
        <w:rPr>
          <w:rFonts w:ascii="Helvetica Neue" w:cs="Helvetica Neue" w:eastAsia="Helvetica Neue" w:hAnsi="Helvetica Neue"/>
          <w:color w:val="161616"/>
          <w:sz w:val="20"/>
          <w:szCs w:val="20"/>
        </w:rPr>
        <w:t xml:space="preserve">B2B SaaS for the regulated real-money gaming sector, running at 99.99% availability.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elvetica Neue" w:cs="Helvetica Neue" w:eastAsia="Helvetica Neue" w:hAnsi="Helvetica Neue"/>
          <w:b/>
          <w:bCs/>
          <w:color w:val="161616"/>
          <w:sz w:val="20"/>
          <w:szCs w:val="20"/>
        </w:rPr>
        <w:t xml:space="preserve">Two people to sixty.</w:t>
      </w:r>
      <w:r>
        <w:rPr>
          <w:rFonts w:ascii="Helvetica Neue" w:cs="Helvetica Neue" w:eastAsia="Helvetica Neue" w:hAnsi="Helvetica Neue"/>
          <w:color w:val="161616"/>
          <w:sz w:val="20"/>
          <w:szCs w:val="20"/>
        </w:rPr>
        <w:t xml:space="preserve"> Built it across R&amp;D, DevOps, IT, NOC, and Product: five functions, four sites in Israel and Europe, five direct reports at peak.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elvetica Neue" w:cs="Helvetica Neue" w:eastAsia="Helvetica Neue" w:hAnsi="Helvetica Neue"/>
          <w:b/>
          <w:bCs/>
          <w:color w:val="161616"/>
          <w:sz w:val="20"/>
          <w:szCs w:val="20"/>
        </w:rPr>
        <w:t xml:space="preserve">Six-year transformation.</w:t>
      </w:r>
      <w:r>
        <w:rPr>
          <w:rFonts w:ascii="Helvetica Neue" w:cs="Helvetica Neue" w:eastAsia="Helvetica Neue" w:hAnsi="Helvetica Neue"/>
          <w:color w:val="161616"/>
          <w:sz w:val="20"/>
          <w:szCs w:val="20"/>
        </w:rPr>
        <w:t xml:space="preserve"> DORA-elite engineering performance, measured continuously via Haystack.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elvetica Neue" w:cs="Helvetica Neue" w:eastAsia="Helvetica Neue" w:hAnsi="Helvetica Neue"/>
          <w:b/>
          <w:bCs/>
          <w:color w:val="161616"/>
          <w:sz w:val="20"/>
          <w:szCs w:val="20"/>
        </w:rPr>
        <w:t xml:space="preserve">Greenfield to mission-critical.</w:t>
      </w:r>
      <w:r>
        <w:rPr>
          <w:rFonts w:ascii="Helvetica Neue" w:cs="Helvetica Neue" w:eastAsia="Helvetica Neue" w:hAnsi="Helvetica Neue"/>
          <w:color w:val="161616"/>
          <w:sz w:val="20"/>
          <w:szCs w:val="20"/>
        </w:rPr>
        <w:t xml:space="preserve"> Architected and scaled the platform on AWS from the first line of code, then migrated a monolithic architecture to a microservices mesh without availability impact.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elvetica Neue" w:cs="Helvetica Neue" w:eastAsia="Helvetica Neue" w:hAnsi="Helvetica Neue"/>
          <w:b/>
          <w:bCs/>
          <w:color w:val="161616"/>
          <w:sz w:val="20"/>
          <w:szCs w:val="20"/>
        </w:rPr>
        <w:t xml:space="preserve">Cost ownership.</w:t>
      </w:r>
      <w:r>
        <w:rPr>
          <w:rFonts w:ascii="Helvetica Neue" w:cs="Helvetica Neue" w:eastAsia="Helvetica Neue" w:hAnsi="Helvetica Neue"/>
          <w:color w:val="161616"/>
          <w:sz w:val="20"/>
          <w:szCs w:val="20"/>
        </w:rPr>
        <w:t xml:space="preserve"> Owned a cloud infrastructure budget reaching USD 1.2M annually across AWS, MongoDB Atlas, and ClickHouse Cloud, and reduced it by up to 25% through sustained FinOps work.</w:t>
      </w:r>
    </w:p>
    <w:p>
      <w:pPr>
        <w:spacing w:after="20" w:before="120"/>
      </w:pPr>
      <w:r>
        <w:rPr>
          <w:rFonts w:ascii="Helvetica Neue" w:cs="Helvetica Neue" w:eastAsia="Helvetica Neue" w:hAnsi="Helvetica Neue"/>
          <w:b/>
          <w:bCs/>
          <w:color w:val="161616"/>
          <w:sz w:val="22"/>
          <w:szCs w:val="22"/>
        </w:rPr>
        <w:t xml:space="preserve">Earlier Roles</w:t>
      </w:r>
    </w:p>
    <w:p>
      <w:pPr>
        <w:spacing w:after="80" w:before="0"/>
      </w:pPr>
      <w:r>
        <w:rPr>
          <w:rFonts w:ascii="Helvetica Neue" w:cs="Helvetica Neue" w:eastAsia="Helvetica Neue" w:hAnsi="Helvetica Neue"/>
          <w:color w:val="5A5A5A"/>
          <w:sz w:val="20"/>
          <w:szCs w:val="20"/>
        </w:rPr>
        <w:t xml:space="preserve">Software Team Leader, DoubleVerify · 2010–2011 · Software Engineer, Equitick · 2009–2010 · Team Leader, Microsoft Israel · 2008–2009 · Software Engineer, Oasis Capital Management · 2005–2008 · Team Leader, SeaPass Solutions · 2002–2004</w:t>
      </w:r>
    </w:p>
    <w:p>
      <w:pPr>
        <w:spacing w:after="60" w:before="200"/>
      </w:pPr>
      <w:r>
        <w:rPr>
          <w:rFonts w:ascii="Helvetica Neue" w:cs="Helvetica Neue" w:eastAsia="Helvetica Neue" w:hAnsi="Helvetica Neue"/>
          <w:b/>
          <w:bCs/>
          <w:color w:val="161616"/>
          <w:sz w:val="26"/>
          <w:szCs w:val="26"/>
        </w:rPr>
        <w:t xml:space="preserve">Technical Skills</w:t>
      </w:r>
    </w:p>
    <w:p>
      <w:pPr>
        <w:spacing w:after="60" w:before="40"/>
      </w:pPr>
      <w:r>
        <w:rPr>
          <w:rFonts w:ascii="Helvetica Neue" w:cs="Helvetica Neue" w:eastAsia="Helvetica Neue" w:hAnsi="Helvetica Neue"/>
          <w:b/>
          <w:bCs/>
          <w:color w:val="161616"/>
          <w:sz w:val="20"/>
          <w:szCs w:val="20"/>
        </w:rPr>
        <w:t xml:space="preserve">Architecture &amp; Platform:  </w:t>
      </w:r>
      <w:r>
        <w:rPr>
          <w:rFonts w:ascii="Helvetica Neue" w:cs="Helvetica Neue" w:eastAsia="Helvetica Neue" w:hAnsi="Helvetica Neue"/>
          <w:color w:val="161616"/>
          <w:sz w:val="20"/>
          <w:szCs w:val="20"/>
        </w:rPr>
        <w:t xml:space="preserve">Distributed systems · Microservices · Event-driven design · High-volume scalability · DDD · DORA · CI/CD · AI-augmented SDLC · FinOps</w:t>
      </w:r>
    </w:p>
    <w:p>
      <w:pPr>
        <w:spacing w:after="60" w:before="40"/>
      </w:pPr>
      <w:r>
        <w:rPr>
          <w:rFonts w:ascii="Helvetica Neue" w:cs="Helvetica Neue" w:eastAsia="Helvetica Neue" w:hAnsi="Helvetica Neue"/>
          <w:b/>
          <w:bCs/>
          <w:color w:val="161616"/>
          <w:sz w:val="20"/>
          <w:szCs w:val="20"/>
        </w:rPr>
        <w:t xml:space="preserve">Cloud, Data &amp; AI:  </w:t>
      </w:r>
      <w:r>
        <w:rPr>
          <w:rFonts w:ascii="Helvetica Neue" w:cs="Helvetica Neue" w:eastAsia="Helvetica Neue" w:hAnsi="Helvetica Neue"/>
          <w:color w:val="161616"/>
          <w:sz w:val="20"/>
          <w:szCs w:val="20"/>
        </w:rPr>
        <w:t xml:space="preserve">AWS · Azure · Kubernetes · Terraform · Kafka · ClickHouse · MongoDB · Agentic systems · LLM integration · RAG · MCP · Coding agents · Python · Go · C#</w:t>
      </w:r>
    </w:p>
    <w:p>
      <w:pPr>
        <w:spacing w:after="60" w:before="200"/>
      </w:pPr>
      <w:r>
        <w:rPr>
          <w:rFonts w:ascii="Helvetica Neue" w:cs="Helvetica Neue" w:eastAsia="Helvetica Neue" w:hAnsi="Helvetica Neue"/>
          <w:b/>
          <w:bCs/>
          <w:color w:val="161616"/>
          <w:sz w:val="26"/>
          <w:szCs w:val="26"/>
        </w:rPr>
        <w:t xml:space="preserve">Education</w:t>
      </w:r>
    </w:p>
    <w:p>
      <w:pPr>
        <w:spacing w:after="40" w:before="40"/>
      </w:pPr>
      <w:r>
        <w:rPr>
          <w:rFonts w:ascii="Helvetica Neue" w:cs="Helvetica Neue" w:eastAsia="Helvetica Neue" w:hAnsi="Helvetica Neue"/>
          <w:b/>
          <w:bCs/>
          <w:color w:val="161616"/>
          <w:sz w:val="20"/>
          <w:szCs w:val="20"/>
        </w:rPr>
        <w:t xml:space="preserve">B.Sc., Information Systems Engineering</w:t>
      </w:r>
      <w:r>
        <w:rPr>
          <w:rFonts w:ascii="Helvetica Neue" w:cs="Helvetica Neue" w:eastAsia="Helvetica Neue" w:hAnsi="Helvetica Neue"/>
          <w:color w:val="161616"/>
          <w:sz w:val="20"/>
          <w:szCs w:val="20"/>
        </w:rPr>
        <w:t xml:space="preserve"> · Technion — Israel Institute of Technology · 1998–2002</w:t>
      </w:r>
    </w:p>
    <w:p>
      <w:pPr>
        <w:spacing w:after="60" w:before="200"/>
      </w:pPr>
      <w:r>
        <w:rPr>
          <w:rFonts w:ascii="Helvetica Neue" w:cs="Helvetica Neue" w:eastAsia="Helvetica Neue" w:hAnsi="Helvetica Neue"/>
          <w:b/>
          <w:bCs/>
          <w:color w:val="161616"/>
          <w:sz w:val="26"/>
          <w:szCs w:val="26"/>
        </w:rPr>
        <w:t xml:space="preserve">Military Service</w:t>
      </w:r>
    </w:p>
    <w:p>
      <w:pPr>
        <w:spacing w:after="80" w:before="40"/>
      </w:pPr>
      <w:r>
        <w:rPr>
          <w:rFonts w:ascii="Helvetica Neue" w:cs="Helvetica Neue" w:eastAsia="Helvetica Neue" w:hAnsi="Helvetica Neue"/>
          <w:b/>
          <w:bCs/>
          <w:color w:val="161616"/>
          <w:sz w:val="20"/>
          <w:szCs w:val="20"/>
        </w:rPr>
        <w:t xml:space="preserve">Investigations Officer</w:t>
      </w:r>
      <w:r>
        <w:rPr>
          <w:rFonts w:ascii="Helvetica Neue" w:cs="Helvetica Neue" w:eastAsia="Helvetica Neue" w:hAnsi="Helvetica Neue"/>
          <w:color w:val="161616"/>
          <w:sz w:val="20"/>
          <w:szCs w:val="20"/>
        </w:rPr>
        <w:t xml:space="preserve">, IDF Military Police · 1993–1997 · Led a team of 30.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16161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2026-10-06T13:51:27.262Z</dcterms:created>
  <dcterms:modified xsi:type="dcterms:W3CDTF">2026-10-06T13:51:27.263Z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