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Malgun Gothic" w:cs="Malgun Gothic" w:eastAsia="Malgun Gothic" w:hAnsi="Malgun Gothic"/>
          <w:b/>
          <w:bCs/>
          <w:sz w:val="28"/>
          <w:szCs w:val="28"/>
        </w:rPr>
        <w:t xml:space="preserve">LEET-RA 통합 테스트 v2 — 추리논증</w:t>
      </w:r>
    </w:p>
    <w:p>
      <w:pPr>
        <w:spacing w:after="200" w:before="0"/>
        <w:jc w:val="center"/>
      </w:pPr>
      <w:r>
        <w:rPr>
          <w:rFonts w:ascii="Malgun Gothic" w:cs="Malgun Gothic" w:eastAsia="Malgun Gothic" w:hAnsi="Malgun Gothic"/>
          <w:sz w:val="16"/>
          <w:szCs w:val="16"/>
        </w:rPr>
        <w:t xml:space="preserve">법 / 인문 / 사회 / 모형추리 / 과학 (각 1문항)</w:t>
      </w:r>
    </w:p>
    <w:p>
      <w:pPr>
        <w:spacing w:after="80" w:before="200"/>
      </w:pPr>
      <w:r>
        <w:rPr>
          <w:rFonts w:ascii="Malgun Gothic" w:cs="Malgun Gothic" w:eastAsia="Malgun Gothic" w:hAnsi="Malgun Gothic"/>
          <w:b/>
          <w:bCs/>
          <w:sz w:val="20"/>
          <w:szCs w:val="20"/>
        </w:rPr>
        <w:t xml:space="preserve">1. [법]</w:t>
      </w:r>
    </w:p>
    <w:p>
      <w:pPr>
        <w:spacing w:after="100" w:before="0"/>
      </w:pPr>
      <w:r>
        <w:rPr>
          <w:rFonts w:ascii="Malgun Gothic" w:cs="Malgun Gothic" w:eastAsia="Malgun Gothic" w:hAnsi="Malgun Gothic"/>
          <w:sz w:val="18"/>
          <w:szCs w:val="18"/>
        </w:rPr>
        <w:t xml:space="preserve">위 법률을 &lt;사례&gt;에 적용한 것으로 옳은 것만을 &lt;보기&gt;에서 있는 대로 고른 것은?</w:t>
      </w:r>
    </w:p>
    <w:p>
      <w:pPr>
        <w:spacing w:after="30" w:before="0"/>
        <w:ind w:left="200"/>
      </w:pPr>
      <w:r>
        <w:rPr>
          <w:rFonts w:ascii="Malgun Gothic" w:cs="Malgun Gothic" w:eastAsia="Malgun Gothic" w:hAnsi="Malgun Gothic"/>
          <w:sz w:val="17"/>
          <w:szCs w:val="17"/>
        </w:rPr>
        <w:t xml:space="preserve">다음은 X국의 「공공시설 안전관리에 관한 법률」의 일부이다.</w:t>
      </w:r>
    </w:p>
    <w:p>
      <w:pPr>
        <w:spacing w:after="30" w:before="0"/>
        <w:ind w:left="200"/>
      </w:pPr>
      <w:r>
        <w:rPr>
          <w:rFonts w:ascii="Malgun Gothic" w:cs="Malgun Gothic" w:eastAsia="Malgun Gothic" w:hAnsi="Malgun Gothic"/>
          <w:sz w:val="17"/>
          <w:szCs w:val="17"/>
        </w:rPr>
        <w:t xml:space="preserve">제1조(안전점검 대상) 공공시설물의 소유자는 정기 안전점검을 받아야 한다. 다만, 해당 시설물이 최초 사용승인일로부터 소급하여 2년 이내에 신축된 경우에는 정기 안전점검을 면제한다.</w:t>
      </w:r>
    </w:p>
    <w:p>
      <w:pPr>
        <w:spacing w:after="30" w:before="0"/>
        <w:ind w:left="200"/>
      </w:pPr>
      <w:r>
        <w:rPr>
          <w:rFonts w:ascii="Malgun Gothic" w:cs="Malgun Gothic" w:eastAsia="Malgun Gothic" w:hAnsi="Malgun Gothic"/>
          <w:sz w:val="17"/>
          <w:szCs w:val="17"/>
        </w:rPr>
        <w:t xml:space="preserve">제2조(점검 비용의 산정) (1) 안전점검 비용은 시설물의 연면적에 따라 다음과 같이 산정한다.</w:t>
      </w:r>
    </w:p>
    <w:p>
      <w:pPr>
        <w:spacing w:after="30" w:before="0"/>
        <w:ind w:left="200"/>
      </w:pPr>
      <w:r>
        <w:rPr>
          <w:rFonts w:ascii="Malgun Gothic" w:cs="Malgun Gothic" w:eastAsia="Malgun Gothic" w:hAnsi="Malgun Gothic"/>
          <w:sz w:val="17"/>
          <w:szCs w:val="17"/>
        </w:rPr>
        <w:t xml:space="preserve">1. 500제곱미터 이하: 200만 원</w:t>
      </w:r>
    </w:p>
    <w:p>
      <w:pPr>
        <w:spacing w:after="30" w:before="0"/>
        <w:ind w:left="200"/>
      </w:pPr>
      <w:r>
        <w:rPr>
          <w:rFonts w:ascii="Malgun Gothic" w:cs="Malgun Gothic" w:eastAsia="Malgun Gothic" w:hAnsi="Malgun Gothic"/>
          <w:sz w:val="17"/>
          <w:szCs w:val="17"/>
        </w:rPr>
        <w:t xml:space="preserve">2. 500제곱미터 초과 1,000제곱미터 이하: 500만 원</w:t>
      </w:r>
    </w:p>
    <w:p>
      <w:pPr>
        <w:spacing w:after="30" w:before="0"/>
        <w:ind w:left="200"/>
      </w:pPr>
      <w:r>
        <w:rPr>
          <w:rFonts w:ascii="Malgun Gothic" w:cs="Malgun Gothic" w:eastAsia="Malgun Gothic" w:hAnsi="Malgun Gothic"/>
          <w:sz w:val="17"/>
          <w:szCs w:val="17"/>
        </w:rPr>
        <w:t xml:space="preserve">3. 1,000제곱미터 초과: 800만 원</w:t>
      </w:r>
    </w:p>
    <w:p>
      <w:pPr>
        <w:spacing w:after="30" w:before="0"/>
        <w:ind w:left="200"/>
      </w:pPr>
      <w:r>
        <w:rPr>
          <w:rFonts w:ascii="Malgun Gothic" w:cs="Malgun Gothic" w:eastAsia="Malgun Gothic" w:hAnsi="Malgun Gothic"/>
          <w:sz w:val="17"/>
          <w:szCs w:val="17"/>
        </w:rPr>
        <w:t xml:space="preserve">(2) 하나의 시설물을 2인 이상이 공동으로 소유한 경우, 점검 비용은 소유 지분에 비례하여 각자가 부담한다.</w:t>
      </w:r>
    </w:p>
    <w:p>
      <w:pPr>
        <w:spacing w:after="30" w:before="0"/>
        <w:ind w:left="200"/>
      </w:pPr>
      <w:r>
        <w:rPr>
          <w:rFonts w:ascii="Malgun Gothic" w:cs="Malgun Gothic" w:eastAsia="Malgun Gothic" w:hAnsi="Malgun Gothic"/>
          <w:sz w:val="17"/>
          <w:szCs w:val="17"/>
        </w:rPr>
        <w:t xml:space="preserve">제3조(보수 명령) (1) 안전점검 결과 시설물에 중대한 결함이 발견된 경우, 관할 관청은 소유자에게 보수를 명할 수 있다.</w:t>
      </w:r>
    </w:p>
    <w:p>
      <w:pPr>
        <w:spacing w:after="30" w:before="0"/>
        <w:ind w:left="200"/>
      </w:pPr>
      <w:r>
        <w:rPr>
          <w:rFonts w:ascii="Malgun Gothic" w:cs="Malgun Gothic" w:eastAsia="Malgun Gothic" w:hAnsi="Malgun Gothic"/>
          <w:sz w:val="17"/>
          <w:szCs w:val="17"/>
        </w:rPr>
        <w:t xml:space="preserve">(2) 보수 명령을 받은 소유자가 명령일로부터 기산하여 90일 이내에 보수에 착수하지 않으면, 관할 관청은 해당 시설물의 사용 중지를 명할 수 있다.</w:t>
      </w:r>
    </w:p>
    <w:p>
      <w:pPr>
        <w:spacing w:after="30" w:before="0"/>
        <w:ind w:left="200"/>
      </w:pPr>
      <w:r>
        <w:rPr>
          <w:rFonts w:ascii="Malgun Gothic" w:cs="Malgun Gothic" w:eastAsia="Malgun Gothic" w:hAnsi="Malgun Gothic"/>
          <w:sz w:val="17"/>
          <w:szCs w:val="17"/>
        </w:rPr>
        <w:t xml:space="preserve">(3) 제1항의 보수 명령은 시설물 소유자에게만 발할 수 있으며, 임차인에게는 발할 수 없다. 다만, 임차인이 소유자와 보수 비용 분담에 관한 약정을 체결한 경우에는, 소유자 전체에게 부과되는 보수 비용의 30퍼센트에 해당하는 금액을 임차인에게 분담하게 할 수 있다.</w:t>
      </w:r>
    </w:p>
    <w:p>
      <w:pPr>
        <w:spacing w:after="30" w:before="0"/>
        <w:ind w:left="200"/>
      </w:pPr>
      <w:r>
        <w:rPr>
          <w:rFonts w:ascii="Malgun Gothic" w:cs="Malgun Gothic" w:eastAsia="Malgun Gothic" w:hAnsi="Malgun Gothic"/>
          <w:sz w:val="17"/>
          <w:szCs w:val="17"/>
        </w:rPr>
        <w:t xml:space="preserve">&lt;사례&gt;</w:t>
      </w:r>
    </w:p>
    <w:p>
      <w:pPr>
        <w:spacing w:after="30" w:before="0"/>
        <w:ind w:left="200"/>
      </w:pPr>
      <w:r>
        <w:rPr>
          <w:rFonts w:ascii="Malgun Gothic" w:cs="Malgun Gothic" w:eastAsia="Malgun Gothic" w:hAnsi="Malgun Gothic"/>
          <w:sz w:val="17"/>
          <w:szCs w:val="17"/>
        </w:rPr>
        <w:t xml:space="preserve">갑과 을은 연면적 800제곱미터인 공공시설물을 각각 70퍼센트, 30퍼센트의 지분으로 공동 소유하고 있으며, 두 사람 모두 해당 시설물에서 거주하고 있다. 이 시설물은 최초 사용승인일로부터 소급하여 5년 전에 신축되었다. 정기 안전점검 결과 중대한 결함이 발견되었고, 관할 관청이 2026년 1월 10일에 보수 명령을 발하였다. 갑과 을은 2026년 4월 20일 현재까지 보수에 착수하지 않았다. 한편, 해당 시설물의 일부를 임차하여 사용하고 있는 병은 갑, 을과 보수 비용 분담에 관한 약정을 체결한 상태이다. 보수 비용 총액은 1,000만 원이다.</w:t>
      </w:r>
    </w:p>
    <w:p>
      <w:pPr>
        <w:spacing w:after="60" w:before="0"/>
      </w:pPr>
      <w:r>
        <w:rPr>
          <w:rFonts w:ascii="Malgun Gothic" w:cs="Malgun Gothic" w:eastAsia="Malgun Gothic" w:hAnsi="Malgun Gothic"/>
          <w:sz w:val="18"/>
          <w:szCs w:val="18"/>
        </w:rPr>
        <w:t xml:space="preserve"/>
      </w:r>
    </w:p>
    <w:p>
      <w:pPr>
        <w:spacing w:after="40" w:before="0"/>
        <w:ind w:left="400"/>
      </w:pPr>
      <w:r>
        <w:rPr>
          <w:rFonts w:ascii="Malgun Gothic" w:cs="Malgun Gothic" w:eastAsia="Malgun Gothic" w:hAnsi="Malgun Gothic"/>
          <w:b/>
          <w:bCs/>
          <w:sz w:val="17"/>
          <w:szCs w:val="17"/>
        </w:rPr>
        <w:t xml:space="preserve">&lt; 보 기 &gt;</w:t>
      </w:r>
    </w:p>
    <w:p>
      <w:pPr>
        <w:spacing w:after="30" w:before="0"/>
        <w:ind w:left="500"/>
      </w:pPr>
      <w:r>
        <w:rPr>
          <w:rFonts w:ascii="Malgun Gothic" w:cs="Malgun Gothic" w:eastAsia="Malgun Gothic" w:hAnsi="Malgun Gothic"/>
          <w:sz w:val="17"/>
          <w:szCs w:val="17"/>
        </w:rPr>
        <w:t xml:space="preserve">ㄱ. 갑이 부담해야 하는 안전점검 비용은 350만 원이다.</w:t>
      </w:r>
    </w:p>
    <w:p>
      <w:pPr>
        <w:spacing w:after="30" w:before="0"/>
        <w:ind w:left="500"/>
      </w:pPr>
      <w:r>
        <w:rPr>
          <w:rFonts w:ascii="Malgun Gothic" w:cs="Malgun Gothic" w:eastAsia="Malgun Gothic" w:hAnsi="Malgun Gothic"/>
          <w:sz w:val="17"/>
          <w:szCs w:val="17"/>
        </w:rPr>
        <w:t xml:space="preserve">ㄴ. 을이 부담해야 하는 안전점검 비용은 200만 원이다.</w:t>
      </w:r>
    </w:p>
    <w:p>
      <w:pPr>
        <w:spacing w:after="30" w:before="0"/>
        <w:ind w:left="500"/>
      </w:pPr>
      <w:r>
        <w:rPr>
          <w:rFonts w:ascii="Malgun Gothic" w:cs="Malgun Gothic" w:eastAsia="Malgun Gothic" w:hAnsi="Malgun Gothic"/>
          <w:sz w:val="17"/>
          <w:szCs w:val="17"/>
        </w:rPr>
        <w:t xml:space="preserve">ㄷ. 병이 분담해야 하는 보수 비용은 갑이 부담하는 보수 비용 700만 원의 30퍼센트인 210만 원이다.</w:t>
      </w:r>
    </w:p>
    <w:p>
      <w:pPr>
        <w:spacing w:after="60" w:before="0"/>
      </w:pPr>
      <w:r>
        <w:rPr>
          <w:rFonts w:ascii="Malgun Gothic" w:cs="Malgun Gothic" w:eastAsia="Malgun Gothic" w:hAnsi="Malgun Gothic"/>
          <w:sz w:val="18"/>
          <w:szCs w:val="18"/>
        </w:rPr>
        <w:t xml:space="preserve"/>
      </w:r>
    </w:p>
    <w:p>
      <w:pPr>
        <w:spacing w:after="120" w:before="0"/>
        <w:ind w:left="400"/>
      </w:pPr>
      <w:r>
        <w:rPr>
          <w:rFonts w:ascii="Malgun Gothic" w:cs="Malgun Gothic" w:eastAsia="Malgun Gothic" w:hAnsi="Malgun Gothic"/>
          <w:sz w:val="17"/>
          <w:szCs w:val="17"/>
        </w:rPr>
        <w:t xml:space="preserve">① ㄱ    ② ㄴ    ③ ㄱ, ㄷ    ④ ㄴ, ㄷ    ⑤ ㄱ, ㄴ, ㄷ</w:t>
      </w:r>
    </w:p>
    <w:p>
      <w:pPr>
        <w:pBdr>
          <w:bottom w:val="single" w:color="CCCCCC" w:sz="1"/>
        </w:pBdr>
        <w:spacing w:after="100"/>
      </w:pPr>
    </w:p>
    <w:p>
      <w:pPr>
        <w:spacing w:after="80" w:before="200"/>
      </w:pPr>
      <w:r>
        <w:rPr>
          <w:rFonts w:ascii="Malgun Gothic" w:cs="Malgun Gothic" w:eastAsia="Malgun Gothic" w:hAnsi="Malgun Gothic"/>
          <w:b/>
          <w:bCs/>
          <w:sz w:val="20"/>
          <w:szCs w:val="20"/>
        </w:rPr>
        <w:t xml:space="preserve">2. [인문]</w:t>
      </w:r>
    </w:p>
    <w:p>
      <w:pPr>
        <w:spacing w:after="100" w:before="0"/>
      </w:pPr>
      <w:r>
        <w:rPr>
          <w:rFonts w:ascii="Malgun Gothic" w:cs="Malgun Gothic" w:eastAsia="Malgun Gothic" w:hAnsi="Malgun Gothic"/>
          <w:sz w:val="18"/>
          <w:szCs w:val="18"/>
        </w:rPr>
        <w:t xml:space="preserve">다음 글에 대한 분석으로 옳은 것만을 &lt;보기&gt;에서 있는 대로 고른 것은?</w:t>
      </w:r>
    </w:p>
    <w:p>
      <w:pPr>
        <w:spacing w:after="30" w:before="0"/>
        <w:ind w:left="200"/>
      </w:pPr>
      <w:r>
        <w:rPr>
          <w:rFonts w:ascii="Malgun Gothic" w:cs="Malgun Gothic" w:eastAsia="Malgun Gothic" w:hAnsi="Malgun Gothic"/>
          <w:sz w:val="17"/>
          <w:szCs w:val="17"/>
        </w:rPr>
        <w:t xml:space="preserve">역사적 사건의 원인을 설명하는 방법에 대해 갑, 을, 병은 다음과 같이 주장한다.</w:t>
      </w:r>
    </w:p>
    <w:p>
      <w:pPr>
        <w:spacing w:after="30" w:before="0"/>
        <w:ind w:left="200"/>
      </w:pPr>
      <w:r>
        <w:rPr>
          <w:rFonts w:ascii="Malgun Gothic" w:cs="Malgun Gothic" w:eastAsia="Malgun Gothic" w:hAnsi="Malgun Gothic"/>
          <w:sz w:val="17"/>
          <w:szCs w:val="17"/>
        </w:rPr>
        <w:t xml:space="preserve">갑: 역사적 사건의 원인은 해당 사건에 참여한 개인들의 의도와 선택으로 환원될 수 있다. 거시적 사회 변동처럼 보이는 현상도 결국 수많은 개인의 미시적 결정이 누적된 결과일 뿐이다. 개인의 행위를 이해하기 위해서는 그 개인이 처한 상황에서 어떤 정보를 갖고 있었고, 어떤 목적을 추구하였는지를 파악해야 한다. 집단이나 구조 같은 거시적 요인은 설명의 편의를 위한 약칭에 불과하며, 그 자체로 인과적 힘을 갖지 않는다. 가령 어떤 전쟁의 원인을 '경제적 모순의 심화'로 설명하는 것은 불충분하다. 실제로 전쟁을 결정한 것은 구체적인 개인들이며, 그들이 왜 그런 선택을 했는지를 밝혀야 비로소 원인이 설명된다.</w:t>
      </w:r>
    </w:p>
    <w:p>
      <w:pPr>
        <w:spacing w:after="30" w:before="0"/>
        <w:ind w:left="200"/>
      </w:pPr>
      <w:r>
        <w:rPr>
          <w:rFonts w:ascii="Malgun Gothic" w:cs="Malgun Gothic" w:eastAsia="Malgun Gothic" w:hAnsi="Malgun Gothic"/>
          <w:sz w:val="17"/>
          <w:szCs w:val="17"/>
        </w:rPr>
        <w:t xml:space="preserve">을: 역사적 사건의 원인은 개인의 의도로 환원될 수 없으며, 사회 구조적 조건에서 찾아야 한다. 개인의 선택은 항상 특정한 구조적 제약 아래에서 이루어지므로, 개인의 의도만으로는 왜 그 시점에 그 사건이 발생했는지를 설명할 수 없다. 동일한 의도를 가진 개인이라도 구조적 조건이 다르면 전혀 다른 결과가 나타나며, 반대로 서로 다른 의도를 가진 개인들이 동일한 구조적 조건 아래에서는 유사한 행동 양식을 보인다. 경제 위기, 인구 변동, 기술 혁신 같은 구조적 요인은 개인의 선택지를 근본적으로 규정하며, 이러한 요인들의 상호작용 속에서 역사적 사건이 발생한다.</w:t>
      </w:r>
    </w:p>
    <w:p>
      <w:pPr>
        <w:spacing w:after="30" w:before="0"/>
        <w:ind w:left="200"/>
      </w:pPr>
      <w:r>
        <w:rPr>
          <w:rFonts w:ascii="Malgun Gothic" w:cs="Malgun Gothic" w:eastAsia="Malgun Gothic" w:hAnsi="Malgun Gothic"/>
          <w:sz w:val="17"/>
          <w:szCs w:val="17"/>
        </w:rPr>
        <w:t xml:space="preserve">병: 역사적 사건의 원인은 개인의 의도와 구조적 조건 어느 한쪽으로만 설명할 수 없으며, 양자의 상호작용 과정에서 찾아야 한다. 구조는 개인의 행위를 제약하지만 동시에 개인의 행위에 의해 재생산되거나 변형된다. 따라서 원인 분석에서는 구조가 개인에게 부과하는 제약과 개인이 그 제약 속에서 어떤 전략적 대응을 했는지를 함께 살펴야 한다. 다만, 병은 이러한 상호작용에서 구조적 조건이 개인의 선택보다 더 큰 설명력을 갖는다고 보지는 않는다. 상호작용 자체가 분석의 대상이지, 어느 한쪽에 우선순위를 부여하는 것은 적절하지 않다.</w:t>
      </w:r>
    </w:p>
    <w:p>
      <w:pPr>
        <w:spacing w:after="60" w:before="0"/>
      </w:pPr>
      <w:r>
        <w:rPr>
          <w:rFonts w:ascii="Malgun Gothic" w:cs="Malgun Gothic" w:eastAsia="Malgun Gothic" w:hAnsi="Malgun Gothic"/>
          <w:sz w:val="18"/>
          <w:szCs w:val="18"/>
        </w:rPr>
        <w:t xml:space="preserve"/>
      </w:r>
    </w:p>
    <w:p>
      <w:pPr>
        <w:spacing w:after="40" w:before="0"/>
        <w:ind w:left="400"/>
      </w:pPr>
      <w:r>
        <w:rPr>
          <w:rFonts w:ascii="Malgun Gothic" w:cs="Malgun Gothic" w:eastAsia="Malgun Gothic" w:hAnsi="Malgun Gothic"/>
          <w:b/>
          <w:bCs/>
          <w:sz w:val="17"/>
          <w:szCs w:val="17"/>
        </w:rPr>
        <w:t xml:space="preserve">&lt; 보 기 &gt;</w:t>
      </w:r>
    </w:p>
    <w:p>
      <w:pPr>
        <w:spacing w:after="30" w:before="0"/>
        <w:ind w:left="500"/>
      </w:pPr>
      <w:r>
        <w:rPr>
          <w:rFonts w:ascii="Malgun Gothic" w:cs="Malgun Gothic" w:eastAsia="Malgun Gothic" w:hAnsi="Malgun Gothic"/>
          <w:sz w:val="17"/>
          <w:szCs w:val="17"/>
        </w:rPr>
        <w:t xml:space="preserve">ㄱ. 을과 병은 구조적 조건이 개인의 행위를 제약한다는 점에서 일치하지만, 개인의 행위가 구조를 변형할 수 있는지에 대해서는 의견을 달리한다.</w:t>
      </w:r>
    </w:p>
    <w:p>
      <w:pPr>
        <w:spacing w:after="30" w:before="0"/>
        <w:ind w:left="500"/>
      </w:pPr>
      <w:r>
        <w:rPr>
          <w:rFonts w:ascii="Malgun Gothic" w:cs="Malgun Gothic" w:eastAsia="Malgun Gothic" w:hAnsi="Malgun Gothic"/>
          <w:sz w:val="17"/>
          <w:szCs w:val="17"/>
        </w:rPr>
        <w:t xml:space="preserve">ㄴ. 병은 구조적 조건의 설명력이 개인의 선택의 설명력보다 크다는 을의 견해에 동의한다.</w:t>
      </w:r>
    </w:p>
    <w:p>
      <w:pPr>
        <w:spacing w:after="30" w:before="0"/>
        <w:ind w:left="500"/>
      </w:pPr>
      <w:r>
        <w:rPr>
          <w:rFonts w:ascii="Malgun Gothic" w:cs="Malgun Gothic" w:eastAsia="Malgun Gothic" w:hAnsi="Malgun Gothic"/>
          <w:sz w:val="17"/>
          <w:szCs w:val="17"/>
        </w:rPr>
        <w:t xml:space="preserve">ㄷ. 갑과 을은 역사적 사건의 원인을 개인 수준에서 충분히 설명할 수 있는지에 대해 상반된 입장을 취한다.</w:t>
      </w:r>
    </w:p>
    <w:p>
      <w:pPr>
        <w:spacing w:after="60" w:before="0"/>
      </w:pPr>
      <w:r>
        <w:rPr>
          <w:rFonts w:ascii="Malgun Gothic" w:cs="Malgun Gothic" w:eastAsia="Malgun Gothic" w:hAnsi="Malgun Gothic"/>
          <w:sz w:val="18"/>
          <w:szCs w:val="18"/>
        </w:rPr>
        <w:t xml:space="preserve"/>
      </w:r>
    </w:p>
    <w:p>
      <w:pPr>
        <w:spacing w:after="120" w:before="0"/>
        <w:ind w:left="400"/>
      </w:pPr>
      <w:r>
        <w:rPr>
          <w:rFonts w:ascii="Malgun Gothic" w:cs="Malgun Gothic" w:eastAsia="Malgun Gothic" w:hAnsi="Malgun Gothic"/>
          <w:sz w:val="17"/>
          <w:szCs w:val="17"/>
        </w:rPr>
        <w:t xml:space="preserve">① ㄱ    ② ㄴ    ③ ㄱ, ㄷ    ④ ㄴ, ㄷ    ⑤ ㄱ, ㄴ, ㄷ</w:t>
      </w:r>
    </w:p>
    <w:p>
      <w:pPr>
        <w:pBdr>
          <w:bottom w:val="single" w:color="CCCCCC" w:sz="1"/>
        </w:pBdr>
        <w:spacing w:after="100"/>
      </w:pPr>
    </w:p>
    <w:p>
      <w:pPr>
        <w:spacing w:after="80" w:before="200"/>
      </w:pPr>
      <w:r>
        <w:rPr>
          <w:rFonts w:ascii="Malgun Gothic" w:cs="Malgun Gothic" w:eastAsia="Malgun Gothic" w:hAnsi="Malgun Gothic"/>
          <w:b/>
          <w:bCs/>
          <w:sz w:val="20"/>
          <w:szCs w:val="20"/>
        </w:rPr>
        <w:t xml:space="preserve">3. [사회]</w:t>
      </w:r>
    </w:p>
    <w:p>
      <w:pPr>
        <w:spacing w:after="100" w:before="0"/>
      </w:pPr>
      <w:r>
        <w:rPr>
          <w:rFonts w:ascii="Malgun Gothic" w:cs="Malgun Gothic" w:eastAsia="Malgun Gothic" w:hAnsi="Malgun Gothic"/>
          <w:sz w:val="18"/>
          <w:szCs w:val="18"/>
        </w:rPr>
        <w:t xml:space="preserve">다음으로부터 추론한 것으로 옳은 것만을 &lt;보기&gt;에서 있는 대로 고른 것은?</w:t>
      </w:r>
    </w:p>
    <w:p>
      <w:pPr>
        <w:spacing w:after="30" w:before="0"/>
        <w:ind w:left="200"/>
      </w:pPr>
      <w:r>
        <w:rPr>
          <w:rFonts w:ascii="Malgun Gothic" w:cs="Malgun Gothic" w:eastAsia="Malgun Gothic" w:hAnsi="Malgun Gothic"/>
          <w:sz w:val="17"/>
          <w:szCs w:val="17"/>
        </w:rPr>
        <w:t xml:space="preserve">소비자가 제품을 선택할 때, 선택지의 구성 방식이 최종 결정에 영향을 미치는 현상을 '맥락 효과'라 한다. 맥락 효과에 관한 두 가지 가설이 제시되었다.</w:t>
      </w:r>
    </w:p>
    <w:p>
      <w:pPr>
        <w:spacing w:after="30" w:before="0"/>
        <w:ind w:left="200"/>
      </w:pPr>
      <w:r>
        <w:rPr>
          <w:rFonts w:ascii="Malgun Gothic" w:cs="Malgun Gothic" w:eastAsia="Malgun Gothic" w:hAnsi="Malgun Gothic"/>
          <w:sz w:val="17"/>
          <w:szCs w:val="17"/>
        </w:rPr>
        <w:t xml:space="preserve">ⓐ대비 가설에 따르면, 소비자는 선택지 집합에 열등한 대안이 추가되면 기존 대안의 매력을 더 높게 평가한다. 이 가설은 소비자가 대안들을 쌍별로 비교하여 우열을 판단한다고 전제하며, 새로 추가된 대안이 특정 기존 대안에 비해 명백히 열등할 때 해당 기존 대안의 선택 비율이 상승한다고 예측한다. 또한 이 가설에 따르면, 열등한 대안이 추가되더라도 그 대안과 직접 비교되지 않는 다른 기존 대안의 선택 비율은 변하지 않는다.</w:t>
      </w:r>
    </w:p>
    <w:p>
      <w:pPr>
        <w:spacing w:after="30" w:before="0"/>
        <w:ind w:left="200"/>
      </w:pPr>
      <w:r>
        <w:rPr>
          <w:rFonts w:ascii="Malgun Gothic" w:cs="Malgun Gothic" w:eastAsia="Malgun Gothic" w:hAnsi="Malgun Gothic"/>
          <w:sz w:val="17"/>
          <w:szCs w:val="17"/>
        </w:rPr>
        <w:t xml:space="preserve">ⓑ범주 가설에 따르면, 소비자는 선택지를 범주로 묶어 인식한 뒤, 먼저 범주를 선택하고 그다음 범주 내에서 구체적 대안을 선택한다. 이 가설은 소비자가 유사한 속성의 대안들을 하나의 범주로 인식한다고 전제하며, 특정 범주에 속하는 대안의 수가 많아지면 해당 범주가 선택될 확률이 높아진다고 예측한다. 이 가설에 따르면, 범주 내 대안이 추가되면 같은 범주에 속하는 기존 대안뿐 아니라 다른 범주에 속하는 대안의 선택 비율도 감소할 수 있다.</w:t>
      </w:r>
    </w:p>
    <w:p>
      <w:pPr>
        <w:spacing w:after="30" w:before="0"/>
        <w:ind w:left="200"/>
      </w:pPr>
      <w:r>
        <w:rPr>
          <w:rFonts w:ascii="Malgun Gothic" w:cs="Malgun Gothic" w:eastAsia="Malgun Gothic" w:hAnsi="Malgun Gothic"/>
          <w:sz w:val="17"/>
          <w:szCs w:val="17"/>
        </w:rPr>
        <w:t xml:space="preserve">&lt;실험&gt;</w:t>
      </w:r>
    </w:p>
    <w:p>
      <w:pPr>
        <w:spacing w:after="30" w:before="0"/>
        <w:ind w:left="200"/>
      </w:pPr>
      <w:r>
        <w:rPr>
          <w:rFonts w:ascii="Malgun Gothic" w:cs="Malgun Gothic" w:eastAsia="Malgun Gothic" w:hAnsi="Malgun Gothic"/>
          <w:sz w:val="17"/>
          <w:szCs w:val="17"/>
        </w:rPr>
        <w:t xml:space="preserve">참가자들에게 두 종류의 식당(고급 식당 A와 대중 식당 B) 중 하나를 선택하게 한 후, 동일한 참가자들에게 대중 식당 B와 유사하되 B보다 평판이 낮은 대중 식당 C를 선택지에 추가하여 다시 선택하게 하였다. 실험 결과, C가 추가된 후 B의 선택 비율은 상승하였고, A의 선택 비율은 하락하였다.</w:t>
      </w:r>
    </w:p>
    <w:p>
      <w:pPr>
        <w:spacing w:after="60" w:before="0"/>
      </w:pPr>
      <w:r>
        <w:rPr>
          <w:rFonts w:ascii="Malgun Gothic" w:cs="Malgun Gothic" w:eastAsia="Malgun Gothic" w:hAnsi="Malgun Gothic"/>
          <w:sz w:val="18"/>
          <w:szCs w:val="18"/>
        </w:rPr>
        <w:t xml:space="preserve"/>
      </w:r>
    </w:p>
    <w:p>
      <w:pPr>
        <w:spacing w:after="40" w:before="0"/>
        <w:ind w:left="400"/>
      </w:pPr>
      <w:r>
        <w:rPr>
          <w:rFonts w:ascii="Malgun Gothic" w:cs="Malgun Gothic" w:eastAsia="Malgun Gothic" w:hAnsi="Malgun Gothic"/>
          <w:b/>
          <w:bCs/>
          <w:sz w:val="17"/>
          <w:szCs w:val="17"/>
        </w:rPr>
        <w:t xml:space="preserve">&lt; 보 기 &gt;</w:t>
      </w:r>
    </w:p>
    <w:p>
      <w:pPr>
        <w:spacing w:after="30" w:before="0"/>
        <w:ind w:left="500"/>
      </w:pPr>
      <w:r>
        <w:rPr>
          <w:rFonts w:ascii="Malgun Gothic" w:cs="Malgun Gothic" w:eastAsia="Malgun Gothic" w:hAnsi="Malgun Gothic"/>
          <w:sz w:val="17"/>
          <w:szCs w:val="17"/>
        </w:rPr>
        <w:t xml:space="preserve">ㄱ. 실험에서 C가 추가된 후 B의 선택 비율이 상승한 결과는, ⓐ가 열등한 대안의 추가 효과에 대해 예측하는 바와 부합한다.</w:t>
      </w:r>
    </w:p>
    <w:p>
      <w:pPr>
        <w:spacing w:after="30" w:before="0"/>
        <w:ind w:left="500"/>
      </w:pPr>
      <w:r>
        <w:rPr>
          <w:rFonts w:ascii="Malgun Gothic" w:cs="Malgun Gothic" w:eastAsia="Malgun Gothic" w:hAnsi="Malgun Gothic"/>
          <w:sz w:val="17"/>
          <w:szCs w:val="17"/>
        </w:rPr>
        <w:t xml:space="preserve">ㄴ. 실험에서 C가 추가된 후 A의 선택 비율이 하락한 결과는, ⓐ가 열등한 대안과 직접 비교되지 않는 대안에 대해 예측하는 바와 부합하지 않는다.</w:t>
      </w:r>
    </w:p>
    <w:p>
      <w:pPr>
        <w:spacing w:after="30" w:before="0"/>
        <w:ind w:left="500"/>
      </w:pPr>
      <w:r>
        <w:rPr>
          <w:rFonts w:ascii="Malgun Gothic" w:cs="Malgun Gothic" w:eastAsia="Malgun Gothic" w:hAnsi="Malgun Gothic"/>
          <w:sz w:val="17"/>
          <w:szCs w:val="17"/>
        </w:rPr>
        <w:t xml:space="preserve">ㄷ. 실험에서 C가 추가된 후 A의 선택 비율이 하락한 결과는, ⓑ가 범주 외 대안의 선택 비율 변화에 대해 예측하는 바와 부합한다.</w:t>
      </w:r>
    </w:p>
    <w:p>
      <w:pPr>
        <w:spacing w:after="60" w:before="0"/>
      </w:pPr>
      <w:r>
        <w:rPr>
          <w:rFonts w:ascii="Malgun Gothic" w:cs="Malgun Gothic" w:eastAsia="Malgun Gothic" w:hAnsi="Malgun Gothic"/>
          <w:sz w:val="18"/>
          <w:szCs w:val="18"/>
        </w:rPr>
        <w:t xml:space="preserve"/>
      </w:r>
    </w:p>
    <w:p>
      <w:pPr>
        <w:spacing w:after="120" w:before="0"/>
        <w:ind w:left="400"/>
      </w:pPr>
      <w:r>
        <w:rPr>
          <w:rFonts w:ascii="Malgun Gothic" w:cs="Malgun Gothic" w:eastAsia="Malgun Gothic" w:hAnsi="Malgun Gothic"/>
          <w:sz w:val="17"/>
          <w:szCs w:val="17"/>
        </w:rPr>
        <w:t xml:space="preserve">① ㄱ    ② ㄴ    ③ ㄱ, ㄷ    ④ ㄴ, ㄷ    ⑤ ㄱ, ㄴ, ㄷ</w:t>
      </w:r>
    </w:p>
    <w:p>
      <w:pPr>
        <w:pBdr>
          <w:bottom w:val="single" w:color="CCCCCC" w:sz="1"/>
        </w:pBdr>
        <w:spacing w:after="100"/>
      </w:pPr>
    </w:p>
    <w:p>
      <w:pPr>
        <w:spacing w:after="80" w:before="200"/>
      </w:pPr>
      <w:r>
        <w:rPr>
          <w:rFonts w:ascii="Malgun Gothic" w:cs="Malgun Gothic" w:eastAsia="Malgun Gothic" w:hAnsi="Malgun Gothic"/>
          <w:b/>
          <w:bCs/>
          <w:sz w:val="20"/>
          <w:szCs w:val="20"/>
        </w:rPr>
        <w:t xml:space="preserve">4. [모형추리]</w:t>
      </w:r>
    </w:p>
    <w:p>
      <w:pPr>
        <w:spacing w:after="100" w:before="0"/>
      </w:pPr>
      <w:r>
        <w:rPr>
          <w:rFonts w:ascii="Malgun Gothic" w:cs="Malgun Gothic" w:eastAsia="Malgun Gothic" w:hAnsi="Malgun Gothic"/>
          <w:sz w:val="18"/>
          <w:szCs w:val="18"/>
        </w:rPr>
        <w:t xml:space="preserve">다음으로부터 추론한 것으로 옳은 것만을 &lt;보기&gt;에서 있는 대로 고른 것은?</w:t>
      </w:r>
    </w:p>
    <w:p>
      <w:pPr>
        <w:spacing w:after="30" w:before="0"/>
        <w:ind w:left="200"/>
      </w:pPr>
      <w:r>
        <w:rPr>
          <w:rFonts w:ascii="Malgun Gothic" w:cs="Malgun Gothic" w:eastAsia="Malgun Gothic" w:hAnsi="Malgun Gothic"/>
          <w:sz w:val="17"/>
          <w:szCs w:val="17"/>
        </w:rPr>
        <w:t xml:space="preserve">4명의 학생 갑, 을, 병, 정이 각각 정확히 하나의 동아리에 가입하려 한다. 선택할 수 있는 동아리는 사진, 연극, 음악 세 개이며, 각 동아리에는 1명 이상이 가입해야 한다. 가입은 다음 조건을 모두 만족해야 한다.</w:t>
      </w:r>
    </w:p>
    <w:p>
      <w:pPr>
        <w:spacing w:after="30" w:before="0"/>
        <w:ind w:left="200"/>
      </w:pPr>
      <w:r>
        <w:rPr>
          <w:rFonts w:ascii="Malgun Gothic" w:cs="Malgun Gothic" w:eastAsia="Malgun Gothic" w:hAnsi="Malgun Gothic"/>
          <w:sz w:val="17"/>
          <w:szCs w:val="17"/>
        </w:rPr>
        <w:t xml:space="preserve">(1) 갑과 을은 같은 동아리에 가입하지 않는다.</w:t>
      </w:r>
    </w:p>
    <w:p>
      <w:pPr>
        <w:spacing w:after="30" w:before="0"/>
        <w:ind w:left="200"/>
      </w:pPr>
      <w:r>
        <w:rPr>
          <w:rFonts w:ascii="Malgun Gothic" w:cs="Malgun Gothic" w:eastAsia="Malgun Gothic" w:hAnsi="Malgun Gothic"/>
          <w:sz w:val="17"/>
          <w:szCs w:val="17"/>
        </w:rPr>
        <w:t xml:space="preserve">(2) 병은 사진 동아리에 가입하지 않는다.</w:t>
      </w:r>
    </w:p>
    <w:p>
      <w:pPr>
        <w:spacing w:after="30" w:before="0"/>
        <w:ind w:left="200"/>
      </w:pPr>
      <w:r>
        <w:rPr>
          <w:rFonts w:ascii="Malgun Gothic" w:cs="Malgun Gothic" w:eastAsia="Malgun Gothic" w:hAnsi="Malgun Gothic"/>
          <w:sz w:val="17"/>
          <w:szCs w:val="17"/>
        </w:rPr>
        <w:t xml:space="preserve">(3) 을이 연극 동아리에 가입하면, 정도 연극 동아리에 가입한다.</w:t>
      </w:r>
    </w:p>
    <w:p>
      <w:pPr>
        <w:spacing w:after="30" w:before="0"/>
        <w:ind w:left="200"/>
      </w:pPr>
      <w:r>
        <w:rPr>
          <w:rFonts w:ascii="Malgun Gothic" w:cs="Malgun Gothic" w:eastAsia="Malgun Gothic" w:hAnsi="Malgun Gothic"/>
          <w:sz w:val="17"/>
          <w:szCs w:val="17"/>
        </w:rPr>
        <w:t xml:space="preserve">(4) 음악 동아리에 가입하는 학생은 정확히 1명이다.</w:t>
      </w:r>
    </w:p>
    <w:p>
      <w:pPr>
        <w:spacing w:after="60" w:before="0"/>
      </w:pPr>
      <w:r>
        <w:rPr>
          <w:rFonts w:ascii="Malgun Gothic" w:cs="Malgun Gothic" w:eastAsia="Malgun Gothic" w:hAnsi="Malgun Gothic"/>
          <w:sz w:val="18"/>
          <w:szCs w:val="18"/>
        </w:rPr>
        <w:t xml:space="preserve"/>
      </w:r>
    </w:p>
    <w:p>
      <w:pPr>
        <w:spacing w:after="40" w:before="0"/>
        <w:ind w:left="400"/>
      </w:pPr>
      <w:r>
        <w:rPr>
          <w:rFonts w:ascii="Malgun Gothic" w:cs="Malgun Gothic" w:eastAsia="Malgun Gothic" w:hAnsi="Malgun Gothic"/>
          <w:b/>
          <w:bCs/>
          <w:sz w:val="17"/>
          <w:szCs w:val="17"/>
        </w:rPr>
        <w:t xml:space="preserve">&lt; 보 기 &gt;</w:t>
      </w:r>
    </w:p>
    <w:p>
      <w:pPr>
        <w:spacing w:after="30" w:before="0"/>
        <w:ind w:left="500"/>
      </w:pPr>
      <w:r>
        <w:rPr>
          <w:rFonts w:ascii="Malgun Gothic" w:cs="Malgun Gothic" w:eastAsia="Malgun Gothic" w:hAnsi="Malgun Gothic"/>
          <w:sz w:val="17"/>
          <w:szCs w:val="17"/>
        </w:rPr>
        <w:t xml:space="preserve">ㄱ. 갑은 사진 동아리에 가입할 수 있다.</w:t>
      </w:r>
    </w:p>
    <w:p>
      <w:pPr>
        <w:spacing w:after="30" w:before="0"/>
        <w:ind w:left="500"/>
      </w:pPr>
      <w:r>
        <w:rPr>
          <w:rFonts w:ascii="Malgun Gothic" w:cs="Malgun Gothic" w:eastAsia="Malgun Gothic" w:hAnsi="Malgun Gothic"/>
          <w:sz w:val="17"/>
          <w:szCs w:val="17"/>
        </w:rPr>
        <w:t xml:space="preserve">ㄴ. 을과 병이 같은 동아리에 가입하는 것은 가능하다.</w:t>
      </w:r>
    </w:p>
    <w:p>
      <w:pPr>
        <w:spacing w:after="30" w:before="0"/>
        <w:ind w:left="500"/>
      </w:pPr>
      <w:r>
        <w:rPr>
          <w:rFonts w:ascii="Malgun Gothic" w:cs="Malgun Gothic" w:eastAsia="Malgun Gothic" w:hAnsi="Malgun Gothic"/>
          <w:sz w:val="17"/>
          <w:szCs w:val="17"/>
        </w:rPr>
        <w:t xml:space="preserve">ㄷ. 정은 반드시 연극 동아리에 가입한다.</w:t>
      </w:r>
    </w:p>
    <w:p>
      <w:pPr>
        <w:spacing w:after="60" w:before="0"/>
      </w:pPr>
      <w:r>
        <w:rPr>
          <w:rFonts w:ascii="Malgun Gothic" w:cs="Malgun Gothic" w:eastAsia="Malgun Gothic" w:hAnsi="Malgun Gothic"/>
          <w:sz w:val="18"/>
          <w:szCs w:val="18"/>
        </w:rPr>
        <w:t xml:space="preserve"/>
      </w:r>
    </w:p>
    <w:p>
      <w:pPr>
        <w:spacing w:after="120" w:before="0"/>
        <w:ind w:left="400"/>
      </w:pPr>
      <w:r>
        <w:rPr>
          <w:rFonts w:ascii="Malgun Gothic" w:cs="Malgun Gothic" w:eastAsia="Malgun Gothic" w:hAnsi="Malgun Gothic"/>
          <w:sz w:val="17"/>
          <w:szCs w:val="17"/>
        </w:rPr>
        <w:t xml:space="preserve">① ㄱ    ② ㄴ    ③ ㄱ, ㄷ    ④ ㄴ, ㄷ    ⑤ ㄱ, ㄴ, ㄷ</w:t>
      </w:r>
    </w:p>
    <w:p>
      <w:pPr>
        <w:pBdr>
          <w:bottom w:val="single" w:color="CCCCCC" w:sz="1"/>
        </w:pBdr>
        <w:spacing w:after="100"/>
      </w:pPr>
    </w:p>
    <w:p>
      <w:pPr>
        <w:spacing w:after="80" w:before="200"/>
      </w:pPr>
      <w:r>
        <w:rPr>
          <w:rFonts w:ascii="Malgun Gothic" w:cs="Malgun Gothic" w:eastAsia="Malgun Gothic" w:hAnsi="Malgun Gothic"/>
          <w:b/>
          <w:bCs/>
          <w:sz w:val="20"/>
          <w:szCs w:val="20"/>
        </w:rPr>
        <w:t xml:space="preserve">5. [과학]</w:t>
      </w:r>
    </w:p>
    <w:p>
      <w:pPr>
        <w:spacing w:after="100" w:before="0"/>
      </w:pPr>
      <w:r>
        <w:rPr>
          <w:rFonts w:ascii="Malgun Gothic" w:cs="Malgun Gothic" w:eastAsia="Malgun Gothic" w:hAnsi="Malgun Gothic"/>
          <w:sz w:val="18"/>
          <w:szCs w:val="18"/>
        </w:rPr>
        <w:t xml:space="preserve">다음으로부터 추론한 것으로 옳은 것만을 &lt;보기&gt;에서 있는 대로 고른 것은?</w:t>
      </w:r>
    </w:p>
    <w:p>
      <w:pPr>
        <w:spacing w:after="30" w:before="0"/>
        <w:ind w:left="200"/>
      </w:pPr>
      <w:r>
        <w:rPr>
          <w:rFonts w:ascii="Malgun Gothic" w:cs="Malgun Gothic" w:eastAsia="Malgun Gothic" w:hAnsi="Malgun Gothic"/>
          <w:sz w:val="17"/>
          <w:szCs w:val="17"/>
        </w:rPr>
        <w:t xml:space="preserve">식물은 뿌리를 통해 토양에서 물과 무기 양분을 흡수한다. 이때 물의 이동은 주로 삼투 현상에 의해 이루어지는데, 뿌리 세포 내부의 용질 농도가 토양 용액의 농도보다 높으면 물이 세포 내부로 유입된다. 그런데 토양의 염분 농도가 비정상적으로 높아지는 환경, 이른바 '고염 환경'에서는 이러한 물 흡수 과정에 중대한 변화가 생긴다.</w:t>
      </w:r>
    </w:p>
    <w:p>
      <w:pPr>
        <w:spacing w:after="30" w:before="0"/>
        <w:ind w:left="200"/>
      </w:pPr>
      <w:r>
        <w:rPr>
          <w:rFonts w:ascii="Malgun Gothic" w:cs="Malgun Gothic" w:eastAsia="Malgun Gothic" w:hAnsi="Malgun Gothic"/>
          <w:sz w:val="17"/>
          <w:szCs w:val="17"/>
        </w:rPr>
        <w:t xml:space="preserve">고염 환경에서는 토양 용액의 용질 농도가 뿌리 세포 내부보다 높아지므로, 삼투 현상에 의해 오히려 세포 내부의 물이 외부로 빠져나간다. 이로 인해 세포는 수분을 잃고 부피가 줄어들며, 세포막이 세포벽으로부터 분리되는 현상이 발생한다. 이 상태에서는 세포의 대사 활동이 저하되고, 극단적인 경우 세포가 기능을 상실하게 된다.</w:t>
      </w:r>
    </w:p>
    <w:p>
      <w:pPr>
        <w:spacing w:after="30" w:before="0"/>
        <w:ind w:left="200"/>
      </w:pPr>
      <w:r>
        <w:rPr>
          <w:rFonts w:ascii="Malgun Gothic" w:cs="Malgun Gothic" w:eastAsia="Malgun Gothic" w:hAnsi="Malgun Gothic"/>
          <w:sz w:val="17"/>
          <w:szCs w:val="17"/>
        </w:rPr>
        <w:t xml:space="preserve">일부 식물은 고염 환경에 적응하기 위한 독특한 기제를 갖추고 있다. 이러한 식물은 뿌리 세포 내부에 특정 유기 물질을 대량으로 합성하여 축적함으로써 세포 내부의 용질 농도를 높인다. 이 유기 물질은 세포의 정상적 기능을 방해하지 않으면서도 용질 농도를 효과적으로 상승시키는 특성을 지닌다. 세포 내부의 용질 농도가 토양 용액보다 높아지면, 삼투 현상에 의해 물이 다시 세포 내부로 유입될 수 있게 된다. 또한 이들 식물의 일부는 뿌리에서 흡수된 과잉 염분을 잎 표면의 특수한 분비 구조를 통해 체외로 배출하는 기제도 함께 갖추고 있다.</w:t>
      </w:r>
    </w:p>
    <w:p>
      <w:pPr>
        <w:spacing w:after="30" w:before="0"/>
        <w:ind w:left="200"/>
      </w:pPr>
      <w:r>
        <w:rPr>
          <w:rFonts w:ascii="Malgun Gothic" w:cs="Malgun Gothic" w:eastAsia="Malgun Gothic" w:hAnsi="Malgun Gothic"/>
          <w:sz w:val="17"/>
          <w:szCs w:val="17"/>
        </w:rPr>
        <w:t xml:space="preserve">한편, 고염 환경 적응 기제를 갖추지 못한 일반 식물이 고염 환경에 놓이면 잎이 시드는 현상이 나타나는데, 이는 뿌리에서 흡수하는 물의 양이 잎에서 증발하는 물의 양보다 적어지기 때문이다. 이 현상은 뿌리 주변 토양에 충분한 수분이 존재함에도 불구하고 발생하므로, 겉보기에는 가뭄 피해와 유사하지만 원인은 근본적으로 다르다.</w:t>
      </w:r>
    </w:p>
    <w:p>
      <w:pPr>
        <w:spacing w:after="60" w:before="0"/>
      </w:pPr>
      <w:r>
        <w:rPr>
          <w:rFonts w:ascii="Malgun Gothic" w:cs="Malgun Gothic" w:eastAsia="Malgun Gothic" w:hAnsi="Malgun Gothic"/>
          <w:sz w:val="18"/>
          <w:szCs w:val="18"/>
        </w:rPr>
        <w:t xml:space="preserve"/>
      </w:r>
    </w:p>
    <w:p>
      <w:pPr>
        <w:spacing w:after="40" w:before="0"/>
        <w:ind w:left="400"/>
      </w:pPr>
      <w:r>
        <w:rPr>
          <w:rFonts w:ascii="Malgun Gothic" w:cs="Malgun Gothic" w:eastAsia="Malgun Gothic" w:hAnsi="Malgun Gothic"/>
          <w:b/>
          <w:bCs/>
          <w:sz w:val="17"/>
          <w:szCs w:val="17"/>
        </w:rPr>
        <w:t xml:space="preserve">&lt; 보 기 &gt;</w:t>
      </w:r>
    </w:p>
    <w:p>
      <w:pPr>
        <w:spacing w:after="30" w:before="0"/>
        <w:ind w:left="500"/>
      </w:pPr>
      <w:r>
        <w:rPr>
          <w:rFonts w:ascii="Malgun Gothic" w:cs="Malgun Gothic" w:eastAsia="Malgun Gothic" w:hAnsi="Malgun Gothic"/>
          <w:sz w:val="17"/>
          <w:szCs w:val="17"/>
        </w:rPr>
        <w:t xml:space="preserve">ㄱ. 고염 환경에 적응한 식물의 뿌리 세포에서 유기 물질이 합성되지 못하도록 억제하면, 해당 세포에서 물이 외부로 빠져나가는 현상이 촉진될 수 있다.</w:t>
      </w:r>
    </w:p>
    <w:p>
      <w:pPr>
        <w:spacing w:after="30" w:before="0"/>
        <w:ind w:left="500"/>
      </w:pPr>
      <w:r>
        <w:rPr>
          <w:rFonts w:ascii="Malgun Gothic" w:cs="Malgun Gothic" w:eastAsia="Malgun Gothic" w:hAnsi="Malgun Gothic"/>
          <w:sz w:val="17"/>
          <w:szCs w:val="17"/>
        </w:rPr>
        <w:t xml:space="preserve">ㄴ. 일반 식물이 고염 환경에서 잎이 시드는 것은, 토양에 수분이 부족해서가 아니라 뿌리의 물 흡수 능력이 저하되었기 때문이다.</w:t>
      </w:r>
    </w:p>
    <w:p>
      <w:pPr>
        <w:spacing w:after="30" w:before="0"/>
        <w:ind w:left="500"/>
      </w:pPr>
      <w:r>
        <w:rPr>
          <w:rFonts w:ascii="Malgun Gothic" w:cs="Malgun Gothic" w:eastAsia="Malgun Gothic" w:hAnsi="Malgun Gothic"/>
          <w:sz w:val="17"/>
          <w:szCs w:val="17"/>
        </w:rPr>
        <w:t xml:space="preserve">ㄷ. 고염 환경에 적응한 식물의 잎 표면 분비 구조가 기능을 상실하면, 체내 염분이 과도하게 축적되어 세포 내부의 용질 농도가 추가로 높아질 수 있다.</w:t>
      </w:r>
    </w:p>
    <w:p>
      <w:pPr>
        <w:spacing w:after="60" w:before="0"/>
      </w:pPr>
      <w:r>
        <w:rPr>
          <w:rFonts w:ascii="Malgun Gothic" w:cs="Malgun Gothic" w:eastAsia="Malgun Gothic" w:hAnsi="Malgun Gothic"/>
          <w:sz w:val="18"/>
          <w:szCs w:val="18"/>
        </w:rPr>
        <w:t xml:space="preserve"/>
      </w:r>
    </w:p>
    <w:p>
      <w:pPr>
        <w:spacing w:after="120" w:before="0"/>
        <w:ind w:left="400"/>
      </w:pPr>
      <w:r>
        <w:rPr>
          <w:rFonts w:ascii="Malgun Gothic" w:cs="Malgun Gothic" w:eastAsia="Malgun Gothic" w:hAnsi="Malgun Gothic"/>
          <w:sz w:val="17"/>
          <w:szCs w:val="17"/>
        </w:rPr>
        <w:t xml:space="preserve">① ㄱ    ② ㄴ    ③ ㄱ, ㄷ    ④ ㄴ, ㄷ    ⑤ ㄱ, ㄴ, ㄷ</w:t>
      </w:r>
    </w:p>
    <w:p>
      <w:pPr>
        <w:pBdr>
          <w:bottom w:val="single" w:color="CCCCCC" w:sz="1"/>
        </w:pBdr>
        <w:spacing w:after="100"/>
      </w:pPr>
    </w:p>
    <w:p>
      <w:pPr>
        <w:sectPr>
          <w:headerReference w:type="default" r:id="rId7"/>
          <w:footerReference w:type="default" r:id="rId8"/>
          <w:pgSz w:w="11906" w:h="16838" w:orient="portrait"/>
          <w:pgMar w:top="1134" w:right="1134" w:bottom="1134" w:left="1134" w:header="708" w:footer="708" w:gutter="0"/>
          <w:pgNumType/>
          <w:cols w:space="567" w:num="2" w:equalWidth="true"/>
          <w:docGrid w:linePitch="360"/>
        </w:sectPr>
      </w:pPr>
    </w:p>
    <w:p>
      <w:pPr>
        <w:spacing w:after="200" w:before="0"/>
        <w:jc w:val="center"/>
      </w:pPr>
      <w:r>
        <w:rPr>
          <w:rFonts w:ascii="Malgun Gothic" w:cs="Malgun Gothic" w:eastAsia="Malgun Gothic" w:hAnsi="Malgun Gothic"/>
          <w:b/>
          <w:bCs/>
          <w:sz w:val="28"/>
          <w:szCs w:val="28"/>
        </w:rPr>
        <w:t xml:space="preserve">정답 및 해설</w:t>
      </w:r>
    </w:p>
    <w:p>
      <w:pPr>
        <w:spacing w:after="80" w:before="160"/>
      </w:pPr>
      <w:r>
        <w:rPr>
          <w:rFonts w:ascii="Malgun Gothic" w:cs="Malgun Gothic" w:eastAsia="Malgun Gothic" w:hAnsi="Malgun Gothic"/>
          <w:b/>
          <w:bCs/>
          <w:sz w:val="20"/>
          <w:szCs w:val="20"/>
        </w:rPr>
        <w:t xml:space="preserve">1번 [법] 정답: ①  (W코드: W12, W6)</w:t>
      </w:r>
    </w:p>
    <w:p>
      <w:pPr>
        <w:spacing w:after="40" w:before="0"/>
        <w:ind w:left="200"/>
      </w:pPr>
      <w:r>
        <w:rPr>
          <w:rFonts w:ascii="Malgun Gothic" w:cs="Malgun Gothic" w:eastAsia="Malgun Gothic" w:hAnsi="Malgun Gothic"/>
          <w:sz w:val="16"/>
          <w:szCs w:val="16"/>
        </w:rPr>
        <w:t xml:space="preserve">ㄱ: 옳음(O). 시설물의 연면적은 800제곱미터이므로 제2조 제1항 제2호(500제곱미터 초과 1,000제곱미터 이하)에 해당하여 전체 점검 비용은 500만 원이다. 제2조 제2항에 따라 갑의 지분 70퍼센트에 비례하면 갑의 부담액은 500만 원 x 70퍼센트 = 350만 원이다. 시설물은 최초 사용승인일로부터 소급하여 5년 전에 신축되었으므로 제1조 단서(2년 이내 신축 면제)에 해당하지 않아 점검 대상이다.</w:t>
      </w:r>
    </w:p>
    <w:p>
      <w:pPr>
        <w:spacing w:after="40" w:before="0"/>
        <w:ind w:left="200"/>
      </w:pPr>
      <w:r>
        <w:rPr>
          <w:rFonts w:ascii="Malgun Gothic" w:cs="Malgun Gothic" w:eastAsia="Malgun Gothic" w:hAnsi="Malgun Gothic"/>
          <w:sz w:val="16"/>
          <w:szCs w:val="16"/>
        </w:rPr>
        <w:t xml:space="preserve">ㄴ: 그름(X). W코드: W12(계산/수치 오류). 을의 안전점검 비용을 계산한다. 시설물의 연면적은 800제곱미터이므로 전체 점검 비용은 제2조 제1항 제2호에 따라 500만 원이다. 제2조 제2항에 따라 을의 지분 30퍼센트에 비례하면 을의 점검 비용은 500만 원 x 30퍼센트 = 150만 원이다. 선지는 200만 원이라고 하였으므로 그르다. 이 오답은 제2조 제1항 제1호(500제곱미터 이하: 200만 원)의 금액을 그대로 적용하여 지분 비율을 반영하지 않거나, 연면적 구간을 잘못 적용하여 오판을 유도한다.</w:t>
      </w:r>
    </w:p>
    <w:p>
      <w:pPr>
        <w:spacing w:after="40" w:before="0"/>
        <w:ind w:left="200"/>
      </w:pPr>
      <w:r>
        <w:rPr>
          <w:rFonts w:ascii="Malgun Gothic" w:cs="Malgun Gothic" w:eastAsia="Malgun Gothic" w:hAnsi="Malgun Gothic"/>
          <w:sz w:val="16"/>
          <w:szCs w:val="16"/>
        </w:rPr>
        <w:t xml:space="preserve">ㄷ: 그름(X). W코드: W6(적용 범위 오판). 제3조 제3항 단서는 '소유자 전체에게 부과되는 보수 비용의 30퍼센트'라고 규정하고 있다. 보수 비용 총액은 1,000만 원이므로 병의 분담액은 1,000만 원 x 30퍼센트 = 300만 원이다. 선지는 '갑이 부담하는 보수 비용 700만 원의 30퍼센트인 210만 원'이라고 하여, 소유자 전체가 아닌 갑 개인의 부담분을 기준으로 계산하는 오류를 범하고 있다.</w:t>
      </w:r>
    </w:p>
    <w:p>
      <w:pPr>
        <w:pBdr>
          <w:bottom w:val="single" w:color="CCCCCC" w:sz="1"/>
        </w:pBdr>
        <w:spacing w:after="80"/>
      </w:pPr>
    </w:p>
    <w:p>
      <w:pPr>
        <w:spacing w:after="80" w:before="160"/>
      </w:pPr>
      <w:r>
        <w:rPr>
          <w:rFonts w:ascii="Malgun Gothic" w:cs="Malgun Gothic" w:eastAsia="Malgun Gothic" w:hAnsi="Malgun Gothic"/>
          <w:b/>
          <w:bCs/>
          <w:sz w:val="20"/>
          <w:szCs w:val="20"/>
        </w:rPr>
        <w:t xml:space="preserve">2번 [인문] 정답: ③  (W코드: W7, W9)</w:t>
      </w:r>
    </w:p>
    <w:p>
      <w:pPr>
        <w:spacing w:after="40" w:before="0"/>
        <w:ind w:left="200"/>
      </w:pPr>
      <w:r>
        <w:rPr>
          <w:rFonts w:ascii="Malgun Gothic" w:cs="Malgun Gothic" w:eastAsia="Malgun Gothic" w:hAnsi="Malgun Gothic"/>
          <w:sz w:val="16"/>
          <w:szCs w:val="16"/>
        </w:rPr>
        <w:t xml:space="preserve">ㄱ: 옳음(O). 을은 구조적 조건이 개인의 선택지를 근본적으로 규정한다고 하여 구조의 제약을 인정한다. 병도 '구조는 개인의 행위를 제약한다'고 하여 이 점에서 일치한다. 그러나 병은 '개인의 행위에 의해 구조가 재생산되거나 변형된다'고 주장하는 반면, 을은 구조에서 개인으로의 일방향적 영향만 강조하고 개인의 행위가 구조를 변형한다는 점에 대해서는 언급하지 않는다. 따라서 양자는 구조의 변형 가능성에 대해 의견을 달리한다.</w:t>
      </w:r>
    </w:p>
    <w:p>
      <w:pPr>
        <w:spacing w:after="40" w:before="0"/>
        <w:ind w:left="200"/>
      </w:pPr>
      <w:r>
        <w:rPr>
          <w:rFonts w:ascii="Malgun Gothic" w:cs="Malgun Gothic" w:eastAsia="Malgun Gothic" w:hAnsi="Malgun Gothic"/>
          <w:sz w:val="16"/>
          <w:szCs w:val="16"/>
        </w:rPr>
        <w:t xml:space="preserve">ㄴ: 그름(X). W코드: W7(언급 외 내용 판단 강제). 병은 '구조적 조건이 개인의 선택보다 더 큰 설명력을 갖는다고 보지는 않는다'고 명시적으로 밝히고, '어느 한쪽에 우선순위를 부여하는 것은 적절하지 않다'고 한다. 을이 구조적 설명에 우위를 둔다고 하더라도, 병은 이에 동의하지 않는다.</w:t>
      </w:r>
    </w:p>
    <w:p>
      <w:pPr>
        <w:spacing w:after="40" w:before="0"/>
        <w:ind w:left="200"/>
      </w:pPr>
      <w:r>
        <w:rPr>
          <w:rFonts w:ascii="Malgun Gothic" w:cs="Malgun Gothic" w:eastAsia="Malgun Gothic" w:hAnsi="Malgun Gothic"/>
          <w:sz w:val="16"/>
          <w:szCs w:val="16"/>
        </w:rPr>
        <w:t xml:space="preserve">ㄷ: 옳음(O). 갑은 역사적 사건의 원인이 개인의 의도와 선택으로 환원될 수 있다고 주장하여 개인 수준의 설명이 충분하다고 본다. 을은 개인의 의도로 환원될 수 없으며 구조적 조건에서 찾아야 한다고 주장하여 개인 수준의 설명이 불충분하다고 본다. 따라서 양자는 상반된 입장을 취한다.</w:t>
      </w:r>
    </w:p>
    <w:p>
      <w:pPr>
        <w:pBdr>
          <w:bottom w:val="single" w:color="CCCCCC" w:sz="1"/>
        </w:pBdr>
        <w:spacing w:after="80"/>
      </w:pPr>
    </w:p>
    <w:p>
      <w:pPr>
        <w:spacing w:after="80" w:before="160"/>
      </w:pPr>
      <w:r>
        <w:rPr>
          <w:rFonts w:ascii="Malgun Gothic" w:cs="Malgun Gothic" w:eastAsia="Malgun Gothic" w:hAnsi="Malgun Gothic"/>
          <w:b/>
          <w:bCs/>
          <w:sz w:val="20"/>
          <w:szCs w:val="20"/>
        </w:rPr>
        <w:t xml:space="preserve">3번 [사회] 정답: ⑤  (W코드: W13, W1)</w:t>
      </w:r>
    </w:p>
    <w:p>
      <w:pPr>
        <w:spacing w:after="40" w:before="0"/>
        <w:ind w:left="200"/>
      </w:pPr>
      <w:r>
        <w:rPr>
          <w:rFonts w:ascii="Malgun Gothic" w:cs="Malgun Gothic" w:eastAsia="Malgun Gothic" w:hAnsi="Malgun Gothic"/>
          <w:sz w:val="16"/>
          <w:szCs w:val="16"/>
        </w:rPr>
        <w:t xml:space="preserve">ㄱ: 옳음(O). ⓐ는 새로 추가된 대안(C)이 특정 기존 대안(B)에 비해 명백히 열등할 때 해당 기존 대안(B)의 선택 비율이 상승한다고 예측한다. C는 B와 유사하되 평판이 낮은(B에 비해 열등한) 대안이고, C 추가 후 B의 선택 비율이 상승하였으므로 ⓐ의 예측에 부합한다.</w:t>
      </w:r>
    </w:p>
    <w:p>
      <w:pPr>
        <w:spacing w:after="40" w:before="0"/>
        <w:ind w:left="200"/>
      </w:pPr>
      <w:r>
        <w:rPr>
          <w:rFonts w:ascii="Malgun Gothic" w:cs="Malgun Gothic" w:eastAsia="Malgun Gothic" w:hAnsi="Malgun Gothic"/>
          <w:sz w:val="16"/>
          <w:szCs w:val="16"/>
        </w:rPr>
        <w:t xml:space="preserve">ㄴ: 옳음(O). ⓐ는 열등한 대안(C)이 추가되더라도 그 대안과 직접 비교되지 않는 다른 기존 대안(A)의 선택 비율은 변하지 않는다고 예측한다. 그런데 실험에서 A의 선택 비율이 하락하였으므로, 이는 ⓐ의 예측에 부합하지 않는다.</w:t>
      </w:r>
    </w:p>
    <w:p>
      <w:pPr>
        <w:spacing w:after="40" w:before="0"/>
        <w:ind w:left="200"/>
      </w:pPr>
      <w:r>
        <w:rPr>
          <w:rFonts w:ascii="Malgun Gothic" w:cs="Malgun Gothic" w:eastAsia="Malgun Gothic" w:hAnsi="Malgun Gothic"/>
          <w:sz w:val="16"/>
          <w:szCs w:val="16"/>
        </w:rPr>
        <w:t xml:space="preserve">ㄷ: 옳음(O). ⓑ는 범주 내 대안이 추가되면 다른 범주에 속하는 대안의 선택 비율도 감소할 수 있다고 예측한다. C는 대중 식당 B와 같은 범주(대중 식당)에 추가된 대안이고, A는 다른 범주(고급 식당)에 속한다. C 추가 후 A의 선택 비율이 하락한 것은 ⓑ의 예측과 부합한다.</w:t>
      </w:r>
    </w:p>
    <w:p>
      <w:pPr>
        <w:pBdr>
          <w:bottom w:val="single" w:color="CCCCCC" w:sz="1"/>
        </w:pBdr>
        <w:spacing w:after="80"/>
      </w:pPr>
    </w:p>
    <w:p>
      <w:pPr>
        <w:spacing w:after="80" w:before="160"/>
      </w:pPr>
      <w:r>
        <w:rPr>
          <w:rFonts w:ascii="Malgun Gothic" w:cs="Malgun Gothic" w:eastAsia="Malgun Gothic" w:hAnsi="Malgun Gothic"/>
          <w:b/>
          <w:bCs/>
          <w:sz w:val="20"/>
          <w:szCs w:val="20"/>
        </w:rPr>
        <w:t xml:space="preserve">4번 [모형추리] 정답: ①  (W코드: W11, W4)</w:t>
      </w:r>
    </w:p>
    <w:p>
      <w:pPr>
        <w:spacing w:after="40" w:before="0"/>
        <w:ind w:left="200"/>
      </w:pPr>
      <w:r>
        <w:rPr>
          <w:rFonts w:ascii="Malgun Gothic" w:cs="Malgun Gothic" w:eastAsia="Malgun Gothic" w:hAnsi="Malgun Gothic"/>
          <w:sz w:val="16"/>
          <w:szCs w:val="16"/>
        </w:rPr>
        <w:t xml:space="preserve">ㄱ: 옳음(O). 갑이 사진 동아리에 가입하는 유효 배정이 존재하는지 확인한다. 배정C(사진{갑,정}), 배정D(사진{갑}), 배정F(사진{갑})에서 갑이 사진에 가입한다. 따라서 가능하다.</w:t>
      </w:r>
    </w:p>
    <w:p>
      <w:pPr>
        <w:spacing w:after="40" w:before="0"/>
        <w:ind w:left="200"/>
      </w:pPr>
      <w:r>
        <w:rPr>
          <w:rFonts w:ascii="Malgun Gothic" w:cs="Malgun Gothic" w:eastAsia="Malgun Gothic" w:hAnsi="Malgun Gothic"/>
          <w:sz w:val="16"/>
          <w:szCs w:val="16"/>
        </w:rPr>
        <w:t xml:space="preserve">ㄴ: 그름(X). W코드: W11(조건 충족 오판). 을과 병이 같은 동아리에 가입하는 배정이 있는지 전수 확인한다. (2)에 의해 병은 사진 불가이므로 병의 가능 동아리는 연극 또는 음악이다. 을과 병이 같으려면 을도 연극 또는 음악이어야 한다. 을=병=연극인 경우: (1)에서 갑은 연극이 아닌 동아리, (3) 을=연극이면 정=연극, (4) 음악 1명이므로 갑=음악, 정=연극. 사진에 아무도 없음 -&gt; 최소 1명 위반. 무효. 을=병=음악인 경우: (4) 음악 정확히 1명 위반. 무효. 따라서 을과 병이 같은 동아리에 가입하는 유효 배정은 존재하지 않는다. 그런데 선지는 '가능하다'고 하였으므로 그르다.</w:t>
      </w:r>
    </w:p>
    <w:p>
      <w:pPr>
        <w:spacing w:after="40" w:before="0"/>
        <w:ind w:left="200"/>
      </w:pPr>
      <w:r>
        <w:rPr>
          <w:rFonts w:ascii="Malgun Gothic" w:cs="Malgun Gothic" w:eastAsia="Malgun Gothic" w:hAnsi="Malgun Gothic"/>
          <w:sz w:val="16"/>
          <w:szCs w:val="16"/>
        </w:rPr>
        <w:t xml:space="preserve">ㄷ: 그름(X). W코드: W4(조건부를 일반화). 정이 연극이 아닌 배정이 있는지 확인한다. 배정A에서 정=사진, 배정C에서 정=사진, 배정E에서 정=사진, 배정G에서 정=사진, 배정I에서 정=음악. 따라서 정이 반드시 연극에 가입하는 것은 아니다.</w:t>
      </w:r>
    </w:p>
    <w:p>
      <w:pPr>
        <w:spacing w:after="40" w:before="0"/>
        <w:ind w:left="200"/>
      </w:pPr>
      <w:r>
        <w:rPr>
          <w:rFonts w:ascii="Malgun Gothic" w:cs="Malgun Gothic" w:eastAsia="Malgun Gothic" w:hAnsi="Malgun Gothic"/>
          <w:sz w:val="14"/>
          <w:szCs w:val="14"/>
        </w:rPr>
        <w:t xml:space="preserve">[유효 배정 열거] 4명을 사진/연극/음악 3개 동아리에 배정하되 각 동아리 최소 1명, 음악 정확히 1명. 즉 나머지 3명이 사진과 연극에 분배(각 최소 1명).
체계적 열거: 음악에 1명을 배정하고, 나머지 3명을 사진(최소1)/연극(최소1)에 배정.
[음악=갑] 나머지: 을, 병, 정을 사진/연극에 배정(각 최소 1명). (2) 병은 사진 불가 -&gt; 병=연극. (1) 갑(음악)과 을 다른 동아리 -&gt; 자동 충족(을은 사진 또는 연극). (3) 을=연극이면 정=연극. 을=사진이면 정은 자유.
  - 을=사진, 정=사진: 사진{을,정}, 연극{병}, 음악{갑}. 검증: (1)OK (2)OK (3)을=사진-&gt;전건거짓OK (4)음악1명OK. 유효 [배정A]
  - 을=사진, 정=연극: 사진{을}, 연극{병,정}, 음악{갑}. 검증: 모두 OK. 유효 [배정B]
  - 을=연극, 정=연극: 사진에 아무도 없음 -&gt; 최소1명 위반. 무효.
  - 을=연극, 정=사진: (3) 을=연극이면 정=연극이어야 하...</w:t>
      </w:r>
    </w:p>
    <w:p>
      <w:pPr>
        <w:pBdr>
          <w:bottom w:val="single" w:color="CCCCCC" w:sz="1"/>
        </w:pBdr>
        <w:spacing w:after="80"/>
      </w:pPr>
    </w:p>
    <w:p>
      <w:pPr>
        <w:spacing w:after="80" w:before="160"/>
      </w:pPr>
      <w:r>
        <w:rPr>
          <w:rFonts w:ascii="Malgun Gothic" w:cs="Malgun Gothic" w:eastAsia="Malgun Gothic" w:hAnsi="Malgun Gothic"/>
          <w:b/>
          <w:bCs/>
          <w:sz w:val="20"/>
          <w:szCs w:val="20"/>
        </w:rPr>
        <w:t xml:space="preserve">5번 [과학] 정답: ⑤  (W코드: W15, W10)</w:t>
      </w:r>
    </w:p>
    <w:p>
      <w:pPr>
        <w:spacing w:after="40" w:before="0"/>
        <w:ind w:left="200"/>
      </w:pPr>
      <w:r>
        <w:rPr>
          <w:rFonts w:ascii="Malgun Gothic" w:cs="Malgun Gothic" w:eastAsia="Malgun Gothic" w:hAnsi="Malgun Gothic"/>
          <w:sz w:val="16"/>
          <w:szCs w:val="16"/>
        </w:rPr>
        <w:t xml:space="preserve">ㄱ: 옳음(O). 적응 식물은 유기 물질을 축적하여 세포 내 용질 농도를 높임으로써 고염 환경에서도 물 유입을 유지한다. 유기 물질의 합성이 억제되면 세포 내 용질 농도를 높이는 기제가 작동하지 않아, 토양 용액의 농도가 세포 내부보다 높은 상태가 유지되므로 삼투 현상에 의해 물이 외부로 빠져나가는 현상이 촉진될 수 있다.</w:t>
      </w:r>
    </w:p>
    <w:p>
      <w:pPr>
        <w:spacing w:after="40" w:before="0"/>
        <w:ind w:left="200"/>
      </w:pPr>
      <w:r>
        <w:rPr>
          <w:rFonts w:ascii="Malgun Gothic" w:cs="Malgun Gothic" w:eastAsia="Malgun Gothic" w:hAnsi="Malgun Gothic"/>
          <w:sz w:val="16"/>
          <w:szCs w:val="16"/>
        </w:rPr>
        <w:t xml:space="preserve">ㄴ: 옳음(O). 지문에서 잎이 시드는 현상은 '뿌리 주변 토양에 충분한 수분이 존재함에도 불구하고 발생'한다고 명시하였다. 고염 환경에서 삼투 현상이 역전되어 뿌리의 물 흡수가 저하된 것이 원인이므로, 토양 수분 부족이 아닌 흡수 능력 저하가 원인이라는 추론은 옳다.</w:t>
      </w:r>
    </w:p>
    <w:p>
      <w:pPr>
        <w:spacing w:after="40" w:before="0"/>
        <w:ind w:left="200"/>
      </w:pPr>
      <w:r>
        <w:rPr>
          <w:rFonts w:ascii="Malgun Gothic" w:cs="Malgun Gothic" w:eastAsia="Malgun Gothic" w:hAnsi="Malgun Gothic"/>
          <w:sz w:val="16"/>
          <w:szCs w:val="16"/>
        </w:rPr>
        <w:t xml:space="preserve">ㄷ: 옳음(O). 분비 구조는 과잉 염분을 체외로 배출하는 기능을 한다. 이 기능이 상실되면 배출되지 못한 염분이 체내에 잔류하여 축적되고, 이는 세포 내부의 용질 농도를 추가적으로 높이는 결과를 초래할 수 있다.</w:t>
      </w:r>
    </w:p>
    <w:p>
      <w:pPr>
        <w:pBdr>
          <w:bottom w:val="single" w:color="CCCCCC" w:sz="1"/>
        </w:pBdr>
        <w:spacing w:after="80"/>
      </w:pPr>
    </w:p>
    <w:sectPr>
      <w:pgSz w:w="11906" w:h="16838" w:orient="portrait"/>
      <w:pgMar w:top="1134" w:right="1134" w:bottom="1134" w:left="1134" w:header="708" w:footer="708" w:gutter="0"/>
      <w:pgNumType/>
      <w:cols w:num="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before="0"/>
      <w:jc w:val="center"/>
    </w:pPr>
    <w:r>
      <w:rPr>
        <w:rFonts w:ascii="Malgun Gothic" w:cs="Malgun Gothic" w:eastAsia="Malgun Gothic" w:hAnsi="Malgun Gothic"/>
        <w:sz w:val="14"/>
        <w:szCs w:val="14"/>
      </w:rPr>
      <w:t xml:space="preserve">LEET-RA 통합 테스트 v2  |  추리논증</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2026-04-16T15:40:07.453Z</dcterms:created>
  <dcterms:modified xsi:type="dcterms:W3CDTF">2026-04-16T15:40:07.454Z</dcterms:modified>
</cp:coreProperties>
</file>

<file path=docProps/custom.xml><?xml version="1.0" encoding="utf-8"?>
<Properties xmlns="http://schemas.openxmlformats.org/officeDocument/2006/custom-properties" xmlns:vt="http://schemas.openxmlformats.org/officeDocument/2006/docPropsVTypes"/>
</file>