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CEF1E" w14:textId="6AB9FB7D" w:rsidR="00105DAE" w:rsidRPr="00395564" w:rsidRDefault="00E60CA9">
      <w:pPr>
        <w:rPr>
          <w:color w:val="365F91" w:themeColor="accent1" w:themeShade="BF"/>
        </w:rPr>
      </w:pPr>
      <w:r>
        <w:t>Places in code to touch when adding</w:t>
      </w:r>
      <w:r w:rsidR="00395564" w:rsidRPr="00395564">
        <w:t xml:space="preserve"> new World Objects</w:t>
      </w:r>
      <w:r>
        <w:t xml:space="preserve"> to MapSDK and GeodataService.</w:t>
      </w:r>
    </w:p>
    <w:p w14:paraId="6CE1A308" w14:textId="77777777" w:rsidR="00395564" w:rsidRPr="00A4489C" w:rsidRDefault="00395564"/>
    <w:p w14:paraId="273861B8" w14:textId="77777777" w:rsidR="00395564" w:rsidRPr="00A4489C" w:rsidRDefault="00395564">
      <w:r w:rsidRPr="00A4489C">
        <w:t xml:space="preserve">in MapSDK </w:t>
      </w:r>
      <w:r w:rsidRPr="00A4489C">
        <w:rPr>
          <w:color w:val="548DD4" w:themeColor="text2" w:themeTint="99"/>
        </w:rPr>
        <w:t>(</w:t>
      </w:r>
      <w:r w:rsidRPr="00A4489C">
        <w:rPr>
          <w:rFonts w:ascii="Monaco" w:hAnsi="Monaco" w:cs="Monaco"/>
          <w:color w:val="548DD4" w:themeColor="text2" w:themeTint="99"/>
          <w:sz w:val="22"/>
          <w:szCs w:val="22"/>
        </w:rPr>
        <w:t>com.reconinstruments.mapsdk</w:t>
      </w:r>
      <w:r w:rsidRPr="00A4489C">
        <w:rPr>
          <w:rFonts w:ascii="Monaco" w:hAnsi="Monaco" w:cs="Monaco"/>
          <w:color w:val="000000"/>
          <w:sz w:val="22"/>
          <w:szCs w:val="22"/>
        </w:rPr>
        <w:t>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084"/>
        <w:gridCol w:w="6842"/>
      </w:tblGrid>
      <w:tr w:rsidR="00395564" w:rsidRPr="00A4489C" w14:paraId="6F248153" w14:textId="77777777" w:rsidTr="008E1BBB">
        <w:tc>
          <w:tcPr>
            <w:tcW w:w="6084" w:type="dxa"/>
          </w:tcPr>
          <w:p w14:paraId="39099467" w14:textId="77777777" w:rsidR="00395564" w:rsidRPr="00A4489C" w:rsidRDefault="00395564">
            <w:pPr>
              <w:rPr>
                <w:color w:val="548DD4" w:themeColor="text2" w:themeTint="99"/>
              </w:rPr>
            </w:pPr>
            <w:r w:rsidRPr="00A4489C">
              <w:rPr>
                <w:rFonts w:ascii="Monaco" w:hAnsi="Monaco" w:cs="Monaco"/>
                <w:color w:val="548DD4" w:themeColor="text2" w:themeTint="99"/>
                <w:sz w:val="22"/>
                <w:szCs w:val="22"/>
              </w:rPr>
              <w:t>geodataservice.clientinterface.worldobjects</w:t>
            </w:r>
          </w:p>
        </w:tc>
        <w:tc>
          <w:tcPr>
            <w:tcW w:w="6842" w:type="dxa"/>
          </w:tcPr>
          <w:p w14:paraId="3F8F14FA" w14:textId="77777777" w:rsidR="00395564" w:rsidRPr="00A4489C" w:rsidRDefault="00395564">
            <w:r w:rsidRPr="00A4489C">
              <w:t xml:space="preserve">add new WO to   </w:t>
            </w:r>
            <w:r w:rsidRPr="00A4489C">
              <w:rPr>
                <w:color w:val="548DD4" w:themeColor="text2" w:themeTint="99"/>
              </w:rPr>
              <w:t>e</w:t>
            </w:r>
            <w:r w:rsidRPr="00A4489C">
              <w:rPr>
                <w:rFonts w:ascii="Monaco" w:hAnsi="Monaco" w:cs="Monaco"/>
                <w:b/>
                <w:bCs/>
                <w:color w:val="548DD4" w:themeColor="text2" w:themeTint="99"/>
                <w:sz w:val="22"/>
                <w:szCs w:val="22"/>
              </w:rPr>
              <w:t>um</w:t>
            </w:r>
            <w:r w:rsidRPr="00A4489C">
              <w:rPr>
                <w:rFonts w:ascii="Monaco" w:hAnsi="Monaco" w:cs="Monaco"/>
                <w:color w:val="548DD4" w:themeColor="text2" w:themeTint="99"/>
                <w:sz w:val="22"/>
                <w:szCs w:val="22"/>
              </w:rPr>
              <w:t xml:space="preserve"> WorldObjectTypes</w:t>
            </w:r>
          </w:p>
        </w:tc>
      </w:tr>
      <w:tr w:rsidR="00395564" w:rsidRPr="00A4489C" w14:paraId="366A5697" w14:textId="77777777" w:rsidTr="008E1BBB">
        <w:tc>
          <w:tcPr>
            <w:tcW w:w="6084" w:type="dxa"/>
          </w:tcPr>
          <w:p w14:paraId="66824A6E" w14:textId="77777777" w:rsidR="00395564" w:rsidRPr="00A4489C" w:rsidRDefault="00395564">
            <w:pPr>
              <w:rPr>
                <w:color w:val="365F91" w:themeColor="accent1" w:themeShade="BF"/>
              </w:rPr>
            </w:pPr>
          </w:p>
        </w:tc>
        <w:tc>
          <w:tcPr>
            <w:tcW w:w="6842" w:type="dxa"/>
          </w:tcPr>
          <w:p w14:paraId="2F6E52C7" w14:textId="77777777" w:rsidR="00395564" w:rsidRPr="00A4489C" w:rsidRDefault="00395564" w:rsidP="00395564">
            <w:r w:rsidRPr="00A4489C">
              <w:t xml:space="preserve">create new </w:t>
            </w:r>
            <w:r w:rsidRPr="00A4489C">
              <w:rPr>
                <w:i/>
              </w:rPr>
              <w:t>object</w:t>
            </w:r>
            <w:r w:rsidRPr="00A4489C">
              <w:t>.java.  I suggest copying an existing object type and modify.  Three types: POI, Terrain and Paths (Roads/Trails)</w:t>
            </w:r>
          </w:p>
        </w:tc>
      </w:tr>
      <w:tr w:rsidR="00395564" w:rsidRPr="00A4489C" w14:paraId="1C1234E7" w14:textId="77777777" w:rsidTr="008E1BBB">
        <w:tc>
          <w:tcPr>
            <w:tcW w:w="6084" w:type="dxa"/>
          </w:tcPr>
          <w:p w14:paraId="28889E79" w14:textId="77777777" w:rsidR="00395564" w:rsidRPr="00A4489C" w:rsidRDefault="00395564" w:rsidP="00395564">
            <w:r w:rsidRPr="00A4489C">
              <w:rPr>
                <w:rFonts w:ascii="Monaco" w:hAnsi="Monaco" w:cs="Monaco"/>
                <w:color w:val="548DD4" w:themeColor="text2" w:themeTint="99"/>
                <w:sz w:val="22"/>
                <w:szCs w:val="22"/>
              </w:rPr>
              <w:t>geodataservice.clientinterface</w:t>
            </w:r>
          </w:p>
        </w:tc>
        <w:tc>
          <w:tcPr>
            <w:tcW w:w="6842" w:type="dxa"/>
          </w:tcPr>
          <w:p w14:paraId="1C34439A" w14:textId="77777777" w:rsidR="00395564" w:rsidRPr="00A4489C" w:rsidRDefault="00395564" w:rsidP="00395564">
            <w:r w:rsidRPr="00A4489C">
              <w:t>create .aidl file for new class.  Look at others for ex</w:t>
            </w:r>
            <w:r w:rsidR="00D223D3">
              <w:t>a</w:t>
            </w:r>
            <w:r w:rsidRPr="00A4489C">
              <w:t>mples.</w:t>
            </w:r>
          </w:p>
        </w:tc>
      </w:tr>
      <w:tr w:rsidR="00395564" w:rsidRPr="00A4489C" w14:paraId="3D590708" w14:textId="77777777" w:rsidTr="008E1BBB">
        <w:tc>
          <w:tcPr>
            <w:tcW w:w="6084" w:type="dxa"/>
          </w:tcPr>
          <w:p w14:paraId="0184401D" w14:textId="77777777" w:rsidR="00395564" w:rsidRPr="00A4489C" w:rsidRDefault="00395564" w:rsidP="00395564">
            <w:pPr>
              <w:rPr>
                <w:color w:val="548DD4" w:themeColor="text2" w:themeTint="99"/>
              </w:rPr>
            </w:pPr>
            <w:r w:rsidRPr="00A4489C">
              <w:rPr>
                <w:rFonts w:ascii="Monaco" w:hAnsi="Monaco" w:cs="Monaco"/>
                <w:color w:val="548DD4" w:themeColor="text2" w:themeTint="99"/>
                <w:sz w:val="22"/>
                <w:szCs w:val="22"/>
              </w:rPr>
              <w:t>geodataservice.clientinterface.GeoTile.java</w:t>
            </w:r>
          </w:p>
        </w:tc>
        <w:tc>
          <w:tcPr>
            <w:tcW w:w="6842" w:type="dxa"/>
          </w:tcPr>
          <w:p w14:paraId="499C42DF" w14:textId="77777777" w:rsidR="00395564" w:rsidRPr="00A4489C" w:rsidRDefault="00395564" w:rsidP="00395564">
            <w:r w:rsidRPr="00A4489C">
              <w:t>import new class</w:t>
            </w:r>
          </w:p>
          <w:p w14:paraId="0ABE308B" w14:textId="77777777" w:rsidR="00395564" w:rsidRPr="00A4489C" w:rsidRDefault="00395564" w:rsidP="00395564">
            <w:r w:rsidRPr="00A4489C">
              <w:t xml:space="preserve">add handling in </w:t>
            </w:r>
            <w:r w:rsidRPr="00A4489C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>readFromParcel(Parcel _parcel)</w:t>
            </w:r>
          </w:p>
        </w:tc>
      </w:tr>
      <w:tr w:rsidR="008E1BBB" w:rsidRPr="00A4489C" w14:paraId="2FCA9439" w14:textId="77777777" w:rsidTr="008E1BBB">
        <w:tc>
          <w:tcPr>
            <w:tcW w:w="6084" w:type="dxa"/>
          </w:tcPr>
          <w:p w14:paraId="1B6FA323" w14:textId="77777777" w:rsidR="008E1BBB" w:rsidRPr="00A4489C" w:rsidRDefault="008E1BBB" w:rsidP="008E1BBB">
            <w:pPr>
              <w:tabs>
                <w:tab w:val="left" w:pos="1488"/>
              </w:tabs>
              <w:rPr>
                <w:color w:val="548DD4" w:themeColor="text2" w:themeTint="99"/>
              </w:rPr>
            </w:pPr>
            <w:r w:rsidRPr="00A4489C">
              <w:t>new rendering parameters for type</w:t>
            </w:r>
          </w:p>
        </w:tc>
        <w:tc>
          <w:tcPr>
            <w:tcW w:w="6842" w:type="dxa"/>
          </w:tcPr>
          <w:p w14:paraId="24D23867" w14:textId="77777777" w:rsidR="002E00FE" w:rsidRPr="00A4489C" w:rsidRDefault="008E1BBB" w:rsidP="002E00FE">
            <w:r w:rsidRPr="00A4489C">
              <w:t xml:space="preserve">add new type to </w:t>
            </w:r>
            <w:r w:rsidR="002E00FE">
              <w:rPr>
                <w:i/>
                <w:color w:val="548DD4" w:themeColor="text2" w:themeTint="99"/>
              </w:rPr>
              <w:t>enum</w:t>
            </w:r>
            <w:r w:rsidRPr="00A4489C">
              <w:rPr>
                <w:i/>
                <w:color w:val="548DD4" w:themeColor="text2" w:themeTint="99"/>
              </w:rPr>
              <w:t xml:space="preserve"> </w:t>
            </w:r>
            <w:r w:rsidRPr="00A4489C">
              <w:t>at top</w:t>
            </w:r>
            <w:r w:rsidR="002E00FE">
              <w:t xml:space="preserve"> of</w:t>
            </w:r>
            <w:r w:rsidRPr="00A4489C">
              <w:t xml:space="preserve"> </w:t>
            </w:r>
            <w:r w:rsidRPr="00A4489C">
              <w:rPr>
                <w:rFonts w:ascii="Monaco" w:hAnsi="Monaco" w:cs="Monaco"/>
                <w:color w:val="548DD4" w:themeColor="text2" w:themeTint="99"/>
                <w:sz w:val="22"/>
                <w:szCs w:val="22"/>
              </w:rPr>
              <w:t xml:space="preserve">mapview.WO_drawings. </w:t>
            </w:r>
            <w:r w:rsidRPr="00A4489C">
              <w:rPr>
                <w:color w:val="548DD4" w:themeColor="text2" w:themeTint="99"/>
              </w:rPr>
              <w:t xml:space="preserve">RenderingSchemeManager.java  </w:t>
            </w:r>
            <w:r w:rsidR="002E00FE">
              <w:rPr>
                <w:color w:val="548DD4" w:themeColor="text2" w:themeTint="99"/>
              </w:rPr>
              <w:t xml:space="preserve">. </w:t>
            </w:r>
            <w:r w:rsidR="002E00FE" w:rsidRPr="002E00FE">
              <w:t xml:space="preserve"> If needed, mod code </w:t>
            </w:r>
            <w:r w:rsidRPr="002E00FE">
              <w:t>t</w:t>
            </w:r>
            <w:r w:rsidRPr="00A4489C">
              <w:t>o read in new parameters and serve them through the API</w:t>
            </w:r>
          </w:p>
        </w:tc>
      </w:tr>
      <w:tr w:rsidR="002E00FE" w:rsidRPr="00A4489C" w14:paraId="56A56E9B" w14:textId="77777777" w:rsidTr="002E00FE">
        <w:tc>
          <w:tcPr>
            <w:tcW w:w="6084" w:type="dxa"/>
          </w:tcPr>
          <w:p w14:paraId="09A50928" w14:textId="5DB0031C" w:rsidR="002E00FE" w:rsidRPr="00A4489C" w:rsidRDefault="00320EEC" w:rsidP="00320EEC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storageDependencies.../</w:t>
            </w:r>
            <w:r>
              <w:t xml:space="preserve"> </w:t>
            </w:r>
            <w:r w:rsidRPr="00320EEC">
              <w:rPr>
                <w:color w:val="548DD4" w:themeColor="text2" w:themeTint="99"/>
              </w:rPr>
              <w:t>rendering_schemes.xml</w:t>
            </w:r>
          </w:p>
        </w:tc>
        <w:tc>
          <w:tcPr>
            <w:tcW w:w="6842" w:type="dxa"/>
          </w:tcPr>
          <w:p w14:paraId="1B5CEAB9" w14:textId="77777777" w:rsidR="002E00FE" w:rsidRPr="00A4489C" w:rsidRDefault="002E00FE" w:rsidP="002E00FE">
            <w:pPr>
              <w:tabs>
                <w:tab w:val="left" w:pos="612"/>
                <w:tab w:val="left" w:pos="1488"/>
              </w:tabs>
            </w:pPr>
            <w:r w:rsidRPr="00A4489C">
              <w:t>add new xml parameters as needed</w:t>
            </w:r>
          </w:p>
        </w:tc>
      </w:tr>
      <w:tr w:rsidR="002E00FE" w14:paraId="05BF4743" w14:textId="77777777" w:rsidTr="002E00FE">
        <w:tc>
          <w:tcPr>
            <w:tcW w:w="6084" w:type="dxa"/>
          </w:tcPr>
          <w:p w14:paraId="23912161" w14:textId="77777777" w:rsidR="002E00FE" w:rsidRPr="00A4489C" w:rsidRDefault="002E00FE" w:rsidP="002E00FE">
            <w:pPr>
              <w:rPr>
                <w:color w:val="548DD4" w:themeColor="text2" w:themeTint="99"/>
              </w:rPr>
            </w:pP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in WorldObjectDrawing</w:t>
            </w:r>
          </w:p>
        </w:tc>
        <w:tc>
          <w:tcPr>
            <w:tcW w:w="6842" w:type="dxa"/>
          </w:tcPr>
          <w:p w14:paraId="11BA3D63" w14:textId="77777777" w:rsidR="002E00FE" w:rsidRPr="00A4489C" w:rsidRDefault="002E00FE" w:rsidP="002E00FE">
            <w:pPr>
              <w:tabs>
                <w:tab w:val="left" w:pos="4128"/>
              </w:tabs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A4489C">
              <w:t xml:space="preserve">add class name to enum 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 xml:space="preserve">WorldObjectDrawingTypes </w:t>
            </w:r>
          </w:p>
          <w:p w14:paraId="30D1CCD1" w14:textId="77777777" w:rsidR="002E00FE" w:rsidRPr="00A4489C" w:rsidRDefault="002E00FE" w:rsidP="002E00FE">
            <w:pPr>
              <w:tabs>
                <w:tab w:val="left" w:pos="4128"/>
              </w:tabs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A4489C">
              <w:t xml:space="preserve">add case to 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GetCorrespondingWorldObjectType</w:t>
            </w:r>
          </w:p>
          <w:p w14:paraId="7BAB3D32" w14:textId="77777777" w:rsidR="002E00FE" w:rsidRPr="00A4489C" w:rsidRDefault="002E00FE" w:rsidP="002E00FE">
            <w:pPr>
              <w:tabs>
                <w:tab w:val="left" w:pos="4128"/>
              </w:tabs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add case to ClassForDrawingType</w:t>
            </w:r>
          </w:p>
          <w:p w14:paraId="7357AE1B" w14:textId="77777777" w:rsidR="002E00FE" w:rsidRDefault="002E00FE" w:rsidP="002E00FE">
            <w:pPr>
              <w:tabs>
                <w:tab w:val="left" w:pos="4128"/>
              </w:tabs>
            </w:pP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add case to DrawingTypeForString</w:t>
            </w:r>
          </w:p>
        </w:tc>
      </w:tr>
      <w:tr w:rsidR="008E1BBB" w:rsidRPr="00A4489C" w14:paraId="401935BE" w14:textId="77777777" w:rsidTr="008E1BBB">
        <w:tc>
          <w:tcPr>
            <w:tcW w:w="6084" w:type="dxa"/>
          </w:tcPr>
          <w:p w14:paraId="161D75C9" w14:textId="77777777" w:rsidR="008E1BBB" w:rsidRPr="00A4489C" w:rsidRDefault="00A4489C" w:rsidP="008E1BBB">
            <w:pPr>
              <w:rPr>
                <w:color w:val="548DD4" w:themeColor="text2" w:themeTint="99"/>
              </w:rPr>
            </w:pPr>
            <w:r w:rsidRPr="00A4489C">
              <w:rPr>
                <w:color w:val="548DD4" w:themeColor="text2" w:themeTint="99"/>
              </w:rPr>
              <w:t xml:space="preserve">in 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mapview.WO_drawings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GeoTileDrawing</w:t>
            </w:r>
          </w:p>
        </w:tc>
        <w:tc>
          <w:tcPr>
            <w:tcW w:w="6842" w:type="dxa"/>
          </w:tcPr>
          <w:p w14:paraId="033C6C73" w14:textId="77777777" w:rsidR="008E1BBB" w:rsidRPr="00A4489C" w:rsidRDefault="00A4489C" w:rsidP="00A4489C">
            <w:pPr>
              <w:tabs>
                <w:tab w:val="left" w:pos="612"/>
                <w:tab w:val="left" w:pos="1488"/>
              </w:tabs>
            </w:pPr>
            <w:r w:rsidRPr="00A4489C">
              <w:t xml:space="preserve">add 2 cases </w:t>
            </w:r>
            <w:r>
              <w:t>for creation</w:t>
            </w:r>
          </w:p>
        </w:tc>
      </w:tr>
      <w:tr w:rsidR="00395564" w:rsidRPr="00A4489C" w14:paraId="4437308E" w14:textId="77777777" w:rsidTr="008E1BBB">
        <w:tc>
          <w:tcPr>
            <w:tcW w:w="6084" w:type="dxa"/>
          </w:tcPr>
          <w:p w14:paraId="222F9C2F" w14:textId="77777777" w:rsidR="00395564" w:rsidRPr="00A4489C" w:rsidRDefault="00A4489C">
            <w:r>
              <w:t xml:space="preserve">in </w:t>
            </w:r>
            <w:r w:rsidRPr="00A4489C">
              <w:t>POIDrawing, TerrainDrawing OR TrailDrawing</w:t>
            </w:r>
          </w:p>
        </w:tc>
        <w:tc>
          <w:tcPr>
            <w:tcW w:w="6842" w:type="dxa"/>
          </w:tcPr>
          <w:p w14:paraId="17877F9C" w14:textId="77777777" w:rsidR="00395564" w:rsidRPr="00A4489C" w:rsidRDefault="00A4489C" w:rsidP="00A4489C">
            <w:r>
              <w:t>add case</w:t>
            </w:r>
            <w:r w:rsidR="002E00FE">
              <w:t xml:space="preserve"> in creator</w:t>
            </w:r>
          </w:p>
        </w:tc>
      </w:tr>
      <w:tr w:rsidR="00395564" w14:paraId="686D6D7F" w14:textId="77777777" w:rsidTr="008E1BBB">
        <w:tc>
          <w:tcPr>
            <w:tcW w:w="6084" w:type="dxa"/>
          </w:tcPr>
          <w:p w14:paraId="144E89DC" w14:textId="77777777" w:rsidR="00395564" w:rsidRPr="00A4489C" w:rsidRDefault="00CA6576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 map definition files</w:t>
            </w:r>
          </w:p>
        </w:tc>
        <w:tc>
          <w:tcPr>
            <w:tcW w:w="6842" w:type="dxa"/>
          </w:tcPr>
          <w:p w14:paraId="240B8155" w14:textId="77777777" w:rsidR="00A4489C" w:rsidRDefault="00CA6576" w:rsidP="00F424E4">
            <w:pPr>
              <w:tabs>
                <w:tab w:val="left" w:pos="4128"/>
              </w:tabs>
            </w:pPr>
            <w:r>
              <w:t xml:space="preserve">add appropriate </w:t>
            </w:r>
            <w:r w:rsidR="00F424E4">
              <w:t>object layers for new classes</w:t>
            </w:r>
          </w:p>
        </w:tc>
      </w:tr>
    </w:tbl>
    <w:p w14:paraId="490E9640" w14:textId="77777777" w:rsidR="00A4489C" w:rsidRDefault="00A4489C"/>
    <w:p w14:paraId="4FA6EB6B" w14:textId="77777777" w:rsidR="00D223D3" w:rsidRDefault="00D223D3" w:rsidP="00D223D3">
      <w:r>
        <w:t>In Geodata service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554"/>
        <w:gridCol w:w="6372"/>
      </w:tblGrid>
      <w:tr w:rsidR="00D223D3" w:rsidRPr="00A4489C" w14:paraId="23668865" w14:textId="77777777" w:rsidTr="00D223D3">
        <w:tc>
          <w:tcPr>
            <w:tcW w:w="6084" w:type="dxa"/>
          </w:tcPr>
          <w:p w14:paraId="51A23D5D" w14:textId="2949DA93" w:rsidR="00D223D3" w:rsidRPr="00A4489C" w:rsidRDefault="00D223D3" w:rsidP="007D76DC">
            <w:pPr>
              <w:rPr>
                <w:color w:val="548DD4" w:themeColor="text2" w:themeTint="99"/>
              </w:rPr>
            </w:pPr>
            <w:r w:rsidRPr="00A4489C">
              <w:rPr>
                <w:color w:val="548DD4" w:themeColor="text2" w:themeTint="99"/>
              </w:rPr>
              <w:t xml:space="preserve">in data source, eg, 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datasourcemanager.</w:t>
            </w:r>
            <w:r w:rsidR="007D76DC">
              <w:rPr>
                <w:rFonts w:ascii="Monaco" w:hAnsi="Monaco" w:cs="Monaco"/>
                <w:color w:val="000000"/>
                <w:sz w:val="22"/>
                <w:szCs w:val="22"/>
              </w:rPr>
              <w:t>Recon_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Data.</w:t>
            </w:r>
            <w:r w:rsidR="0006317A">
              <w:rPr>
                <w:rFonts w:ascii="Monaco" w:hAnsi="Monaco" w:cs="Monaco"/>
                <w:color w:val="000000"/>
                <w:sz w:val="22"/>
                <w:szCs w:val="22"/>
              </w:rPr>
              <w:t>Recon</w:t>
            </w:r>
            <w:r w:rsidR="007D76DC">
              <w:rPr>
                <w:rFonts w:ascii="Monaco" w:hAnsi="Monaco" w:cs="Monaco"/>
                <w:color w:val="000000"/>
                <w:sz w:val="22"/>
                <w:szCs w:val="22"/>
              </w:rPr>
              <w:t>Base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DataSource</w:t>
            </w:r>
          </w:p>
        </w:tc>
        <w:tc>
          <w:tcPr>
            <w:tcW w:w="6842" w:type="dxa"/>
          </w:tcPr>
          <w:p w14:paraId="5818FC4A" w14:textId="7A47C870" w:rsidR="00D223D3" w:rsidRPr="00A4489C" w:rsidRDefault="00D223D3" w:rsidP="00D223D3">
            <w:pPr>
              <w:tabs>
                <w:tab w:val="left" w:pos="612"/>
                <w:tab w:val="left" w:pos="1488"/>
              </w:tabs>
              <w:rPr>
                <w:rFonts w:ascii="Monaco" w:hAnsi="Monaco" w:cs="Monaco"/>
                <w:color w:val="000000"/>
                <w:sz w:val="22"/>
                <w:szCs w:val="22"/>
              </w:rPr>
            </w:pPr>
            <w:r w:rsidRPr="00A4489C">
              <w:t xml:space="preserve"> add </w:t>
            </w:r>
            <w:r w:rsidRPr="00A4489C">
              <w:rPr>
                <w:rFonts w:ascii="Monaco" w:hAnsi="Monaco" w:cs="Monaco"/>
                <w:b/>
                <w:bCs/>
                <w:i/>
                <w:color w:val="548DD4" w:themeColor="text2" w:themeTint="99"/>
                <w:sz w:val="22"/>
                <w:szCs w:val="22"/>
              </w:rPr>
              <w:t>enum</w:t>
            </w:r>
            <w:r w:rsidRPr="00A4489C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 xml:space="preserve"> </w:t>
            </w:r>
            <w:r w:rsidR="00287DE0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>Recon</w:t>
            </w:r>
            <w:r w:rsidRPr="00A4489C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>BaseDataTypes</w:t>
            </w:r>
          </w:p>
          <w:p w14:paraId="5193851D" w14:textId="77777777" w:rsidR="00D223D3" w:rsidRPr="00A4489C" w:rsidRDefault="00D223D3" w:rsidP="00D223D3">
            <w:pPr>
              <w:tabs>
                <w:tab w:val="left" w:pos="612"/>
                <w:tab w:val="left" w:pos="1488"/>
              </w:tabs>
            </w:pP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 xml:space="preserve">add case to </w:t>
            </w:r>
            <w:r w:rsidRPr="00A4489C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>loadRGZTile()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 xml:space="preserve"> to handle new type</w:t>
            </w:r>
          </w:p>
        </w:tc>
      </w:tr>
      <w:tr w:rsidR="00D223D3" w:rsidRPr="00A4489C" w14:paraId="1DF98DCC" w14:textId="77777777" w:rsidTr="00D223D3">
        <w:tc>
          <w:tcPr>
            <w:tcW w:w="6084" w:type="dxa"/>
          </w:tcPr>
          <w:p w14:paraId="2F8B62E2" w14:textId="11530AED" w:rsidR="00D223D3" w:rsidRPr="00A4489C" w:rsidRDefault="00D223D3" w:rsidP="007D76DC">
            <w:r w:rsidRPr="00A4489C">
              <w:t xml:space="preserve">in transcoder, eg 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datasourcemanager.</w:t>
            </w:r>
            <w:r w:rsidR="007D76DC">
              <w:rPr>
                <w:rFonts w:ascii="Monaco" w:hAnsi="Monaco" w:cs="Monaco"/>
                <w:color w:val="000000"/>
                <w:sz w:val="22"/>
                <w:szCs w:val="22"/>
              </w:rPr>
              <w:t>Recon</w:t>
            </w:r>
            <w:r w:rsidRPr="00A4489C">
              <w:rPr>
                <w:rFonts w:ascii="Monaco" w:hAnsi="Monaco" w:cs="Monaco"/>
                <w:color w:val="000000"/>
                <w:sz w:val="22"/>
                <w:szCs w:val="22"/>
              </w:rPr>
              <w:t>_Data.</w:t>
            </w:r>
            <w:r w:rsidR="0006317A">
              <w:rPr>
                <w:rFonts w:ascii="Monaco" w:hAnsi="Monaco" w:cs="Monaco"/>
                <w:color w:val="000000"/>
                <w:sz w:val="22"/>
                <w:szCs w:val="22"/>
              </w:rPr>
              <w:t>Recon</w:t>
            </w:r>
            <w:r w:rsidR="007D76DC">
              <w:t>Base</w:t>
            </w:r>
            <w:r w:rsidRPr="00A4489C">
              <w:t>Transcoder</w:t>
            </w:r>
          </w:p>
        </w:tc>
        <w:tc>
          <w:tcPr>
            <w:tcW w:w="6842" w:type="dxa"/>
          </w:tcPr>
          <w:p w14:paraId="115D49ED" w14:textId="77777777" w:rsidR="00D223D3" w:rsidRPr="00A4489C" w:rsidRDefault="00D223D3" w:rsidP="00D223D3">
            <w:r w:rsidRPr="00A4489C">
              <w:t>add class to lookup tables in</w:t>
            </w:r>
            <w:r w:rsidRPr="00A4489C">
              <w:rPr>
                <w:color w:val="548DD4" w:themeColor="text2" w:themeTint="99"/>
              </w:rPr>
              <w:t xml:space="preserve"> </w:t>
            </w:r>
            <w:r w:rsidRPr="00A4489C">
              <w:rPr>
                <w:i/>
                <w:color w:val="548DD4" w:themeColor="text2" w:themeTint="99"/>
              </w:rPr>
              <w:t>init()</w:t>
            </w:r>
          </w:p>
          <w:p w14:paraId="1AA07207" w14:textId="77777777" w:rsidR="00D223D3" w:rsidRDefault="00D223D3" w:rsidP="00D223D3">
            <w:pPr>
              <w:rPr>
                <w:rFonts w:ascii="Monaco" w:hAnsi="Monaco" w:cs="Monaco"/>
                <w:color w:val="000000"/>
                <w:sz w:val="22"/>
                <w:szCs w:val="22"/>
                <w:u w:val="single"/>
              </w:rPr>
            </w:pPr>
            <w:r w:rsidRPr="00A4489C">
              <w:t xml:space="preserve">add handling code in </w:t>
            </w:r>
            <w:r w:rsidRPr="00A4489C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>TranslateDataRecordIntoW</w:t>
            </w:r>
            <w:r w:rsidRPr="00A90AF8">
              <w:rPr>
                <w:rFonts w:ascii="Monaco" w:hAnsi="Monaco" w:cs="Monaco"/>
                <w:i/>
                <w:color w:val="548DD4" w:themeColor="text2" w:themeTint="99"/>
                <w:sz w:val="22"/>
                <w:szCs w:val="22"/>
              </w:rPr>
              <w:t>O</w:t>
            </w:r>
            <w:r w:rsidRPr="00B22091">
              <w:rPr>
                <w:rFonts w:ascii="Monaco" w:hAnsi="Monaco" w:cs="Monaco"/>
                <w:i/>
                <w:color w:val="000000"/>
                <w:sz w:val="22"/>
                <w:szCs w:val="22"/>
              </w:rPr>
              <w:t>()</w:t>
            </w:r>
            <w:r w:rsidR="00B22091">
              <w:rPr>
                <w:rFonts w:ascii="Monaco" w:hAnsi="Monaco" w:cs="Monaco"/>
                <w:color w:val="000000"/>
                <w:sz w:val="22"/>
                <w:szCs w:val="22"/>
                <w:u w:val="single"/>
              </w:rPr>
              <w:t>- add case for new obj</w:t>
            </w:r>
          </w:p>
          <w:p w14:paraId="42E9CA10" w14:textId="18434046" w:rsidR="007D5B3F" w:rsidRPr="00A4489C" w:rsidRDefault="007D5B3F" w:rsidP="00D223D3"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</w:rPr>
              <w:t>add include for new class</w:t>
            </w:r>
          </w:p>
        </w:tc>
      </w:tr>
      <w:tr w:rsidR="00D223D3" w:rsidRPr="00A4489C" w14:paraId="18FDD622" w14:textId="77777777" w:rsidTr="00D223D3">
        <w:tc>
          <w:tcPr>
            <w:tcW w:w="6084" w:type="dxa"/>
          </w:tcPr>
          <w:p w14:paraId="09C1979D" w14:textId="77777777" w:rsidR="00D223D3" w:rsidRPr="00A4489C" w:rsidRDefault="00D223D3" w:rsidP="00D223D3">
            <w:pPr>
              <w:rPr>
                <w:color w:val="548DD4" w:themeColor="text2" w:themeTint="99"/>
              </w:rPr>
            </w:pPr>
          </w:p>
        </w:tc>
        <w:tc>
          <w:tcPr>
            <w:tcW w:w="6842" w:type="dxa"/>
          </w:tcPr>
          <w:p w14:paraId="62E226F8" w14:textId="19501212" w:rsidR="00D223D3" w:rsidRPr="00A4489C" w:rsidRDefault="00D223D3" w:rsidP="00B22091"/>
        </w:tc>
      </w:tr>
      <w:tr w:rsidR="00961524" w:rsidRPr="00A4489C" w14:paraId="0B8AA731" w14:textId="77777777" w:rsidTr="00D223D3">
        <w:tc>
          <w:tcPr>
            <w:tcW w:w="6084" w:type="dxa"/>
          </w:tcPr>
          <w:p w14:paraId="0002C578" w14:textId="77777777" w:rsidR="00961524" w:rsidRPr="00A4489C" w:rsidRDefault="00961524" w:rsidP="00D223D3">
            <w:pPr>
              <w:rPr>
                <w:color w:val="548DD4" w:themeColor="text2" w:themeTint="99"/>
              </w:rPr>
            </w:pPr>
          </w:p>
        </w:tc>
        <w:tc>
          <w:tcPr>
            <w:tcW w:w="6842" w:type="dxa"/>
          </w:tcPr>
          <w:p w14:paraId="055E3E5A" w14:textId="77777777" w:rsidR="00961524" w:rsidRPr="00A4489C" w:rsidRDefault="00961524" w:rsidP="00B22091"/>
        </w:tc>
      </w:tr>
    </w:tbl>
    <w:p w14:paraId="1862A000" w14:textId="77777777" w:rsidR="00961524" w:rsidRDefault="00961524" w:rsidP="00B22091">
      <w:pPr>
        <w:rPr>
          <w:b/>
        </w:rPr>
      </w:pPr>
      <w:r>
        <w:rPr>
          <w:b/>
        </w:rPr>
        <w:t xml:space="preserve">at end, </w:t>
      </w:r>
    </w:p>
    <w:p w14:paraId="44D3FE67" w14:textId="1AA0E65C" w:rsidR="007F6CD6" w:rsidRDefault="00961524" w:rsidP="00B22091">
      <w:pPr>
        <w:rPr>
          <w:b/>
        </w:rPr>
      </w:pPr>
      <w:r>
        <w:rPr>
          <w:b/>
        </w:rPr>
        <w:t>cd MapSDK</w:t>
      </w:r>
    </w:p>
    <w:p w14:paraId="29B22067" w14:textId="4535A015" w:rsidR="00961524" w:rsidRDefault="00961524" w:rsidP="00B22091">
      <w:pPr>
        <w:rPr>
          <w:b/>
        </w:rPr>
      </w:pPr>
      <w:r>
        <w:rPr>
          <w:b/>
        </w:rPr>
        <w:t>ant clean</w:t>
      </w:r>
    </w:p>
    <w:p w14:paraId="3191E61C" w14:textId="0DCC8ADC" w:rsidR="00961524" w:rsidRDefault="00961524" w:rsidP="00B22091">
      <w:pPr>
        <w:rPr>
          <w:b/>
        </w:rPr>
      </w:pPr>
      <w:r>
        <w:rPr>
          <w:b/>
        </w:rPr>
        <w:t>bash make_app.</w:t>
      </w:r>
      <w:r w:rsidR="00D728E7">
        <w:rPr>
          <w:b/>
        </w:rPr>
        <w:t>bash</w:t>
      </w:r>
      <w:bookmarkStart w:id="0" w:name="_GoBack"/>
      <w:bookmarkEnd w:id="0"/>
      <w:r>
        <w:rPr>
          <w:b/>
        </w:rPr>
        <w:t xml:space="preserve"> and confirm no issues</w:t>
      </w:r>
    </w:p>
    <w:p w14:paraId="354B0C4A" w14:textId="77777777" w:rsidR="00961524" w:rsidRDefault="00961524" w:rsidP="00B22091">
      <w:pPr>
        <w:rPr>
          <w:b/>
        </w:rPr>
      </w:pPr>
    </w:p>
    <w:p w14:paraId="3029F616" w14:textId="267AE935" w:rsidR="00961524" w:rsidRDefault="00961524" w:rsidP="00B22091">
      <w:pPr>
        <w:rPr>
          <w:b/>
        </w:rPr>
      </w:pPr>
      <w:r>
        <w:rPr>
          <w:b/>
        </w:rPr>
        <w:t>cd ../GeodataService/GeodateService</w:t>
      </w:r>
    </w:p>
    <w:p w14:paraId="54D26509" w14:textId="080B099D" w:rsidR="00961524" w:rsidRDefault="00961524" w:rsidP="00B22091">
      <w:pPr>
        <w:rPr>
          <w:b/>
        </w:rPr>
      </w:pPr>
      <w:r>
        <w:rPr>
          <w:b/>
        </w:rPr>
        <w:t>bash clean_build_&lt;etc&gt;.bash    and confirm no issues</w:t>
      </w:r>
    </w:p>
    <w:p w14:paraId="58C1B811" w14:textId="77777777" w:rsidR="00961524" w:rsidRDefault="00961524" w:rsidP="00B22091">
      <w:pPr>
        <w:rPr>
          <w:b/>
        </w:rPr>
      </w:pPr>
    </w:p>
    <w:p w14:paraId="3716C17A" w14:textId="20BA7A37" w:rsidR="00961524" w:rsidRDefault="00961524" w:rsidP="00B22091">
      <w:pPr>
        <w:rPr>
          <w:b/>
        </w:rPr>
      </w:pPr>
      <w:r>
        <w:rPr>
          <w:b/>
        </w:rPr>
        <w:t>cd  to map app of choice and build</w:t>
      </w:r>
    </w:p>
    <w:p w14:paraId="7F093EC8" w14:textId="77777777" w:rsidR="00961524" w:rsidRPr="007F6CD6" w:rsidRDefault="00961524" w:rsidP="00B22091">
      <w:pPr>
        <w:rPr>
          <w:b/>
        </w:rPr>
      </w:pPr>
    </w:p>
    <w:sectPr w:rsidR="00961524" w:rsidRPr="007F6CD6" w:rsidSect="003955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64"/>
    <w:rsid w:val="0006317A"/>
    <w:rsid w:val="00105DAE"/>
    <w:rsid w:val="00141D9B"/>
    <w:rsid w:val="00287DE0"/>
    <w:rsid w:val="002E00FE"/>
    <w:rsid w:val="00320EEC"/>
    <w:rsid w:val="00395564"/>
    <w:rsid w:val="005C731D"/>
    <w:rsid w:val="007A41AE"/>
    <w:rsid w:val="007D5B3F"/>
    <w:rsid w:val="007D76DC"/>
    <w:rsid w:val="007F6CD6"/>
    <w:rsid w:val="008E1BBB"/>
    <w:rsid w:val="00961524"/>
    <w:rsid w:val="00A4489C"/>
    <w:rsid w:val="00A65FDF"/>
    <w:rsid w:val="00A90AF8"/>
    <w:rsid w:val="00B22091"/>
    <w:rsid w:val="00CA6576"/>
    <w:rsid w:val="00D223D3"/>
    <w:rsid w:val="00D728E7"/>
    <w:rsid w:val="00E60CA9"/>
    <w:rsid w:val="00F4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92F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5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1507</Characters>
  <Application>Microsoft Macintosh Word</Application>
  <DocSecurity>0</DocSecurity>
  <Lines>12</Lines>
  <Paragraphs>3</Paragraphs>
  <ScaleCrop>false</ScaleCrop>
  <Company>Left Coast Biometrics Ltd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Mason</dc:creator>
  <cp:keywords/>
  <dc:description/>
  <cp:lastModifiedBy>Steven Mason</cp:lastModifiedBy>
  <cp:revision>14</cp:revision>
  <dcterms:created xsi:type="dcterms:W3CDTF">2014-08-27T18:43:00Z</dcterms:created>
  <dcterms:modified xsi:type="dcterms:W3CDTF">2015-01-19T21:43:00Z</dcterms:modified>
</cp:coreProperties>
</file>