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</w:pPr>
    </w:p>
    <w:p w:rsidR="0045765B" w:rsidRDefault="0045765B" w:rsidP="0045765B">
      <w:pPr>
        <w:pStyle w:val="3"/>
        <w:spacing w:before="166"/>
        <w:ind w:left="6379" w:hanging="1276"/>
      </w:pPr>
      <w:r>
        <w:t>Утвърдил:   __________________________</w:t>
      </w:r>
    </w:p>
    <w:p w:rsidR="0045765B" w:rsidRPr="00FD4072" w:rsidRDefault="0045765B" w:rsidP="0045765B">
      <w:pPr>
        <w:pStyle w:val="3"/>
        <w:spacing w:before="166"/>
        <w:ind w:left="6379"/>
        <w:rPr>
          <w:b w:val="0"/>
        </w:rPr>
      </w:pPr>
      <w:r w:rsidRPr="00FD4072">
        <w:rPr>
          <w:b w:val="0"/>
        </w:rPr>
        <w:t>Инж. Сашка Тодорова</w:t>
      </w:r>
    </w:p>
    <w:p w:rsidR="0045765B" w:rsidRPr="00FD4072" w:rsidRDefault="0045765B" w:rsidP="0045765B">
      <w:pPr>
        <w:pStyle w:val="3"/>
        <w:spacing w:before="166"/>
        <w:ind w:left="6379"/>
        <w:rPr>
          <w:b w:val="0"/>
        </w:rPr>
      </w:pPr>
      <w:r w:rsidRPr="00FD4072">
        <w:rPr>
          <w:b w:val="0"/>
        </w:rPr>
        <w:t>Директор на ПГЕЕ, гр Банско</w:t>
      </w:r>
    </w:p>
    <w:p w:rsidR="0045765B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6379"/>
      </w:pPr>
    </w:p>
    <w:p w:rsidR="0045765B" w:rsidRPr="00FD4072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307"/>
        <w:jc w:val="center"/>
      </w:pPr>
      <w:r>
        <w:t>УВАЖАЕМИ</w:t>
      </w:r>
      <w:r>
        <w:rPr>
          <w:spacing w:val="-8"/>
        </w:rPr>
        <w:t xml:space="preserve"> </w:t>
      </w:r>
      <w:r>
        <w:t xml:space="preserve">УЧЕНИЦИ,</w:t>
      </w:r>
    </w:p>
    <w:p w:rsidR="0045765B" w:rsidRDefault="0045765B" w:rsidP="00973BBD">
      <w:pPr>
        <w:pStyle w:val="a7"/>
        <w:spacing w:before="8"/>
        <w:ind w:left="284"/>
        <w:rPr>
          <w:b/>
          <w:sz w:val="35"/>
        </w:rPr>
      </w:pPr>
    </w:p>
    <w:p w:rsidR="0045765B" w:rsidRDefault="0045765B" w:rsidP="00973BBD">
      <w:pPr>
        <w:pStyle w:val="a7"/>
        <w:spacing w:line="360" w:lineRule="auto"/>
        <w:ind w:left="284" w:right="382" w:firstLine="566"/>
        <w:jc w:val="both"/>
      </w:pPr>
      <w:r>
        <w:t xml:space="preserve">Вие получавате тест, който съдържа </w:t>
      </w:r>
      <w:r>
        <w:rPr>
          <w:lang w:val="en-US"/>
        </w:rPr>
        <w:t xml:space="preserve">26</w:t>
      </w:r>
      <w:r>
        <w:t xml:space="preserve"> задачи с различна трудност с максимален брой</w:t>
      </w:r>
      <w:r>
        <w:rPr>
          <w:spacing w:val="1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100.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всеки</w:t>
      </w:r>
      <w:r>
        <w:rPr>
          <w:spacing w:val="-3"/>
        </w:rPr>
        <w:t xml:space="preserve"> </w:t>
      </w:r>
      <w:r>
        <w:t>Ваш</w:t>
      </w:r>
      <w:r>
        <w:rPr>
          <w:spacing w:val="-4"/>
        </w:rPr>
        <w:t xml:space="preserve"> </w:t>
      </w:r>
      <w:r>
        <w:t>отговор</w:t>
      </w:r>
      <w:r>
        <w:rPr>
          <w:spacing w:val="-5"/>
        </w:rPr>
        <w:t xml:space="preserve"> </w:t>
      </w:r>
      <w:r>
        <w:t>ще</w:t>
      </w:r>
      <w:r>
        <w:rPr>
          <w:spacing w:val="-5"/>
        </w:rPr>
        <w:t xml:space="preserve"> </w:t>
      </w:r>
      <w:r>
        <w:t>получите</w:t>
      </w:r>
      <w:r>
        <w:rPr>
          <w:spacing w:val="-5"/>
        </w:rPr>
        <w:t xml:space="preserve"> </w:t>
      </w:r>
      <w:r>
        <w:t>определен</w:t>
      </w:r>
      <w:r>
        <w:rPr>
          <w:spacing w:val="-3"/>
        </w:rPr>
        <w:t xml:space="preserve"> </w:t>
      </w:r>
      <w:r>
        <w:t>брой</w:t>
      </w:r>
      <w:r>
        <w:rPr>
          <w:spacing w:val="-3"/>
        </w:rPr>
        <w:t xml:space="preserve"> </w:t>
      </w:r>
      <w:r>
        <w:t>точки,</w:t>
      </w:r>
      <w:r>
        <w:rPr>
          <w:spacing w:val="-4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 w:rsidR="00314D85">
        <w:t>горния</w:t>
      </w:r>
      <w:r>
        <w:rPr>
          <w:spacing w:val="-4"/>
        </w:rPr>
        <w:t xml:space="preserve"> </w:t>
      </w:r>
      <w:r w:rsidR="00314D85">
        <w:t xml:space="preserve">десен ъгъл </w:t>
      </w:r>
      <w:r w:rsidR="00314D85">
        <w:rPr>
          <w:spacing w:val="-2"/>
        </w:rPr>
        <w:t>на</w:t>
      </w:r>
      <w:r>
        <w:t xml:space="preserve"> всяка задача.</w:t>
      </w:r>
    </w:p>
    <w:p w:rsidR="0045765B" w:rsidRDefault="0045765B" w:rsidP="00973BBD">
      <w:pPr>
        <w:pStyle w:val="a7"/>
        <w:spacing w:line="360" w:lineRule="auto"/>
        <w:ind w:left="284" w:right="386" w:firstLine="566"/>
        <w:jc w:val="both"/>
      </w:pPr>
      <w:r>
        <w:t>Целта на теста е да се установи равнището на усвоените от Вас знания и умения, задължителни за придобиване на трета степен на професионална квалификация по професия „Техник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компютърни</w:t>
      </w:r>
      <w:r>
        <w:rPr>
          <w:spacing w:val="-1"/>
        </w:rPr>
        <w:t xml:space="preserve"> </w:t>
      </w:r>
      <w:r>
        <w:t>системи“, специалност</w:t>
      </w:r>
      <w:r>
        <w:rPr>
          <w:spacing w:val="-1"/>
        </w:rPr>
        <w:t xml:space="preserve"> </w:t>
      </w:r>
      <w:r>
        <w:t>„Компютърна</w:t>
      </w:r>
      <w:r>
        <w:rPr>
          <w:spacing w:val="-2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технологии“</w:t>
      </w:r>
    </w:p>
    <w:p w:rsidR="0045765B" w:rsidRDefault="0045765B" w:rsidP="00973BBD">
      <w:pPr>
        <w:pStyle w:val="a7"/>
        <w:spacing w:line="275" w:lineRule="exact"/>
        <w:ind w:left="284"/>
        <w:jc w:val="both"/>
      </w:pPr>
      <w:r>
        <w:t>Отбелязването на</w:t>
      </w:r>
      <w:r>
        <w:rPr>
          <w:spacing w:val="-1"/>
        </w:rPr>
        <w:t xml:space="preserve"> </w:t>
      </w:r>
      <w:r>
        <w:t>верния според</w:t>
      </w:r>
      <w:r>
        <w:rPr>
          <w:spacing w:val="1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отговор</w:t>
      </w:r>
      <w:r>
        <w:rPr>
          <w:spacing w:val="2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t>задачите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изборен</w:t>
      </w:r>
      <w:r>
        <w:rPr>
          <w:spacing w:val="-1"/>
        </w:rPr>
        <w:t xml:space="preserve"> </w:t>
      </w:r>
      <w:r>
        <w:t>отговор е</w:t>
      </w:r>
      <w:r>
        <w:rPr>
          <w:spacing w:val="-1"/>
        </w:rPr>
        <w:t xml:space="preserve"> </w:t>
      </w:r>
      <w:r>
        <w:t>чрез</w:t>
      </w:r>
      <w:r>
        <w:rPr>
          <w:spacing w:val="2"/>
        </w:rPr>
        <w:t xml:space="preserve"> </w:t>
      </w:r>
      <w:r>
        <w:t>знак</w:t>
      </w:r>
    </w:p>
    <w:p w:rsidR="0045765B" w:rsidRDefault="0045765B" w:rsidP="00973BBD">
      <w:pPr>
        <w:pStyle w:val="a7"/>
        <w:spacing w:before="138"/>
        <w:ind w:left="284"/>
        <w:jc w:val="both"/>
      </w:pPr>
      <w:r>
        <w:rPr>
          <w:b/>
        </w:rPr>
        <w:t>X</w:t>
      </w:r>
      <w:r>
        <w:t>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другите</w:t>
      </w:r>
      <w:r>
        <w:rPr>
          <w:spacing w:val="-1"/>
        </w:rPr>
        <w:t xml:space="preserve"> </w:t>
      </w:r>
      <w:r>
        <w:t>типове</w:t>
      </w:r>
      <w:r>
        <w:rPr>
          <w:spacing w:val="-3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начинът на</w:t>
      </w:r>
      <w:r>
        <w:rPr>
          <w:spacing w:val="-2"/>
        </w:rPr>
        <w:t xml:space="preserve"> </w:t>
      </w:r>
      <w:r>
        <w:t>отговор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описан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задачата.</w:t>
      </w:r>
    </w:p>
    <w:p w:rsidR="0045765B" w:rsidRDefault="0045765B" w:rsidP="00973BBD">
      <w:pPr>
        <w:pStyle w:val="a7"/>
        <w:spacing w:before="137" w:line="360" w:lineRule="auto"/>
        <w:ind w:left="284" w:right="385" w:firstLine="566"/>
        <w:jc w:val="both"/>
      </w:pPr>
      <w:r>
        <w:rPr>
          <w:b/>
        </w:rPr>
        <w:t>Запомнете!</w:t>
      </w:r>
      <w:r>
        <w:rPr>
          <w:b/>
          <w:spacing w:val="-4"/>
        </w:rPr>
        <w:t xml:space="preserve"> </w:t>
      </w:r>
      <w:r>
        <w:t>Като</w:t>
      </w:r>
      <w:r>
        <w:rPr>
          <w:spacing w:val="-3"/>
        </w:rPr>
        <w:t xml:space="preserve"> </w:t>
      </w:r>
      <w:r>
        <w:t>действителен</w:t>
      </w:r>
      <w:r>
        <w:rPr>
          <w:spacing w:val="-3"/>
        </w:rPr>
        <w:t xml:space="preserve"> </w:t>
      </w:r>
      <w:r>
        <w:t>отговор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съответната</w:t>
      </w:r>
      <w:r>
        <w:rPr>
          <w:spacing w:val="-4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приема</w:t>
      </w:r>
      <w:r>
        <w:rPr>
          <w:spacing w:val="-2"/>
        </w:rPr>
        <w:t xml:space="preserve"> </w:t>
      </w:r>
      <w:r>
        <w:t>само</w:t>
      </w:r>
      <w:r>
        <w:rPr>
          <w:spacing w:val="-2"/>
        </w:rPr>
        <w:t xml:space="preserve"> </w:t>
      </w:r>
      <w:r>
        <w:t>този,</w:t>
      </w:r>
      <w:r>
        <w:rPr>
          <w:spacing w:val="-4"/>
        </w:rPr>
        <w:t xml:space="preserve"> </w:t>
      </w:r>
      <w:r>
        <w:t>отбелязан</w:t>
      </w:r>
      <w:r>
        <w:rPr>
          <w:spacing w:val="-1"/>
        </w:rPr>
        <w:t xml:space="preserve"> </w:t>
      </w:r>
      <w:r>
        <w:t>със</w:t>
      </w:r>
      <w:r>
        <w:rPr>
          <w:spacing w:val="-1"/>
        </w:rPr>
        <w:t xml:space="preserve"> </w:t>
      </w:r>
      <w:r>
        <w:t xml:space="preserve">знака </w:t>
      </w:r>
      <w:r>
        <w:rPr>
          <w:b/>
        </w:rPr>
        <w:t>X</w:t>
      </w:r>
      <w:r>
        <w:t>.</w:t>
      </w:r>
    </w:p>
    <w:p w:rsidR="0045765B" w:rsidRDefault="0045765B" w:rsidP="00973BBD">
      <w:pPr>
        <w:pStyle w:val="a7"/>
        <w:spacing w:line="360" w:lineRule="auto"/>
        <w:ind w:left="284" w:right="387" w:firstLine="566"/>
        <w:jc w:val="both"/>
      </w:pPr>
      <w:r>
        <w:t>Някои задачи изискват не само познаване на учебното съдържание, но и логическо мислене, затова четете внимателно условията на задачите преди, да посочите някой отговор за верен.</w:t>
      </w:r>
    </w:p>
    <w:p w:rsidR="0045765B" w:rsidRDefault="0045765B" w:rsidP="00973BBD">
      <w:pPr>
        <w:pStyle w:val="a7"/>
        <w:spacing w:before="2" w:line="360" w:lineRule="auto"/>
        <w:ind w:left="284" w:firstLine="566"/>
      </w:pPr>
      <w:r>
        <w:t>Не</w:t>
      </w:r>
      <w:r>
        <w:rPr>
          <w:spacing w:val="6"/>
        </w:rPr>
        <w:t xml:space="preserve"> </w:t>
      </w:r>
      <w:r>
        <w:t>отделяйте</w:t>
      </w:r>
      <w:r>
        <w:rPr>
          <w:spacing w:val="8"/>
        </w:rPr>
        <w:t xml:space="preserve"> </w:t>
      </w:r>
      <w:r>
        <w:t>много</w:t>
      </w:r>
      <w:r>
        <w:rPr>
          <w:spacing w:val="8"/>
        </w:rPr>
        <w:t xml:space="preserve"> </w:t>
      </w:r>
      <w:r>
        <w:t>време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въпрос,</w:t>
      </w:r>
      <w:r>
        <w:rPr>
          <w:spacing w:val="9"/>
        </w:rPr>
        <w:t xml:space="preserve"> </w:t>
      </w:r>
      <w:r>
        <w:t>който</w:t>
      </w:r>
      <w:r>
        <w:rPr>
          <w:spacing w:val="9"/>
        </w:rPr>
        <w:t xml:space="preserve"> </w:t>
      </w:r>
      <w:r>
        <w:t>Ви</w:t>
      </w:r>
      <w:r>
        <w:rPr>
          <w:spacing w:val="9"/>
        </w:rPr>
        <w:t xml:space="preserve"> </w:t>
      </w:r>
      <w:r>
        <w:t>се</w:t>
      </w:r>
      <w:r>
        <w:rPr>
          <w:spacing w:val="7"/>
        </w:rPr>
        <w:t xml:space="preserve"> </w:t>
      </w:r>
      <w:r>
        <w:t>струва</w:t>
      </w:r>
      <w:r>
        <w:rPr>
          <w:spacing w:val="7"/>
        </w:rPr>
        <w:t xml:space="preserve"> </w:t>
      </w:r>
      <w:r>
        <w:t>труден,</w:t>
      </w:r>
      <w:r>
        <w:rPr>
          <w:spacing w:val="8"/>
        </w:rPr>
        <w:t xml:space="preserve"> </w:t>
      </w:r>
      <w:r>
        <w:t>върнете</w:t>
      </w:r>
      <w:r>
        <w:rPr>
          <w:spacing w:val="8"/>
        </w:rPr>
        <w:t xml:space="preserve"> </w:t>
      </w:r>
      <w:r>
        <w:t>се</w:t>
      </w:r>
      <w:r>
        <w:rPr>
          <w:spacing w:val="8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него</w:t>
      </w:r>
      <w:r>
        <w:rPr>
          <w:spacing w:val="8"/>
        </w:rPr>
        <w:t xml:space="preserve"> </w:t>
      </w:r>
      <w:r>
        <w:t>по-</w:t>
      </w:r>
      <w:r>
        <w:rPr>
          <w:spacing w:val="-57"/>
        </w:rPr>
        <w:t xml:space="preserve"> </w:t>
      </w:r>
      <w:r>
        <w:t>късно,</w:t>
      </w:r>
      <w:r>
        <w:rPr>
          <w:spacing w:val="-1"/>
        </w:rPr>
        <w:t xml:space="preserve"> </w:t>
      </w:r>
      <w:r>
        <w:t>ако Ви остане</w:t>
      </w:r>
      <w:r>
        <w:rPr>
          <w:spacing w:val="-1"/>
        </w:rPr>
        <w:t xml:space="preserve"> </w:t>
      </w:r>
      <w:r>
        <w:t>време.</w:t>
      </w:r>
    </w:p>
    <w:p w:rsidR="0045765B" w:rsidRDefault="0045765B" w:rsidP="00973BBD">
      <w:pPr>
        <w:pStyle w:val="a7"/>
        <w:tabs>
          <w:tab w:val="left" w:leader="dot" w:pos="4679"/>
        </w:tabs>
        <w:ind w:left="284"/>
      </w:pPr>
      <w:r>
        <w:t>Тестът</w:t>
      </w:r>
      <w:r>
        <w:rPr>
          <w:spacing w:val="-2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продължителност 4 астрономически</w:t>
      </w:r>
      <w:r>
        <w:rPr>
          <w:spacing w:val="-4"/>
        </w:rPr>
        <w:t xml:space="preserve"> </w:t>
      </w:r>
      <w:r>
        <w:t>часа.</w:t>
      </w:r>
    </w:p>
    <w:p w:rsidR="001B146C" w:rsidRDefault="0045765B" w:rsidP="00973BBD">
      <w:pPr>
        <w:pStyle w:val="a7"/>
        <w:spacing w:before="137"/>
        <w:ind w:left="284"/>
      </w:pPr>
      <w:r>
        <w:t>ПОЖЕЛАВАМЕ</w:t>
      </w:r>
      <w:r>
        <w:rPr>
          <w:spacing w:val="-3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УСПЕШНА</w:t>
      </w:r>
      <w:r>
        <w:rPr>
          <w:spacing w:val="-5"/>
        </w:rPr>
        <w:t xml:space="preserve"> </w:t>
      </w:r>
      <w:r>
        <w:t xml:space="preserve">РАБОТА!</w:t>
      </w:r>
    </w:p>
    <w:p w:rsidR="001B146C" w:rsidRDefault="001B146C">
      <w:pPr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>
        <w:br w:type="page"/>
      </w:r>
    </w:p>
    <w:p w:rsidR="0045765B" w:rsidRDefault="0045765B" w:rsidP="00973BBD">
      <w:pPr>
        <w:pStyle w:val="a7"/>
        <w:spacing w:before="137"/>
        <w:ind w:left="284"/>
      </w:pPr>
    </w:p>
    <w:p w:rsidR="0045765B" w:rsidRPr="002E68F6" w:rsidRDefault="0045765B" w:rsidP="0045765B">
      <w:pPr>
        <w:rPr>
          <w:sz w:val="24"/>
          <w:szCs w:val="24"/>
        </w:rPr>
        <w:sectPr w:rsidR="0045765B" w:rsidRPr="002E68F6" w:rsidSect="00FA576F"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457" w:right="580" w:bottom="820" w:left="940" w:header="607" w:footer="568" w:gutter="0"/>
          <w:cols w:space="708"/>
          <w:titlePg/>
          <w:docGrid w:linePitch="299"/>
        </w:sectPr>
      </w:pPr>
    </w:p>
    <w:p w:rsidR="0045765B" w:rsidRDefault="0045765B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</w:p>
    <w:p w:rsidR="00900670" w:rsidRDefault="00717CA3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абревиатурата, която означава мрежова карта: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TCP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NIC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IEEE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USB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Определете светлиния източник при работа на оптичен кабел: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Инжекционен лазерен диод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Високочестотен диод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Изправителен диод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Резисторен диод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за кое устройство е валидно определението: гъвкаво устройство, предназначено да внедри и оптимизира оптични връзки във всеки вид мрежа, работи като приемо-предавател, който преобразува електрическия сигнал, използван в медно незащитено усукана двойка (UTP), окабеляване в светлинни вълни, използвани за оптично окабеляване: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Рутер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Медия конвертор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Суич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SFP конектор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4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Определете три предимствата на WLAN: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Мобилност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Висока цена на инсталиране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Лесно разширяване на мрежата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Бързо инсталиране и настройване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д. Нужда от физическо окабеляване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е. Прекъсване на връзката при външна намеса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5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 лявата колона са дадени видовете мрежови кабели. В дясната са конекторите, които се използват за тях. Открийте съответствието: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1. кабел тип усукана двойка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0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BNC конектор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2. коаксиален кабел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0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RJ 45 конектор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3. оптичен кабел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0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SC, LC, ST, FC конектори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Access points (APs) са базови станции за безжичната мрежа. посочете кое твърдение описва тяхното предназначение: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Предават и приемат на радио честоти, за да могат да комуникират с безжични устройства.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Не дават позволение за излъчване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Представляват множестово  станции, които могат да комуникират помежду 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Свързват мрежи от различен тип.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7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Задача:</w:t>
        <w:br/>
        <w:t xml:space="preserve">В контекста на проектиране на компютърна мрежа с топология звезда, е необходимо да се вземат предвид различни аспекти на кабелизацията, за да се осигури оптимална производителност и надеждност на мрежата. В офиса на компания "Технологии за бъдещето" се планира изграждане на нова мрежова инфраструктура, която ще свързва 20 работни станции, принтер и сървър.</w:t>
        <w:br/>
        <w:t xml:space="preserve">Условия:</w:t>
        <w:br/>
        <w:t xml:space="preserve">- Окабеляване: Изберете подходящия тип кабел, който да се използва за свързване на работните станции към суича. Имайте предвид, че разстоянието между всяка работна станция и суича не трябва да надвишава 100 м.</w:t>
        <w:br/>
        <w:t xml:space="preserve">- Топология: Мрежата ще бъде организирана в топология звезда, което означава, че всяка работна станция ще бъде свързана директно към централно устройство (суич).</w:t>
        <w:br/>
        <w:t xml:space="preserve">- Изисквания: Необходимо е да се осигури висока скорост на предаване на данни.</w:t>
        <w:br/>
        <w:t xml:space="preserve">Трябва да изберете какво окабеляване да се направи.  Възможни са две решения: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a. Използва се коаксиален кабел. На всеки край на кабела трябва да има терминатор.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Използва се кабел тип усукана двойка. Изисква голямо количество кабели. Не трябва да има повече от 100 м разстояние между компютъра и свързващото устройство.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Необходимо е да се прекарва кабел, за да се добави компютър и цялата мрежа спира работа, докато цялата мрежа не бъде инсталирана.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Използва се оптичен кабел. Той предлага по-висока скорост на предаване на данни и е устойчив на електромагнитни смущения, но е по-скъп и труден за инсталиране.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8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Дадена е инструкция за настройване на комутационно устройство. Открийте за кои две комуникационни устройства е валидна.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lastRenderedPageBreak/>
        <w:t xml:space="preserve"/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426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а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. 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Мост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426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б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. 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Хъб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426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в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. 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Рутер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426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г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. </w:t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Суич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before="137" w:after="0" w:line="240" w:lineRule="auto"/>
        <w:ind w:left="284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  <w:sectPr w:rsidR="00717CA3" w:rsidRPr="00717CA3" w:rsidSect="003535A5">
          <w:type w:val="continuous"/>
          <w:pgSz w:w="11910" w:h="16840"/>
          <w:pgMar w:top="1080" w:right="580" w:bottom="760" w:left="940" w:header="607" w:footer="568" w:gutter="0"/>
          <w:cols w:num="2" w:space="204"/>
        </w:sectPr>
      </w:pPr>
    </w:p>
    <w:p w:rsidR="00717CA3" w:rsidRPr="005C3686" w:rsidRDefault="00717CA3" w:rsidP="005C3686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sectPr w:rsidR="00717CA3" w:rsidRPr="005C3686" w:rsidSect="00FB149B">
          <w:type w:val="continuous"/>
          <w:pgSz w:w="11910" w:h="16840"/>
          <w:pgMar w:top="1077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9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кой от посочените кабели НЕ се използва за изграждане на мрежи: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Коаксиален кабел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Кабел тип UTP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Мостов кабел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Кабел тип FTP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10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Дефинирайте  понятието преносна среда при изграждане на компютърни мрежи: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Физическата среда, която служи за пренасяне на сигналите от едно мрежово устройство към друго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Начина на разположение на кабелната система и устройствата в една компютърна мрежа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Два или повече компютри и други устройства, свързани с цел обмяна на файлове и използване на общи ресурси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Набор от правила / логика/, по която мрежата работи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4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Съпоставете каква  преносната среда се използва за изграждане на LAN и WAN  компютърни мрежи: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1. Изграждане на WAN мрежи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Едноточков оптичен кабел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2. Изграждане на LAN мрежи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Многоточков оптичен кабел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7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Различете двете активни мрежови устройства: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Розетка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Концентратор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Маршрутизатор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Точка за достъп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Изберете подходящия тип кабел и съответния конектор към него от предложените условия  и определете стойността на пасивния хардуер за постигане на най-ниска цена.. Кабел  UTP cat5e - 0.30 лв./м, кабел  FTP cat6 - 1.20 лв./м, Меден коаксиален кабел RG-6 SC - 1.80 лв./м, Конектор BNC - 2.10 лв., Конектор RJ45 - 0.20 лв. Запишете  отговора в полето за отговори.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7FAC403A" wp14:editId="0E28F2C6">
            <wp:simplePos x="0" y="0"/>
            <wp:positionH relativeFrom="column">
              <wp:posOffset>459105</wp:posOffset>
            </wp:positionH>
            <wp:positionV relativeFrom="paragraph">
              <wp:posOffset>-13970</wp:posOffset>
            </wp:positionV>
            <wp:extent cx="399415" cy="399415"/>
            <wp:effectExtent l="0" t="0" r="635" b="635"/>
            <wp:wrapSquare wrapText="bothSides"/>
            <wp:docPr id="1019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лева</w:t>
      </w:r>
    </w:p>
    <w:p w:rsid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 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FB149B" w:rsidRPr="00717CA3" w:rsidRDefault="00FB149B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before="137" w:after="0" w:line="240" w:lineRule="auto"/>
        <w:ind w:left="284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num="2" w:space="204"/>
        </w:sectPr>
      </w:pPr>
    </w:p>
    <w:p w:rsidR="00717CA3" w:rsidRPr="00461B08" w:rsidRDefault="00717CA3" w:rsidP="00DC78CC">
      <w:pPr>
        <w:keepNext/>
        <w:keepLines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lastRenderedPageBreak/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Каква е основната характеристика на лазерната комуникация като носеща среда в мрежите: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Не изисква пряка видимост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Изисква пряка видимост и прецизност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Използва радиовълни за пренос на данни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Съвременните безжични устройства позваляват работа в две честотни ленти. Посочете кои са те: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3,7 GHz и 5,0 GHz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2,4 GHz и 5,0 GHz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2,4 GHz и 3,7 GHz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На изображението са дадени два от най-популярните стандарта за  свързване на кабел тип усукана двойка (например UTP) с конектор RJ45. Определете ги: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7FAC403A" wp14:editId="0E28F2C6">
            <wp:simplePos x="0" y="0"/>
            <wp:positionH relativeFrom="column">
              <wp:posOffset>459105</wp:posOffset>
            </wp:positionH>
            <wp:positionV relativeFrom="paragraph">
              <wp:posOffset>-13970</wp:posOffset>
            </wp:positionV>
            <wp:extent cx="399415" cy="399415"/>
            <wp:effectExtent l="0" t="0" r="635" b="635"/>
            <wp:wrapSquare wrapText="bothSides"/>
            <wp:docPr id="102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Стандарт Т568B</w:t>
      </w:r>
    </w:p>
    <w:p w:rsid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 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7FAC403A" wp14:editId="0E28F2C6">
            <wp:simplePos x="0" y="0"/>
            <wp:positionH relativeFrom="column">
              <wp:posOffset>459105</wp:posOffset>
            </wp:positionH>
            <wp:positionV relativeFrom="paragraph">
              <wp:posOffset>-13970</wp:posOffset>
            </wp:positionV>
            <wp:extent cx="399415" cy="399415"/>
            <wp:effectExtent l="0" t="0" r="635" b="635"/>
            <wp:wrapSquare wrapText="bothSides"/>
            <wp:docPr id="1024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Стандарт Т568A</w:t>
      </w:r>
    </w:p>
    <w:p w:rsid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 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FB149B" w:rsidRPr="00717CA3" w:rsidRDefault="00FB149B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before="137" w:after="0" w:line="240" w:lineRule="auto"/>
        <w:ind w:left="284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num="2" w:space="204"/>
        </w:sectPr>
      </w:pPr>
    </w:p>
    <w:p w:rsidR="00717CA3" w:rsidRPr="00461B08" w:rsidRDefault="00717CA3" w:rsidP="00DC78CC">
      <w:pPr>
        <w:keepNext/>
        <w:keepLines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lastRenderedPageBreak/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5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17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Стандартът IEEE 802.11 работи в съответствие с двa слоя  на модела OSI. Посочете верният отговор: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Канален и мрежови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Физически и канален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Сериен и приложен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Физически и транспортен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18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Определете мрежовото устройство според описанието. Работи на втория слой на OSI модела (Data Link Layer) и служи като брокер между безжични клиенти и жична мрежа: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Комутатор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Маршрутизатор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Суич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Точка за достъп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7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19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Обяснете причината за усукването на двойките при кабелите UTP: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Намалява възможността за смущения от електромагнитни вълни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Улеснява производствения процес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Подобрява външния вид на кабела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20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Определете мрежовото устройство според описанието: Увеличава скоростта на мрежата и е на достъпна цена. Много прилича на активния хъб, но е по-интелигентно от него. Информацията се филтрира и се изпраща само до устройството, за което е предназначена. Многопортов мост.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Gateway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Router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Hub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Switch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кои от посочените твърдения се отнасят за влакнесто-оптичния кабел (Изберете четири верни отговори):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По кабела се пренасят електрически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От всички възможни кабели, предназначени за изграждане на мрежа е най-лесен за работа и инсталиране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По кабела се пренасят светлинни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По-податлив на затихване в сравнение с другите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д. По-скъп от останалите кабели за изграждане на компютърни мражи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е. По-евтин от останалите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ж. Отлично качество на сигнала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з. По-бърз от останалите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и. Използва RJ 45 конектор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вярното твърдение. Точката за достъп (accsess point) е активно мрежово устройство, което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преобразува безжичната връзка в жична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преобразува жичната връзка в безжична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преобразува жичната връзка в инфраред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Кои два от изброените са примери за мрежови интерфейси, предлагани от мрежовите карти: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RJ45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UTP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PCI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BNC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 10Base2 мрежите (т.е. тези с тънък коаксиален кабел) се използват BNC конектори. Те са показани на изображението. Решете видовете конектори: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7FAC403A" wp14:editId="0E28F2C6">
            <wp:simplePos x="0" y="0"/>
            <wp:positionH relativeFrom="column">
              <wp:posOffset>459105</wp:posOffset>
            </wp:positionH>
            <wp:positionV relativeFrom="paragraph">
              <wp:posOffset>-13970</wp:posOffset>
            </wp:positionV>
            <wp:extent cx="399415" cy="399415"/>
            <wp:effectExtent l="0" t="0" r="635" b="635"/>
            <wp:wrapSquare wrapText="bothSides"/>
            <wp:docPr id="103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BNC Т конектор</w:t>
      </w:r>
    </w:p>
    <w:p w:rsid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 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7FAC403A" wp14:editId="0E28F2C6">
            <wp:simplePos x="0" y="0"/>
            <wp:positionH relativeFrom="column">
              <wp:posOffset>459105</wp:posOffset>
            </wp:positionH>
            <wp:positionV relativeFrom="paragraph">
              <wp:posOffset>-13970</wp:posOffset>
            </wp:positionV>
            <wp:extent cx="399415" cy="399415"/>
            <wp:effectExtent l="0" t="0" r="635" b="635"/>
            <wp:wrapSquare wrapText="bothSides"/>
            <wp:docPr id="1034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BNC цилиндричен конектор</w:t>
      </w:r>
    </w:p>
    <w:p w:rsid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 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7FAC403A" wp14:editId="0E28F2C6">
            <wp:simplePos x="0" y="0"/>
            <wp:positionH relativeFrom="column">
              <wp:posOffset>459105</wp:posOffset>
            </wp:positionH>
            <wp:positionV relativeFrom="paragraph">
              <wp:posOffset>-13970</wp:posOffset>
            </wp:positionV>
            <wp:extent cx="399415" cy="399415"/>
            <wp:effectExtent l="0" t="0" r="635" b="635"/>
            <wp:wrapSquare wrapText="bothSides"/>
            <wp:docPr id="1035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BNC терминатор</w:t>
      </w:r>
    </w:p>
    <w:p w:rsid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 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FB149B" w:rsidRPr="00717CA3" w:rsidRDefault="00FB149B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before="137" w:after="0" w:line="240" w:lineRule="auto"/>
        <w:ind w:left="284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num="2" w:space="204"/>
        </w:sectPr>
      </w:pPr>
    </w:p>
    <w:p w:rsidR="00717CA3" w:rsidRPr="00461B08" w:rsidRDefault="00717CA3" w:rsidP="00DC78CC">
      <w:pPr>
        <w:keepNext/>
        <w:keepLines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lastRenderedPageBreak/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Анализирайте и определете основната разлика между Hub  и Switch: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Концентраторът няма възможност да буферира пропусканите през него пакети от данни, а комутаторът може, следователно това води до увеличаване на скоростта на мрежата.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Концентраторът е комутатор с допълнителни възможности.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Комутаторът  няма възможност да буферира пропусканите през него пакети от данни, а концентраторът  може, следователно това води до увеличаване на скоростта на мрежата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разлика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7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как се нарича физическата среда, която служи за пренасяне на сигналите от едно мрежово устройство към друго: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Компютърна среда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Преносна среда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Сървърна среда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Хомогенна среда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6B2C96" w:rsidRPr="00717CA3" w:rsidRDefault="006B2C96" w:rsidP="00717CA3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8B28E8" w:rsidRDefault="008B28E8"/>
    <w:sectPr w:rsidR="008B28E8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80" w:rsidRDefault="009B6280" w:rsidP="004D26A7">
      <w:pPr>
        <w:spacing w:after="0" w:line="240" w:lineRule="auto"/>
      </w:pPr>
      <w:r>
        <w:separator/>
      </w:r>
    </w:p>
  </w:endnote>
  <w:endnote w:type="continuationSeparator" w:id="0">
    <w:p w:rsidR="009B6280" w:rsidRDefault="009B6280" w:rsidP="004D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26564122"/>
      <w:docPartObj>
        <w:docPartGallery w:val="Page Numbers (Bottom of Page)"/>
        <w:docPartUnique/>
      </w:docPartObj>
    </w:sdtPr>
    <w:sdtEndPr/>
    <w:sdtContent>
      <w:p w:rsidR="0045765B" w:rsidRDefault="0045765B" w:rsidP="004A2674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45765B" w:rsidRPr="004A2674" w:rsidRDefault="0045765B" w:rsidP="004A2674">
        <w:pPr>
          <w:pStyle w:val="a3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D6F0B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8906524"/>
      <w:docPartObj>
        <w:docPartGallery w:val="Page Numbers (Bottom of Page)"/>
        <w:docPartUnique/>
      </w:docPartObj>
    </w:sdtPr>
    <w:sdtEndPr/>
    <w:sdtContent>
      <w:p w:rsidR="004D26A7" w:rsidRDefault="004D26A7" w:rsidP="004D26A7">
        <w:pPr>
          <w:pStyle w:val="a3"/>
        </w:pPr>
      </w:p>
      <w:p w:rsidR="004D26A7" w:rsidRDefault="009B6280" w:rsidP="004D26A7">
        <w:pPr>
          <w:pStyle w:val="a3"/>
        </w:pPr>
        <w:r>
          <w:pict>
            <v:rect id="_x0000_i1026" style="width:519.55pt;height:1.5pt" o:hralign="center" o:hrstd="t" o:hrnoshade="t" o:hr="t" fillcolor="#a0a0a0" stroked="f"/>
          </w:pict>
        </w:r>
      </w:p>
      <w:p w:rsidR="000B79E6" w:rsidRDefault="006E007F" w:rsidP="004D26A7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FD4072" w:rsidRPr="004A2674" w:rsidRDefault="006E007F" w:rsidP="000B79E6">
        <w:pPr>
          <w:pStyle w:val="a3"/>
          <w:jc w:val="right"/>
        </w:pPr>
        <w:r>
          <w:t xml:space="preserve">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B146C">
          <w:rPr>
            <w:noProof/>
          </w:rPr>
          <w:t>2</w:t>
        </w:r>
        <w:r>
          <w:fldChar w:fldCharType="end"/>
        </w:r>
        <w:r w:rsidR="004D26A7">
          <w:rPr>
            <w:lang w:val="en-US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80" w:rsidRDefault="009B6280" w:rsidP="004D26A7">
      <w:pPr>
        <w:spacing w:after="0" w:line="240" w:lineRule="auto"/>
      </w:pPr>
      <w:r>
        <w:separator/>
      </w:r>
    </w:p>
  </w:footnote>
  <w:footnote w:type="continuationSeparator" w:id="0">
    <w:p w:rsidR="009B6280" w:rsidRDefault="009B6280" w:rsidP="004D2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76F" w:rsidRPr="00FA576F" w:rsidRDefault="00FA576F" w:rsidP="00FA576F">
    <w:pPr>
      <w:pStyle w:val="a5"/>
      <w:jc w:val="right"/>
      <w:rPr>
        <w:lang w:val="bg-BG"/>
      </w:rPr>
    </w:pPr>
    <w:r>
      <w:rPr>
        <w:lang w:val="bg-BG"/>
      </w:rPr>
      <w:t>ДЗИ 2024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76F" w:rsidRPr="00DC4F88" w:rsidRDefault="00FA576F" w:rsidP="00FA576F">
    <w:pPr>
      <w:pStyle w:val="a5"/>
      <w:ind w:left="851"/>
      <w:jc w:val="center"/>
    </w:pPr>
    <w:r w:rsidRPr="00DC4F88">
      <w:rPr>
        <w:lang w:val="bg-BG" w:eastAsia="bg-BG"/>
      </w:rPr>
      <w:drawing>
        <wp:anchor distT="0" distB="0" distL="114300" distR="114300" simplePos="0" relativeHeight="251661312" behindDoc="1" locked="0" layoutInCell="1" allowOverlap="1" wp14:anchorId="5361C023" wp14:editId="6814E211">
          <wp:simplePos x="0" y="0"/>
          <wp:positionH relativeFrom="leftMargin">
            <wp:posOffset>804545</wp:posOffset>
          </wp:positionH>
          <wp:positionV relativeFrom="paragraph">
            <wp:posOffset>-97790</wp:posOffset>
          </wp:positionV>
          <wp:extent cx="516255" cy="685800"/>
          <wp:effectExtent l="0" t="0" r="0" b="0"/>
          <wp:wrapNone/>
          <wp:docPr id="10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FA576F" w:rsidRPr="00DC4F88" w:rsidRDefault="00FA576F" w:rsidP="00FA576F">
    <w:pPr>
      <w:pStyle w:val="a5"/>
      <w:jc w:val="center"/>
    </w:pPr>
  </w:p>
  <w:p w:rsidR="00FA576F" w:rsidRPr="00DC4F88" w:rsidRDefault="00FA576F" w:rsidP="00FA576F">
    <w:pPr>
      <w:ind w:left="851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b"/>
        <w:i/>
        <w:iCs/>
        <w:sz w:val="18"/>
      </w:rPr>
      <w:t>info-102015@edu.mon.bg</w:t>
    </w:r>
  </w:p>
  <w:p w:rsidR="0045765B" w:rsidRDefault="0045765B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31.8pt;height:31.8pt" o:bullet="t">
        <v:imagedata r:id="rId1" o:title="rrect3"/>
      </v:shape>
    </w:pict>
  </w:numPicBullet>
  <w:numPicBullet w:numPicBulletId="1">
    <w:pict>
      <v:shape id="_x0000_i1041" type="#_x0000_t75" style="width:16.8pt;height:16.8pt" o:bullet="t">
        <v:imagedata r:id="rId2" o:title="rrect4"/>
      </v:shape>
    </w:pict>
  </w:numPicBullet>
  <w:abstractNum w:abstractNumId="0">
    <w:nsid w:val="10E55AC9"/>
    <w:multiLevelType w:val="hybridMultilevel"/>
    <w:tmpl w:val="96F0FD94"/>
    <w:lvl w:ilvl="0" w:tplc="1F509B16">
      <w:start w:val="1"/>
      <w:numFmt w:val="bullet"/>
      <w:lvlText w:val=""/>
      <w:lvlPicBulletId w:val="1"/>
      <w:lvlJc w:val="left"/>
      <w:pPr>
        <w:ind w:left="197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CA3"/>
    <w:rsid w:val="00014C9D"/>
    <w:rsid w:val="000B79E6"/>
    <w:rsid w:val="000E24BC"/>
    <w:rsid w:val="001B146C"/>
    <w:rsid w:val="001E0708"/>
    <w:rsid w:val="002471F8"/>
    <w:rsid w:val="002F0B2A"/>
    <w:rsid w:val="00314D85"/>
    <w:rsid w:val="00346EE9"/>
    <w:rsid w:val="003A57AD"/>
    <w:rsid w:val="00423F71"/>
    <w:rsid w:val="00435C08"/>
    <w:rsid w:val="0045765B"/>
    <w:rsid w:val="00461B08"/>
    <w:rsid w:val="004D26A7"/>
    <w:rsid w:val="005611FA"/>
    <w:rsid w:val="005953EA"/>
    <w:rsid w:val="005C3686"/>
    <w:rsid w:val="006B2C96"/>
    <w:rsid w:val="006B4193"/>
    <w:rsid w:val="006E007F"/>
    <w:rsid w:val="00717CA3"/>
    <w:rsid w:val="00793F21"/>
    <w:rsid w:val="00795E77"/>
    <w:rsid w:val="007D5844"/>
    <w:rsid w:val="00895EB1"/>
    <w:rsid w:val="008B28E8"/>
    <w:rsid w:val="00900670"/>
    <w:rsid w:val="00951ABB"/>
    <w:rsid w:val="00954435"/>
    <w:rsid w:val="00973BBD"/>
    <w:rsid w:val="009B6280"/>
    <w:rsid w:val="00A7321D"/>
    <w:rsid w:val="00AC425B"/>
    <w:rsid w:val="00AD6F0B"/>
    <w:rsid w:val="00AF3DCD"/>
    <w:rsid w:val="00C45043"/>
    <w:rsid w:val="00D82478"/>
    <w:rsid w:val="00DA19D5"/>
    <w:rsid w:val="00DC78CC"/>
    <w:rsid w:val="00E03B4C"/>
    <w:rsid w:val="00E26BBA"/>
    <w:rsid w:val="00EA6A03"/>
    <w:rsid w:val="00F86F76"/>
    <w:rsid w:val="00FA46A1"/>
    <w:rsid w:val="00FA576F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051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72BF2-D08E-43C6-A3DA-ED2547A23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Акаунт в Microsoft</dc:creator>
  <cp:keywords/>
  <dc:description/>
  <cp:lastModifiedBy>Потребител на Windows</cp:lastModifiedBy>
  <cp:revision>36</cp:revision>
  <cp:lastPrinted>2022-05-19T09:57:00Z</cp:lastPrinted>
  <dcterms:created xsi:type="dcterms:W3CDTF">2022-05-18T22:24:00Z</dcterms:created>
  <dcterms:modified xsi:type="dcterms:W3CDTF">2025-05-07T20:52:00Z</dcterms:modified>
  <dc:identifier/>
  <dc:language/>
</cp:coreProperties>
</file>