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6A0" w:rsidRDefault="009A07BD">
      <w:pPr>
        <w:spacing w:before="280" w:after="120"/>
      </w:pPr>
      <w:r>
        <w:rPr>
          <w:b/>
          <w:color w:val="1E3A8A"/>
          <w:sz w:val="36"/>
        </w:rPr>
        <w:t>Бланка за планиране на урок</w:t>
      </w:r>
    </w:p>
    <w:p w:rsidR="009F36A0" w:rsidRDefault="009A07BD">
      <w:pPr>
        <w:spacing w:before="40" w:after="80"/>
      </w:pPr>
      <w:r>
        <w:rPr>
          <w:b/>
        </w:rPr>
        <w:t>Име на учител:</w:t>
      </w:r>
      <w:r>
        <w:t xml:space="preserve"> [Поле за попълване на име]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6090"/>
      </w:tblGrid>
      <w:tr w:rsidR="009F36A0" w:rsidTr="009A07BD">
        <w:trPr>
          <w:jc w:val="center"/>
        </w:trPr>
        <w:tc>
          <w:tcPr>
            <w:tcW w:w="3686" w:type="dxa"/>
            <w:shd w:val="clear" w:color="auto" w:fill="EBF3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F36A0" w:rsidRDefault="009A07BD">
            <w:pPr>
              <w:spacing w:before="40" w:after="40"/>
            </w:pPr>
            <w:r>
              <w:rPr>
                <w:b/>
                <w:color w:val="1E3A8A"/>
                <w:sz w:val="20"/>
              </w:rPr>
              <w:t>ЕЛЕМЕНТ</w:t>
            </w:r>
          </w:p>
        </w:tc>
        <w:tc>
          <w:tcPr>
            <w:tcW w:w="6090" w:type="dxa"/>
            <w:shd w:val="clear" w:color="auto" w:fill="EBF3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F36A0" w:rsidRDefault="009A07BD">
            <w:pPr>
              <w:spacing w:before="40" w:after="40"/>
            </w:pPr>
            <w:r>
              <w:rPr>
                <w:b/>
                <w:color w:val="1E3A8A"/>
                <w:sz w:val="20"/>
              </w:rPr>
              <w:t>ОПИСАНИЕ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t>Клас: Предмет: Тема на урока: Продължителност:</w:t>
            </w:r>
          </w:p>
        </w:tc>
        <w:tc>
          <w:tcPr>
            <w:tcW w:w="60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t>Клас:</w:t>
            </w:r>
            <w:r>
              <w:rPr>
                <w:sz w:val="20"/>
              </w:rPr>
              <w:t xml:space="preserve"> 12 клас</w:t>
            </w:r>
            <w:r>
              <w:br/>
            </w:r>
            <w:r>
              <w:rPr>
                <w:b/>
                <w:sz w:val="20"/>
              </w:rPr>
              <w:t>Предмет:</w:t>
            </w:r>
            <w:r>
              <w:rPr>
                <w:sz w:val="20"/>
              </w:rPr>
              <w:t xml:space="preserve"> Интернет програмиране</w:t>
            </w:r>
            <w:r>
              <w:br/>
            </w:r>
            <w:r>
              <w:rPr>
                <w:b/>
                <w:sz w:val="20"/>
              </w:rPr>
              <w:t>Специалност / професия:</w:t>
            </w:r>
            <w:r>
              <w:rPr>
                <w:sz w:val="20"/>
              </w:rPr>
              <w:t xml:space="preserve"> Приложно програмиране</w:t>
            </w:r>
            <w:r>
              <w:br/>
            </w:r>
            <w:r>
              <w:rPr>
                <w:b/>
                <w:sz w:val="20"/>
              </w:rPr>
              <w:t>Тема на урока:</w:t>
            </w:r>
            <w:r>
              <w:rPr>
                <w:sz w:val="20"/>
              </w:rPr>
              <w:t xml:space="preserve"> Основи на Интернет и мрежовите протоколи. Протоколът HTTP</w:t>
            </w:r>
            <w:r>
              <w:br/>
            </w:r>
            <w:r>
              <w:rPr>
                <w:b/>
                <w:sz w:val="20"/>
              </w:rPr>
              <w:t>Вид на занятието:</w:t>
            </w:r>
            <w:r>
              <w:rPr>
                <w:sz w:val="20"/>
              </w:rPr>
              <w:t xml:space="preserve"> Нови знания</w:t>
            </w:r>
            <w:r>
              <w:br/>
            </w:r>
            <w:r>
              <w:rPr>
                <w:b/>
                <w:sz w:val="20"/>
              </w:rPr>
              <w:t>Продължителност:</w:t>
            </w:r>
            <w:r>
              <w:rPr>
                <w:sz w:val="20"/>
              </w:rPr>
              <w:t xml:space="preserve"> 2 учебни часа (90 минути)</w:t>
            </w:r>
            <w:r>
              <w:br/>
            </w:r>
            <w:r>
              <w:rPr>
                <w:b/>
                <w:sz w:val="20"/>
              </w:rPr>
              <w:t>Учебно съдържание:</w:t>
            </w:r>
            <w:r>
              <w:rPr>
                <w:sz w:val="20"/>
              </w:rPr>
              <w:t xml:space="preserve"> Основи на интернет. Мрежови протоколи. HTTP [М — задължителна тема].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t>Академични цели (знания и умения)</w:t>
            </w:r>
            <w:r>
              <w:br/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Опишете какви знания и умения ще усвоят учениците по предмета и темата.</w:t>
            </w:r>
          </w:p>
        </w:tc>
        <w:tc>
          <w:tcPr>
            <w:tcW w:w="609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Запомняне и разбиране:</w:t>
            </w:r>
            <w:r>
              <w:rPr>
                <w:sz w:val="20"/>
              </w:rPr>
              <w:t xml:space="preserve"> Учениците назовават основни понятия: Интернет, мрежов протокол, IP адрес, DNS, клиент, сървър, TCP/IP, HTTP; обясняват ролята на IP адресацията и DNS при дост</w:t>
            </w:r>
            <w:r>
              <w:rPr>
                <w:sz w:val="20"/>
              </w:rPr>
              <w:t>игане до уеб ресурс; разпознават четирите нива на TCP/IP модела и тяхното предназначение.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Прилагане:</w:t>
            </w:r>
            <w:r>
              <w:rPr>
                <w:sz w:val="20"/>
              </w:rPr>
              <w:t xml:space="preserve"> Учениците проследяват последователността при въвеждане на домейн в браузър: DNS резолвиране, установяване на връзка, изпращане на HTTP заявка и получаван</w:t>
            </w:r>
            <w:r>
              <w:rPr>
                <w:sz w:val="20"/>
              </w:rPr>
              <w:t xml:space="preserve">е на HTTP отговор; конструират коректна базова HTTP заявка и изпълняват </w:t>
            </w:r>
            <w:r>
              <w:rPr>
                <w:rFonts w:ascii="Consolas" w:hAnsi="Consolas"/>
                <w:color w:val="B42828"/>
                <w:sz w:val="18"/>
              </w:rPr>
              <w:t>curl -I https://example.com</w:t>
            </w:r>
            <w:r>
              <w:rPr>
                <w:sz w:val="20"/>
              </w:rPr>
              <w:t xml:space="preserve"> или еквивалентна заявка чрез браузърни DevTools.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Анализ и създаване:</w:t>
            </w:r>
            <w:r>
              <w:rPr>
                <w:sz w:val="20"/>
              </w:rPr>
              <w:t xml:space="preserve"> Учениците анализират структурата на HTTP съобщение — start-line, headers и body; разг</w:t>
            </w:r>
            <w:r>
              <w:rPr>
                <w:sz w:val="20"/>
              </w:rPr>
              <w:t xml:space="preserve">раничават request и response; тълкуват кодове на състояние </w:t>
            </w:r>
            <w:r>
              <w:rPr>
                <w:rFonts w:ascii="Consolas" w:hAnsi="Consolas"/>
                <w:color w:val="B42828"/>
                <w:sz w:val="18"/>
              </w:rPr>
              <w:t>200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301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404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500</w:t>
            </w:r>
            <w:r>
              <w:rPr>
                <w:sz w:val="20"/>
              </w:rPr>
              <w:t>; създават кратка ръчно описана HTTP заявка и предвиждат очаквания отговор.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Критерий за успех:</w:t>
            </w:r>
            <w:r>
              <w:rPr>
                <w:sz w:val="20"/>
              </w:rPr>
              <w:t xml:space="preserve"> Всеки ученик правилно обяснява поне 4 от 5 стъпки в жизнения цикъл заявка–отговор,</w:t>
            </w:r>
            <w:r>
              <w:rPr>
                <w:sz w:val="20"/>
              </w:rPr>
              <w:t xml:space="preserve"> разпознава частите на HTTP заявка/отговор и документира резултат от поне един мрежов инструмент.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t>Социално-емоционални цели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i/>
                <w:sz w:val="20"/>
              </w:rPr>
              <w:t>Опишете какви социално-емоционални умения ще развиват.</w:t>
            </w:r>
          </w:p>
        </w:tc>
        <w:tc>
          <w:tcPr>
            <w:tcW w:w="60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Сътрудничество и работа по двойки/екипи:</w:t>
            </w:r>
            <w:r>
              <w:rPr>
                <w:sz w:val="20"/>
              </w:rPr>
              <w:t xml:space="preserve"> Учениците разпределят роли „оператор“ и „анализатор“, изслушват партньора си и обединяват наблюденията от практическата задача.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Критично мислене и аргументация:</w:t>
            </w:r>
            <w:r>
              <w:rPr>
                <w:sz w:val="20"/>
              </w:rPr>
              <w:t xml:space="preserve"> Формулират и защитават с технически аргументи хипотеза защо дадена заявка е успешна или неус</w:t>
            </w:r>
            <w:r>
              <w:rPr>
                <w:sz w:val="20"/>
              </w:rPr>
              <w:t>пешна; различават факт от предположение при анализ на HTTP отговор.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Устойчивост при грешки и увереност:</w:t>
            </w:r>
            <w:r>
              <w:rPr>
                <w:sz w:val="20"/>
              </w:rPr>
              <w:t xml:space="preserve"> Приемат грешките, </w:t>
            </w:r>
            <w:r>
              <w:rPr>
                <w:sz w:val="20"/>
              </w:rPr>
              <w:lastRenderedPageBreak/>
              <w:t xml:space="preserve">например </w:t>
            </w:r>
            <w:r>
              <w:rPr>
                <w:rFonts w:ascii="Consolas" w:hAnsi="Consolas"/>
                <w:color w:val="B42828"/>
                <w:sz w:val="18"/>
              </w:rPr>
              <w:t>404</w:t>
            </w:r>
            <w:r>
              <w:rPr>
                <w:sz w:val="20"/>
              </w:rPr>
              <w:t xml:space="preserve"> или неправилно зададен header, като диагностична информация; следват последователен подход за проверка и уверено сподел</w:t>
            </w:r>
            <w:r>
              <w:rPr>
                <w:sz w:val="20"/>
              </w:rPr>
              <w:t>ят решение или затруднение.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Активно слушане и емоционална интелигентност:</w:t>
            </w:r>
            <w:r>
              <w:rPr>
                <w:sz w:val="20"/>
              </w:rPr>
              <w:t xml:space="preserve"> Дават кратка, уважителна и конкретна обратна връзка към съученик; зачитат различното темпо на работа и търсят помощ по подходящ начин.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lastRenderedPageBreak/>
              <w:t>Необходими ресурси и материали</w:t>
            </w:r>
          </w:p>
        </w:tc>
        <w:tc>
          <w:tcPr>
            <w:tcW w:w="609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 xml:space="preserve">Компютърен </w:t>
            </w:r>
            <w:r>
              <w:rPr>
                <w:b/>
                <w:sz w:val="20"/>
              </w:rPr>
              <w:t>кабинет и софтуерни инструменти:</w:t>
            </w:r>
            <w:r>
              <w:rPr>
                <w:sz w:val="20"/>
              </w:rPr>
              <w:t xml:space="preserve"> Компютър за всеки ученик или за двойка; стабилна интернет свързаност; браузър Chrome/Firefox/Edge с DevTools; терминал PowerShell, Command Prompt или Linux Terminal; инсталиран </w:t>
            </w:r>
            <w:r>
              <w:rPr>
                <w:rFonts w:ascii="Consolas" w:hAnsi="Consolas"/>
                <w:color w:val="B42828"/>
                <w:sz w:val="18"/>
              </w:rPr>
              <w:t>curl</w:t>
            </w:r>
            <w:r>
              <w:rPr>
                <w:sz w:val="20"/>
              </w:rPr>
              <w:t xml:space="preserve"> (или достъпен в операционната система); п</w:t>
            </w:r>
            <w:r>
              <w:rPr>
                <w:sz w:val="20"/>
              </w:rPr>
              <w:t>о възможност Telnet клиент; текстов редактор/IDE, например Visual Studio Code.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Техническо оборудване:</w:t>
            </w:r>
            <w:r>
              <w:rPr>
                <w:sz w:val="20"/>
              </w:rPr>
              <w:t xml:space="preserve"> Компютър на учителя, мултимедиен проектор, интерактивна дъска или екран, локална мрежа; резервен вариант — предварително заснети екранни снимки на HTTP </w:t>
            </w:r>
            <w:r>
              <w:rPr>
                <w:sz w:val="20"/>
              </w:rPr>
              <w:t>заявка и отговор при проблем с интернет.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Демо материали, презентация и конспект:</w:t>
            </w:r>
            <w:r>
              <w:rPr>
                <w:sz w:val="20"/>
              </w:rPr>
              <w:t xml:space="preserve"> Презентация за Интернет, TCP/IP и HTTP; работен лист „Анатомия на HTTP съобщение“; подготвени примери за </w:t>
            </w:r>
            <w:r>
              <w:rPr>
                <w:rFonts w:ascii="Consolas" w:hAnsi="Consolas"/>
                <w:color w:val="B42828"/>
                <w:sz w:val="18"/>
              </w:rPr>
              <w:t>GET / HTTP/1.1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Host: example.com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HTTP/1.1 200 OK</w:t>
            </w:r>
            <w:r>
              <w:rPr>
                <w:sz w:val="20"/>
              </w:rPr>
              <w:t>; лист с ключови т</w:t>
            </w:r>
            <w:r>
              <w:rPr>
                <w:sz w:val="20"/>
              </w:rPr>
              <w:t>ермини и критерии за успех.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Онлайн ресурси и документация: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B42828"/>
                <w:sz w:val="18"/>
              </w:rPr>
              <w:t>https://example.com</w:t>
            </w:r>
            <w:r>
              <w:rPr>
                <w:sz w:val="20"/>
              </w:rPr>
              <w:t xml:space="preserve">, MDN Web Docs — HTTP overview и HTTP messages; при възможност </w:t>
            </w:r>
            <w:r>
              <w:rPr>
                <w:rFonts w:ascii="Consolas" w:hAnsi="Consolas"/>
                <w:color w:val="B42828"/>
                <w:sz w:val="18"/>
              </w:rPr>
              <w:t>https://httpbin.org</w:t>
            </w:r>
            <w:r>
              <w:rPr>
                <w:sz w:val="20"/>
              </w:rPr>
              <w:t xml:space="preserve"> за демонстрация на заявки и отговори.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t>ДЕЙНОСТИ</w:t>
            </w:r>
          </w:p>
        </w:tc>
        <w:tc>
          <w:tcPr>
            <w:tcW w:w="60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t>Общо разпределение на времето:</w:t>
            </w:r>
            <w:r>
              <w:rPr>
                <w:sz w:val="20"/>
              </w:rPr>
              <w:t xml:space="preserve"> Начало — </w:t>
            </w:r>
            <w:r>
              <w:rPr>
                <w:b/>
                <w:sz w:val="20"/>
              </w:rPr>
              <w:t>10 ми</w:t>
            </w:r>
            <w:r>
              <w:rPr>
                <w:b/>
                <w:sz w:val="20"/>
              </w:rPr>
              <w:t>нути</w:t>
            </w:r>
            <w:r>
              <w:rPr>
                <w:sz w:val="20"/>
              </w:rPr>
              <w:t xml:space="preserve">; същинска част — </w:t>
            </w:r>
            <w:r>
              <w:rPr>
                <w:b/>
                <w:sz w:val="20"/>
              </w:rPr>
              <w:t>70 минути</w:t>
            </w:r>
            <w:r>
              <w:rPr>
                <w:sz w:val="20"/>
              </w:rPr>
              <w:t xml:space="preserve">; край — </w:t>
            </w:r>
            <w:r>
              <w:rPr>
                <w:b/>
                <w:sz w:val="20"/>
              </w:rPr>
              <w:t>10 минути</w:t>
            </w:r>
            <w:r>
              <w:rPr>
                <w:sz w:val="20"/>
              </w:rPr>
              <w:t xml:space="preserve">. Общо: </w:t>
            </w:r>
            <w:r>
              <w:rPr>
                <w:b/>
                <w:sz w:val="20"/>
              </w:rPr>
              <w:t>90 минути</w:t>
            </w:r>
            <w:r>
              <w:rPr>
                <w:sz w:val="20"/>
              </w:rPr>
              <w:t>.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t>Начало на часа — 10 мин.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i/>
                <w:sz w:val="20"/>
              </w:rPr>
              <w:t>Поздрав, присъствие, мотивация и обявяване на целите.</w:t>
            </w:r>
          </w:p>
        </w:tc>
        <w:tc>
          <w:tcPr>
            <w:tcW w:w="609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Организация и присъствие (2 мин.):</w:t>
            </w:r>
            <w:r>
              <w:rPr>
                <w:sz w:val="20"/>
              </w:rPr>
              <w:t xml:space="preserve"> Поздрав; проверка на присъствието; учениците включват работните станц</w:t>
            </w:r>
            <w:r>
              <w:rPr>
                <w:sz w:val="20"/>
              </w:rPr>
              <w:t>ии, отварят браузър и терминал; учителят напомня правилата за безопасна и отговорна работа в мрежата.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Мотивация и кукичка (Bridge-In казус) (5 мин.):</w:t>
            </w:r>
            <w:r>
              <w:rPr>
                <w:sz w:val="20"/>
              </w:rPr>
              <w:t xml:space="preserve"> Учителят задава въпроса: „Какво точно се случва, когато напишем </w:t>
            </w:r>
            <w:r>
              <w:rPr>
                <w:rFonts w:ascii="Consolas" w:hAnsi="Consolas"/>
                <w:color w:val="B42828"/>
                <w:sz w:val="18"/>
              </w:rPr>
              <w:t>google.com</w:t>
            </w:r>
            <w:r>
              <w:rPr>
                <w:sz w:val="20"/>
              </w:rPr>
              <w:t xml:space="preserve"> в браузъра и натиснем Enter?“</w:t>
            </w:r>
            <w:r>
              <w:rPr>
                <w:sz w:val="20"/>
              </w:rPr>
              <w:t xml:space="preserve"> Учениците предлагат кратки хипотези. Учителят визуализира пътя „домейн → DNS → IP адрес → TCP/IP → HTTP заявка → HTTP отговор → страница“ и обявява, че в края на часа учениците ще могат да го обяснят с професионална терминология.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Свързване с предишни зн</w:t>
            </w:r>
            <w:r>
              <w:rPr>
                <w:b/>
                <w:sz w:val="20"/>
              </w:rPr>
              <w:t>ания (1 мин.):</w:t>
            </w:r>
            <w:r>
              <w:rPr>
                <w:sz w:val="20"/>
              </w:rPr>
              <w:t xml:space="preserve"> Кратки въпроси: „Какво е клиент?“, „Какво е сървър?“, „Защо използваме адрес, а не само име?“; учителят коригира неточностите без да оценява санкциониращо.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Обявяване на тема и очаквани резултати (2 мин.):</w:t>
            </w:r>
            <w:r>
              <w:rPr>
                <w:sz w:val="20"/>
              </w:rPr>
              <w:t xml:space="preserve"> Представят се темата, видът на зан</w:t>
            </w:r>
            <w:r>
              <w:rPr>
                <w:sz w:val="20"/>
              </w:rPr>
              <w:t xml:space="preserve">ятието и критериите за успех: да се проследи комуникацията, да се разчете HTTP съобщение и да се </w:t>
            </w:r>
            <w:r>
              <w:rPr>
                <w:sz w:val="20"/>
              </w:rPr>
              <w:lastRenderedPageBreak/>
              <w:t>изпълни/анализира реална заявка.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lastRenderedPageBreak/>
              <w:t>Същинска част — 1. Демонстрация (Аз правя) — 22 мин.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i/>
                <w:sz w:val="20"/>
              </w:rPr>
              <w:t>Преподаване на новите концепции и демонстрация.</w:t>
            </w:r>
          </w:p>
        </w:tc>
        <w:tc>
          <w:tcPr>
            <w:tcW w:w="60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 xml:space="preserve">Обяснение на </w:t>
            </w:r>
            <w:r>
              <w:rPr>
                <w:b/>
                <w:sz w:val="20"/>
              </w:rPr>
              <w:t>концепциите (12 мин.):</w:t>
            </w:r>
            <w:r>
              <w:rPr>
                <w:sz w:val="20"/>
              </w:rPr>
              <w:t xml:space="preserve"> Учителят представя Интернет като мрежа от мрежи; дефинира протокола като набор от правила за обмен на данни. Обяснява IP адресацията и DNS чрез аналогия „име в указател → телефонен номер“, като уточнява, че DNS преобразува домейн име</w:t>
            </w:r>
            <w:r>
              <w:rPr>
                <w:sz w:val="20"/>
              </w:rPr>
              <w:t xml:space="preserve"> в IP адрес. Представя TCP/IP модела: приложен слой, транспортен слой, интернет слой и слой за мрежов достъп; свързва HTTP с приложния слой, TCP с надеждната доставка и IP с маршрутизирането. Подчертава, че протоколите работят съвместно, а не като взаимоза</w:t>
            </w:r>
            <w:r>
              <w:rPr>
                <w:sz w:val="20"/>
              </w:rPr>
              <w:t>меняеми технологии.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Демонстрация на жив пример / код от учителя (10 мин.):</w:t>
            </w:r>
            <w:r>
              <w:rPr>
                <w:sz w:val="20"/>
              </w:rPr>
              <w:t xml:space="preserve"> Учителят отваря DevTools → Network, зарежда </w:t>
            </w:r>
            <w:r>
              <w:rPr>
                <w:rFonts w:ascii="Consolas" w:hAnsi="Consolas"/>
                <w:color w:val="B42828"/>
                <w:sz w:val="18"/>
              </w:rPr>
              <w:t>https://example.com</w:t>
            </w:r>
            <w:r>
              <w:rPr>
                <w:sz w:val="20"/>
              </w:rPr>
              <w:t xml:space="preserve"> и показва request URL, method, status code и response headers. В терминал изпълнява </w:t>
            </w:r>
            <w:r>
              <w:rPr>
                <w:rFonts w:ascii="Consolas" w:hAnsi="Consolas"/>
                <w:color w:val="B42828"/>
                <w:sz w:val="18"/>
              </w:rPr>
              <w:t>curl -I https://example.com</w:t>
            </w:r>
            <w:r>
              <w:rPr>
                <w:sz w:val="20"/>
              </w:rPr>
              <w:t>; ра</w:t>
            </w:r>
            <w:r>
              <w:rPr>
                <w:sz w:val="20"/>
              </w:rPr>
              <w:t xml:space="preserve">зчита редовете в отговора. На дъската конструира примерна заявка: </w:t>
            </w:r>
            <w:r>
              <w:rPr>
                <w:rFonts w:ascii="Consolas" w:hAnsi="Consolas"/>
                <w:color w:val="B42828"/>
                <w:sz w:val="18"/>
              </w:rPr>
              <w:t>GET / HTTP/1.1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Host: example.com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User-Agent: Mozilla/5.0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Accept: text/html</w:t>
            </w:r>
            <w:r>
              <w:rPr>
                <w:sz w:val="20"/>
              </w:rPr>
              <w:t xml:space="preserve">; след това показва примерен отговор: </w:t>
            </w:r>
            <w:r>
              <w:rPr>
                <w:rFonts w:ascii="Consolas" w:hAnsi="Consolas"/>
                <w:color w:val="B42828"/>
                <w:sz w:val="18"/>
              </w:rPr>
              <w:t>HTTP/1.1 200 OK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Content-Type: text/html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Content-Length: ...</w:t>
            </w:r>
            <w:r>
              <w:rPr>
                <w:sz w:val="20"/>
              </w:rPr>
              <w:t>, последван от</w:t>
            </w:r>
            <w:r>
              <w:rPr>
                <w:sz w:val="20"/>
              </w:rPr>
              <w:t xml:space="preserve"> HTML body.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Акценти и ключови правила:</w:t>
            </w:r>
            <w:r>
              <w:rPr>
                <w:sz w:val="20"/>
              </w:rPr>
              <w:t xml:space="preserve"> HTTP е текстов протокол на приложния слой; заявката има request line, headers и евентуален body; отговорът има status line, headers и евентуален body. При </w:t>
            </w:r>
            <w:r>
              <w:rPr>
                <w:rFonts w:ascii="Consolas" w:hAnsi="Consolas"/>
                <w:color w:val="B42828"/>
                <w:sz w:val="18"/>
              </w:rPr>
              <w:t>GET</w:t>
            </w:r>
            <w:r>
              <w:rPr>
                <w:sz w:val="20"/>
              </w:rPr>
              <w:t xml:space="preserve"> обичайно не се изпраща body. HTTP е stateless: сървърът </w:t>
            </w:r>
            <w:r>
              <w:rPr>
                <w:sz w:val="20"/>
              </w:rPr>
              <w:t>не пази автоматично информация за предишна заявка; сесии и cookies са механизми за управление на състояние.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t>Същинска част — 2. Ръководена практика (Ние правим заедно) — 18 мин.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i/>
                <w:sz w:val="20"/>
              </w:rPr>
              <w:t>Съвместна работа и въпроси за разбиране.</w:t>
            </w:r>
          </w:p>
        </w:tc>
        <w:tc>
          <w:tcPr>
            <w:tcW w:w="609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 xml:space="preserve">Дискусия: stateless природа на </w:t>
            </w:r>
            <w:r>
              <w:rPr>
                <w:b/>
                <w:sz w:val="20"/>
              </w:rPr>
              <w:t>HTTP (7 мин.):</w:t>
            </w:r>
            <w:r>
              <w:rPr>
                <w:sz w:val="20"/>
              </w:rPr>
              <w:t xml:space="preserve"> Класът обсъжда ситуация: потребител влиза в онлайн магазин, добавя продукт в количка и отваря нова страница. Учениците отговарят как сайтът „помни“ количката, след като HTTP е stateless. Учителят насочва към cookies, session ID и токени, без</w:t>
            </w:r>
            <w:r>
              <w:rPr>
                <w:sz w:val="20"/>
              </w:rPr>
              <w:t xml:space="preserve"> навлизане в детайли извън темата. Въпроси за проверка: „Коя част от HTTP заявката носи допълнителна информация?“, „Кой код на състояние очаквате за несъществуваща страница?“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Съвместно решаване на казус/задача (8 мин.):</w:t>
            </w:r>
            <w:r>
              <w:rPr>
                <w:sz w:val="20"/>
              </w:rPr>
              <w:t xml:space="preserve"> Учителят показва непълен пример: </w:t>
            </w:r>
            <w:r>
              <w:rPr>
                <w:rFonts w:ascii="Consolas" w:hAnsi="Consolas"/>
                <w:color w:val="B42828"/>
                <w:sz w:val="18"/>
              </w:rPr>
              <w:t>G</w:t>
            </w:r>
            <w:r>
              <w:rPr>
                <w:rFonts w:ascii="Consolas" w:hAnsi="Consolas"/>
                <w:color w:val="B42828"/>
                <w:sz w:val="18"/>
              </w:rPr>
              <w:t>ET /products HTTP/1.1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Host: shop.example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Accept: application/json</w:t>
            </w:r>
            <w:r>
              <w:rPr>
                <w:sz w:val="20"/>
              </w:rPr>
              <w:t xml:space="preserve">. Учениците по предложения попълват и означават start-line, headers и липсващ body; предвиждат подходящ отговор </w:t>
            </w:r>
            <w:r>
              <w:rPr>
                <w:rFonts w:ascii="Consolas" w:hAnsi="Consolas"/>
                <w:color w:val="B42828"/>
                <w:sz w:val="18"/>
              </w:rPr>
              <w:t>HTTP/1.1 200 OK</w:t>
            </w:r>
            <w:r>
              <w:rPr>
                <w:sz w:val="20"/>
              </w:rPr>
              <w:t xml:space="preserve"> с </w:t>
            </w:r>
            <w:r>
              <w:rPr>
                <w:rFonts w:ascii="Consolas" w:hAnsi="Consolas"/>
                <w:color w:val="B42828"/>
                <w:sz w:val="18"/>
              </w:rPr>
              <w:t>Content-Type: application/json</w:t>
            </w:r>
            <w:r>
              <w:rPr>
                <w:sz w:val="20"/>
              </w:rPr>
              <w:t xml:space="preserve">. След това анализират втори </w:t>
            </w:r>
            <w:r>
              <w:rPr>
                <w:sz w:val="20"/>
              </w:rPr>
              <w:t xml:space="preserve">отговор </w:t>
            </w:r>
            <w:r>
              <w:rPr>
                <w:rFonts w:ascii="Consolas" w:hAnsi="Consolas"/>
                <w:color w:val="B42828"/>
                <w:sz w:val="18"/>
              </w:rPr>
              <w:t>HTTP/1.1 404 Not Found</w:t>
            </w:r>
            <w:r>
              <w:rPr>
                <w:sz w:val="20"/>
              </w:rPr>
              <w:t xml:space="preserve"> и формулират какво означава той.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Дискусия и проверка на разбирането (3 мин.):</w:t>
            </w:r>
            <w:r>
              <w:rPr>
                <w:sz w:val="20"/>
              </w:rPr>
              <w:t xml:space="preserve"> Учениците отговарят с кратки аргументи: „DNS или HTTP преобразува името на сайта в IP адрес?“, „Каква е ролята на </w:t>
            </w:r>
            <w:r>
              <w:rPr>
                <w:rFonts w:ascii="Consolas" w:hAnsi="Consolas"/>
                <w:color w:val="B42828"/>
                <w:sz w:val="18"/>
              </w:rPr>
              <w:t>Host</w:t>
            </w:r>
            <w:r>
              <w:rPr>
                <w:sz w:val="20"/>
              </w:rPr>
              <w:t xml:space="preserve"> header?“, „Каква е разлика</w:t>
            </w:r>
            <w:r>
              <w:rPr>
                <w:sz w:val="20"/>
              </w:rPr>
              <w:t xml:space="preserve">та между </w:t>
            </w:r>
            <w:r>
              <w:rPr>
                <w:rFonts w:ascii="Consolas" w:hAnsi="Consolas"/>
                <w:color w:val="B42828"/>
                <w:sz w:val="18"/>
              </w:rPr>
              <w:t>200 OK</w:t>
            </w:r>
            <w:r>
              <w:rPr>
                <w:sz w:val="20"/>
              </w:rPr>
              <w:t xml:space="preserve"> и </w:t>
            </w:r>
            <w:r>
              <w:rPr>
                <w:rFonts w:ascii="Consolas" w:hAnsi="Consolas"/>
                <w:color w:val="B42828"/>
                <w:sz w:val="18"/>
              </w:rPr>
              <w:t>301 Moved Permanently</w:t>
            </w:r>
            <w:r>
              <w:rPr>
                <w:sz w:val="20"/>
              </w:rPr>
              <w:t>?“ Учителят дава незабавна коригираща обратна връзка.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lastRenderedPageBreak/>
              <w:t>Същинска част — 3. Самостоятелна работа (Ти правиш сам) — 30 мин.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i/>
                <w:sz w:val="20"/>
              </w:rPr>
              <w:t>Практически задачи за учениците и подкрепа.</w:t>
            </w:r>
          </w:p>
        </w:tc>
        <w:tc>
          <w:tcPr>
            <w:tcW w:w="60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Условие на самостоятелната практическа задача:</w:t>
            </w:r>
            <w:r>
              <w:rPr>
                <w:sz w:val="20"/>
              </w:rPr>
              <w:t xml:space="preserve"> У</w:t>
            </w:r>
            <w:r>
              <w:rPr>
                <w:sz w:val="20"/>
              </w:rPr>
              <w:t>чениците работят индивидуално или по двойки и попълват работен лист „HTTP изследовател“. Целта е да направят реална HTTP/HTTPS заявка, да документират наблюдения и да анализират структурата на комуникацията.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Стъпки за изпълнение:</w:t>
            </w:r>
            <w:r>
              <w:rPr>
                <w:sz w:val="20"/>
              </w:rPr>
              <w:t xml:space="preserve"> (1) Отворете </w:t>
            </w:r>
            <w:r>
              <w:rPr>
                <w:rFonts w:ascii="Consolas" w:hAnsi="Consolas"/>
                <w:color w:val="B42828"/>
                <w:sz w:val="18"/>
              </w:rPr>
              <w:t>https://exa</w:t>
            </w:r>
            <w:r>
              <w:rPr>
                <w:rFonts w:ascii="Consolas" w:hAnsi="Consolas"/>
                <w:color w:val="B42828"/>
                <w:sz w:val="18"/>
              </w:rPr>
              <w:t>mple.com</w:t>
            </w:r>
            <w:r>
              <w:rPr>
                <w:sz w:val="20"/>
              </w:rPr>
              <w:t xml:space="preserve"> и в DevTools → Network намерете основната заявка; запишете метода, URL адреса, status code и два response header-а. (2) Изпълнете </w:t>
            </w:r>
            <w:r>
              <w:rPr>
                <w:rFonts w:ascii="Consolas" w:hAnsi="Consolas"/>
                <w:color w:val="B42828"/>
                <w:sz w:val="18"/>
              </w:rPr>
              <w:t>curl -I https://example.com</w:t>
            </w:r>
            <w:r>
              <w:rPr>
                <w:sz w:val="20"/>
              </w:rPr>
              <w:t xml:space="preserve"> и сравнете резултата с показаното в DevTools. (3) Означете в предоставен пример частите н</w:t>
            </w:r>
            <w:r>
              <w:rPr>
                <w:sz w:val="20"/>
              </w:rPr>
              <w:t xml:space="preserve">а заявката: start-line, </w:t>
            </w:r>
            <w:r>
              <w:rPr>
                <w:rFonts w:ascii="Consolas" w:hAnsi="Consolas"/>
                <w:color w:val="B42828"/>
                <w:sz w:val="18"/>
              </w:rPr>
              <w:t>Host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User-Agent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Accept</w:t>
            </w:r>
            <w:r>
              <w:rPr>
                <w:sz w:val="20"/>
              </w:rPr>
              <w:t xml:space="preserve"> и body. (4) Означете в примерен отговор status-line, </w:t>
            </w:r>
            <w:r>
              <w:rPr>
                <w:rFonts w:ascii="Consolas" w:hAnsi="Consolas"/>
                <w:color w:val="B42828"/>
                <w:sz w:val="18"/>
              </w:rPr>
              <w:t>Content-Type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Content-Length</w:t>
            </w:r>
            <w:r>
              <w:rPr>
                <w:sz w:val="20"/>
              </w:rPr>
              <w:t xml:space="preserve"> и body. (5) Отговорете писмено: „Как DNS, IP, TCP и HTTP участват при зареждане на страницата?“ (6) Разширена задача за напреднали: изпълнете </w:t>
            </w:r>
            <w:r>
              <w:rPr>
                <w:rFonts w:ascii="Consolas" w:hAnsi="Consolas"/>
                <w:color w:val="B42828"/>
                <w:sz w:val="18"/>
              </w:rPr>
              <w:t>curl -i https://httpbin.org/get</w:t>
            </w:r>
            <w:r>
              <w:rPr>
                <w:sz w:val="20"/>
              </w:rPr>
              <w:t xml:space="preserve"> и обяснете разликата между опцията </w:t>
            </w:r>
            <w:r>
              <w:rPr>
                <w:rFonts w:ascii="Consolas" w:hAnsi="Consolas"/>
                <w:color w:val="B42828"/>
                <w:sz w:val="18"/>
              </w:rPr>
              <w:t>-I</w:t>
            </w:r>
            <w:r>
              <w:rPr>
                <w:sz w:val="20"/>
              </w:rPr>
              <w:t xml:space="preserve"> и </w:t>
            </w:r>
            <w:r>
              <w:rPr>
                <w:rFonts w:ascii="Consolas" w:hAnsi="Consolas"/>
                <w:color w:val="B42828"/>
                <w:sz w:val="18"/>
              </w:rPr>
              <w:t>-i</w:t>
            </w:r>
            <w:r>
              <w:rPr>
                <w:sz w:val="20"/>
              </w:rPr>
              <w:t>; или анализирайте заявка с пренасочван</w:t>
            </w:r>
            <w:r>
              <w:rPr>
                <w:sz w:val="20"/>
              </w:rPr>
              <w:t xml:space="preserve">е </w:t>
            </w:r>
            <w:r>
              <w:rPr>
                <w:rFonts w:ascii="Consolas" w:hAnsi="Consolas"/>
                <w:color w:val="B42828"/>
                <w:sz w:val="18"/>
              </w:rPr>
              <w:t>301/302</w:t>
            </w:r>
            <w:r>
              <w:rPr>
                <w:sz w:val="20"/>
              </w:rPr>
              <w:t>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Диференцирана помощ от учителя:</w:t>
            </w:r>
            <w:r>
              <w:rPr>
                <w:sz w:val="20"/>
              </w:rPr>
              <w:t xml:space="preserve"> За ученици, които се затрудняват, учителят предоставя шаблон с означени колони и насочващи въпроси: „Къде започва заявката?“, „Кой ред съдържа кода за състояние?“. За ученици с по-високо темпо предлага сравнение</w:t>
            </w:r>
            <w:r>
              <w:rPr>
                <w:sz w:val="20"/>
              </w:rPr>
              <w:t xml:space="preserve"> между </w:t>
            </w:r>
            <w:r>
              <w:rPr>
                <w:rFonts w:ascii="Consolas" w:hAnsi="Consolas"/>
                <w:color w:val="B42828"/>
                <w:sz w:val="18"/>
              </w:rPr>
              <w:t>GET</w:t>
            </w:r>
            <w:r>
              <w:rPr>
                <w:sz w:val="20"/>
              </w:rPr>
              <w:t xml:space="preserve"> и </w:t>
            </w:r>
            <w:r>
              <w:rPr>
                <w:rFonts w:ascii="Consolas" w:hAnsi="Consolas"/>
                <w:color w:val="B42828"/>
                <w:sz w:val="18"/>
              </w:rPr>
              <w:t>POST</w:t>
            </w:r>
            <w:r>
              <w:rPr>
                <w:sz w:val="20"/>
              </w:rPr>
              <w:t xml:space="preserve">, обяснение на </w:t>
            </w:r>
            <w:r>
              <w:rPr>
                <w:rFonts w:ascii="Consolas" w:hAnsi="Consolas"/>
                <w:color w:val="B42828"/>
                <w:sz w:val="18"/>
              </w:rPr>
              <w:t>Content-Type</w:t>
            </w:r>
            <w:r>
              <w:rPr>
                <w:sz w:val="20"/>
              </w:rPr>
              <w:t xml:space="preserve"> и проверка как cookie се вижда в DevTools. Учителят обхожда работните места, задава въпроси вместо да дава готови отговори и следи за равностойно участие в двойките.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t>Обобщение — 5 мин.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i/>
                <w:sz w:val="20"/>
              </w:rPr>
              <w:t>Синтезиране на наученот</w:t>
            </w:r>
            <w:r>
              <w:rPr>
                <w:i/>
                <w:sz w:val="20"/>
              </w:rPr>
              <w:t>о и затвърждаване.</w:t>
            </w:r>
          </w:p>
        </w:tc>
        <w:tc>
          <w:tcPr>
            <w:tcW w:w="609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Обобщаваща схема/изводи:</w:t>
            </w:r>
            <w:r>
              <w:rPr>
                <w:sz w:val="20"/>
              </w:rPr>
              <w:t xml:space="preserve"> С помощта на учениците учителят възстановява на дъската веригата: „URL/домейн → DNS → IP адрес → TCP/IP комуникация → HTTP request → HTTP response → визуализация в браузъра“. Повтарят се ключовите термини: клие</w:t>
            </w:r>
            <w:r>
              <w:rPr>
                <w:sz w:val="20"/>
              </w:rPr>
              <w:t>нт, сървър, IP, DNS, TCP/IP, start-line, headers, body, status code, stateless.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Рефлексия на учениците:</w:t>
            </w:r>
            <w:r>
              <w:rPr>
                <w:sz w:val="20"/>
              </w:rPr>
              <w:t xml:space="preserve"> Всеки ученик довършва устно или в работния лист изречението: „Днес разбрах, че HTTP…“ и „Един въпрос, който все още имам, е…“. Учителят свързва отгово</w:t>
            </w:r>
            <w:r>
              <w:rPr>
                <w:sz w:val="20"/>
              </w:rPr>
              <w:t>рите с предстоящата тема за HTTP методи, статуси и работа с уеб ресурси.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t>Оценяване — 5 мин.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i/>
                <w:sz w:val="20"/>
              </w:rPr>
              <w:t>Критерии и формираща обратна връзка.</w:t>
            </w:r>
          </w:p>
        </w:tc>
        <w:tc>
          <w:tcPr>
            <w:tcW w:w="60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Критерии за оценка:</w:t>
            </w:r>
            <w:r>
              <w:rPr>
                <w:sz w:val="20"/>
              </w:rPr>
              <w:t xml:space="preserve"> (1) Коректност при разпознаване на TCP/IP, DNS и IP понятия; (2) правилно означени start-line, headers</w:t>
            </w:r>
            <w:r>
              <w:rPr>
                <w:sz w:val="20"/>
              </w:rPr>
              <w:t xml:space="preserve"> и body; (3) правилно тълкуване на поне два HTTP status кода; (4) изпълнен и документиран резултат от </w:t>
            </w:r>
            <w:r>
              <w:rPr>
                <w:rFonts w:ascii="Consolas" w:hAnsi="Consolas"/>
                <w:color w:val="B42828"/>
                <w:sz w:val="18"/>
              </w:rPr>
              <w:t>curl</w:t>
            </w:r>
            <w:r>
              <w:rPr>
                <w:sz w:val="20"/>
              </w:rPr>
              <w:t xml:space="preserve"> или DevTools; (5) логично обяснение на жизнения цикъл заявка–отговор; (6) активно, уважително участие в съвместната работа. Формиращата оценка се зап</w:t>
            </w:r>
            <w:r>
              <w:rPr>
                <w:sz w:val="20"/>
              </w:rPr>
              <w:t>исва чрез кратка отметка в наблюдателен лист/работен лист, а не чрез задължителна числова оценка.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Мини-викторина / проверка (въпроси и верни отговори):</w:t>
            </w:r>
            <w:r>
              <w:rPr>
                <w:sz w:val="20"/>
              </w:rPr>
              <w:t xml:space="preserve"> (1) „Коя услуга превръща домейн име в IP адрес?“ — DNS. (2) „В кой </w:t>
            </w:r>
            <w:r>
              <w:rPr>
                <w:sz w:val="20"/>
              </w:rPr>
              <w:lastRenderedPageBreak/>
              <w:t>слой на TCP/IP работи HTTP?“ — прил</w:t>
            </w:r>
            <w:r>
              <w:rPr>
                <w:sz w:val="20"/>
              </w:rPr>
              <w:t xml:space="preserve">ожен слой. (3) „Кои са трите основни части на HTTP съобщението?“ — start-line, headers, body. (4) „Какво означава </w:t>
            </w:r>
            <w:r>
              <w:rPr>
                <w:rFonts w:ascii="Consolas" w:hAnsi="Consolas"/>
                <w:color w:val="B42828"/>
                <w:sz w:val="18"/>
              </w:rPr>
              <w:t>404 Not Found</w:t>
            </w:r>
            <w:r>
              <w:rPr>
                <w:sz w:val="20"/>
              </w:rPr>
              <w:t>?“ — ресурсът не е намерен. (5) „Какво означава, че HTTP е stateless?“ — всяка заявка е независима, ако не се използват допълните</w:t>
            </w:r>
            <w:r>
              <w:rPr>
                <w:sz w:val="20"/>
              </w:rPr>
              <w:t>лни механизми за състояние.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Метод на обратна връзка:</w:t>
            </w:r>
            <w:r>
              <w:rPr>
                <w:sz w:val="20"/>
              </w:rPr>
              <w:t xml:space="preserve"> Самопроверка чрез мини-викторина, преглед на работния лист и кратък коментар „едно силно действие + една следваща стъпка“. При чести затруднения учителят прави кратко повторно обяснение с визуална схем</w:t>
            </w:r>
            <w:r>
              <w:rPr>
                <w:sz w:val="20"/>
              </w:rPr>
              <w:t>а.</w:t>
            </w:r>
          </w:p>
        </w:tc>
      </w:tr>
      <w:tr w:rsidR="009F36A0" w:rsidTr="009A07BD">
        <w:trPr>
          <w:jc w:val="center"/>
        </w:trPr>
        <w:tc>
          <w:tcPr>
            <w:tcW w:w="368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b/>
                <w:sz w:val="20"/>
              </w:rPr>
              <w:lastRenderedPageBreak/>
              <w:t>Край на часа — 10 мин.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i/>
                <w:sz w:val="20"/>
              </w:rPr>
              <w:t>Обратна връзка, домашна работа и следващ час.</w:t>
            </w:r>
          </w:p>
        </w:tc>
        <w:tc>
          <w:tcPr>
            <w:tcW w:w="609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36A0" w:rsidRDefault="009A07BD">
            <w:pPr>
              <w:spacing w:before="20" w:after="40"/>
            </w:pP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Обобщаваща рефлексия (изходен билет) (3 мин.):</w:t>
            </w:r>
            <w:r>
              <w:rPr>
                <w:sz w:val="20"/>
              </w:rPr>
              <w:t xml:space="preserve"> Учениците предават отговор в 2–3 изречения: „Опиши пътя на заявката от </w:t>
            </w:r>
            <w:r>
              <w:rPr>
                <w:rFonts w:ascii="Consolas" w:hAnsi="Consolas"/>
                <w:color w:val="B42828"/>
                <w:sz w:val="18"/>
              </w:rPr>
              <w:t>example.com</w:t>
            </w:r>
            <w:r>
              <w:rPr>
                <w:sz w:val="20"/>
              </w:rPr>
              <w:t xml:space="preserve"> до отговора на сървъра“ и „Посочи една част от HT</w:t>
            </w:r>
            <w:r>
              <w:rPr>
                <w:sz w:val="20"/>
              </w:rPr>
              <w:t>TP отговор, която вече можеш да разпознаеш“. Учителят събира отговорите за планиране на последваща подкрепа.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Домашна работа и указания (5 мин.):</w:t>
            </w:r>
            <w:r>
              <w:rPr>
                <w:sz w:val="20"/>
              </w:rPr>
              <w:t xml:space="preserve"> Задължителна част: чрез DevTools или </w:t>
            </w:r>
            <w:r>
              <w:rPr>
                <w:rFonts w:ascii="Consolas" w:hAnsi="Consolas"/>
                <w:color w:val="B42828"/>
                <w:sz w:val="18"/>
              </w:rPr>
              <w:t>curl -I</w:t>
            </w:r>
            <w:r>
              <w:rPr>
                <w:sz w:val="20"/>
              </w:rPr>
              <w:t xml:space="preserve"> изследвайте две различни публични страници; за всяка запишете UR</w:t>
            </w:r>
            <w:r>
              <w:rPr>
                <w:sz w:val="20"/>
              </w:rPr>
              <w:t>L, HTTP method, status code и минимум два header-а; обяснете с 5–7 изречения ролята на DNS, IP, TCP и HTTP при зареждане на едната страница. Представете един пример за успешен отговор и, ако е възможно, един пример за пренасочване или грешка. Разширена зад</w:t>
            </w:r>
            <w:r>
              <w:rPr>
                <w:sz w:val="20"/>
              </w:rPr>
              <w:t xml:space="preserve">ача: сравнете </w:t>
            </w:r>
            <w:r>
              <w:rPr>
                <w:rFonts w:ascii="Consolas" w:hAnsi="Consolas"/>
                <w:color w:val="B42828"/>
                <w:sz w:val="18"/>
              </w:rPr>
              <w:t>GET</w:t>
            </w:r>
            <w:r>
              <w:rPr>
                <w:sz w:val="20"/>
              </w:rPr>
              <w:t xml:space="preserve"> и </w:t>
            </w:r>
            <w:r>
              <w:rPr>
                <w:rFonts w:ascii="Consolas" w:hAnsi="Consolas"/>
                <w:color w:val="B42828"/>
                <w:sz w:val="18"/>
              </w:rPr>
              <w:t>POST</w:t>
            </w:r>
            <w:r>
              <w:rPr>
                <w:sz w:val="20"/>
              </w:rPr>
              <w:t xml:space="preserve"> чрез кратка таблица с предназначение, наличие на body и примерна употреба. Предаване: в електронната платформа/като PDF или текстов файл до следващия учебен час.</w:t>
            </w:r>
            <w:r>
              <w:br/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Насоки за следващия урок и атмосфера (2 мин.):</w:t>
            </w:r>
            <w:r>
              <w:rPr>
                <w:sz w:val="20"/>
              </w:rPr>
              <w:t xml:space="preserve"> Учителят поставя въп</w:t>
            </w:r>
            <w:r>
              <w:rPr>
                <w:sz w:val="20"/>
              </w:rPr>
              <w:t>роса „С една дума: как се почувствахте при работа с мрежовите инструменти?“ и приема кратка обратна връзка. Напомня, че грешките са част от диагностиката. Следващият урок надгражда с HTTP методи, кодове на състояние, headers и практическа работа с HTTP зая</w:t>
            </w:r>
            <w:r>
              <w:rPr>
                <w:sz w:val="20"/>
              </w:rPr>
              <w:t>вки.</w:t>
            </w:r>
          </w:p>
        </w:tc>
        <w:bookmarkStart w:id="0" w:name="_GoBack"/>
        <w:bookmarkEnd w:id="0"/>
      </w:tr>
    </w:tbl>
    <w:p w:rsidR="009F36A0" w:rsidRDefault="009F36A0">
      <w:pPr>
        <w:spacing w:before="40" w:after="80"/>
      </w:pPr>
    </w:p>
    <w:p w:rsidR="009F36A0" w:rsidRDefault="009A07BD">
      <w:pPr>
        <w:spacing w:before="40" w:after="80"/>
      </w:pPr>
      <w:r>
        <w:rPr>
          <w:i/>
        </w:rPr>
        <w:t>Забележка: Таблицата е структурирана за директно копиране и поставяне в документа „Бланка урок ПГЕЕ.docx“.</w:t>
      </w:r>
    </w:p>
    <w:sectPr w:rsidR="009F36A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07BD"/>
    <w:rsid w:val="009F36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CD80BB-08C8-4F03-ADB2-2D3770E0F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1823</Words>
  <Characters>10396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Потребител на Windows</cp:lastModifiedBy>
  <cp:revision>2</cp:revision>
  <dcterms:created xsi:type="dcterms:W3CDTF">2013-12-23T23:15:00Z</dcterms:created>
  <dcterms:modified xsi:type="dcterms:W3CDTF">2026-09-25T19:02:00Z</dcterms:modified>
  <cp:category/>
</cp:coreProperties>
</file>