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A2851" w:rsidRDefault="001A2851" w:rsidP="001A2851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lk49592716"/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904875" cy="762000"/>
            <wp:effectExtent l="0" t="0" r="9525" b="0"/>
            <wp:docPr id="1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51" w:rsidRDefault="001A2851" w:rsidP="001A2851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1A2851" w:rsidRDefault="001A2851" w:rsidP="001A2851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1A2851" w:rsidRDefault="001A2851" w:rsidP="001A2851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1A2851" w:rsidRDefault="001A2851" w:rsidP="001A2851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1A2851" w:rsidRDefault="001A2851" w:rsidP="001A2851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1A2851" w:rsidRDefault="001A2851" w:rsidP="001A2851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1A2851" w:rsidRDefault="001A2851" w:rsidP="001A2851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2851" w:rsidRDefault="001A2851" w:rsidP="001A2851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5CE" w:rsidRDefault="007E75CE" w:rsidP="007E75CE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lk51082977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/14.09.2020 г.</w:t>
      </w:r>
    </w:p>
    <w:bookmarkEnd w:id="1"/>
    <w:p w:rsidR="001A2851" w:rsidRDefault="001A2851" w:rsidP="001A2851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2851" w:rsidRDefault="001A2851" w:rsidP="001A2851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1A2851" w:rsidRDefault="001A2851" w:rsidP="001A2851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2851" w:rsidRDefault="001A2851" w:rsidP="001A2851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1A2851" w:rsidRDefault="001A2851" w:rsidP="001A2851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2851" w:rsidRDefault="001A2851" w:rsidP="001A2851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 програма за отраслова професионална подготовка по учебен предмет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обектно-ориентирано програмиране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4810101 „Програмно осигуряване“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481010 „Програмист“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4810201 „Системно програмиране“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481020 „Системен програмист“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4810301 „Приложно програмиране“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481030 „Приложен програмист“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науки“.</w:t>
      </w:r>
    </w:p>
    <w:p w:rsidR="001A2851" w:rsidRDefault="001A2851" w:rsidP="001A2851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1A2851" w:rsidRDefault="001A2851" w:rsidP="001A2851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2851" w:rsidRDefault="001A2851" w:rsidP="001A2851">
      <w:pPr>
        <w:widowControl/>
        <w:spacing w:after="0" w:line="360" w:lineRule="auto"/>
        <w:ind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2851" w:rsidRDefault="00566EB3" w:rsidP="001A2851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1A2851" w:rsidRDefault="001A2851" w:rsidP="001A2851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2851" w:rsidRDefault="001A2851" w:rsidP="001A285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                                                                                                           Приложение</w:t>
      </w:r>
      <w:bookmarkEnd w:id="0"/>
    </w:p>
    <w:p w:rsidR="000B0BE7" w:rsidRDefault="000D029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0B0BE7" w:rsidRDefault="000B0B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0BE7" w:rsidRDefault="000B0B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0BE7" w:rsidRDefault="000B0B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0BE7" w:rsidRDefault="000B0B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0BE7" w:rsidRDefault="000B0B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0BE7" w:rsidRDefault="000D029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0BE7" w:rsidRDefault="000D029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0B0BE7" w:rsidRDefault="000B0BE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0BE7" w:rsidRDefault="000B0BE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0BE7" w:rsidRDefault="000D0292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ЗА </w:t>
      </w:r>
      <w:r w:rsidR="001A2851">
        <w:rPr>
          <w:rFonts w:ascii="Times New Roman" w:eastAsia="Times New Roman" w:hAnsi="Times New Roman" w:cs="Times New Roman"/>
          <w:b/>
          <w:smallCaps/>
          <w:sz w:val="24"/>
          <w:szCs w:val="24"/>
        </w:rPr>
        <w:t>ОТРАСЛОВА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ПРОФЕСИОНАЛНА ПОДГОТОВКА</w:t>
      </w:r>
    </w:p>
    <w:p w:rsidR="000B0BE7" w:rsidRDefault="000B0B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0BE7" w:rsidRDefault="000D029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0B0BE7" w:rsidRDefault="000B0BE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0BE7" w:rsidRDefault="000D0292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 w:rsidRPr="001A2851">
        <w:rPr>
          <w:rFonts w:ascii="Times New Roman" w:eastAsia="Times New Roman" w:hAnsi="Times New Roman" w:cs="Times New Roman"/>
          <w:b/>
          <w:smallCaps/>
          <w:sz w:val="32"/>
          <w:szCs w:val="32"/>
        </w:rPr>
        <w:t>ОБЕКТНО-ОРИЕНТИРАНОТО ПРОГРАМИРАНЕ</w:t>
      </w:r>
    </w:p>
    <w:p w:rsidR="007E75CE" w:rsidRDefault="007E75CE">
      <w:pPr>
        <w:spacing w:after="0"/>
        <w:jc w:val="center"/>
        <w:rPr>
          <w:sz w:val="32"/>
          <w:szCs w:val="32"/>
        </w:rPr>
      </w:pPr>
    </w:p>
    <w:p w:rsidR="007E75CE" w:rsidRDefault="007E75CE" w:rsidP="007E75CE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УТВЪРДЕНА СЪС ЗАПОВЕД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91/14.09.2020 г.</w:t>
      </w:r>
    </w:p>
    <w:p w:rsidR="007E75CE" w:rsidRPr="007E75CE" w:rsidRDefault="007E75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:rsidR="000B0BE7" w:rsidRDefault="000B0B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0BE7" w:rsidRDefault="000D0292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0B0BE7" w:rsidRDefault="000B0BE7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0B0BE7" w:rsidRDefault="000D0292">
      <w:pPr>
        <w:spacing w:after="0"/>
        <w:ind w:left="14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ПРОФЕСИИ: 481010  „ПРОГРАМИСТ”</w:t>
      </w:r>
    </w:p>
    <w:p w:rsidR="000B0BE7" w:rsidRDefault="000D0292">
      <w:pPr>
        <w:spacing w:after="0"/>
        <w:ind w:left="2864" w:firstLine="1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481020  „СИСТЕМЕН ПРОГРАМИСТ”</w:t>
      </w:r>
    </w:p>
    <w:p w:rsidR="000B0BE7" w:rsidRDefault="000D0292" w:rsidP="001A2851">
      <w:pPr>
        <w:spacing w:after="240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481030  „ПРИЛОЖЕН ПРОГРАМИСТ”</w:t>
      </w:r>
    </w:p>
    <w:p w:rsidR="001A2851" w:rsidRDefault="001A2851" w:rsidP="001A285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СПЕЦИАЛНОСТИ: 4810101 „ПРОГРАМНО ОСИГУРЯВАНЕ“</w:t>
      </w:r>
    </w:p>
    <w:p w:rsidR="001A2851" w:rsidRDefault="001A2851" w:rsidP="001A285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4810201 „СИСТЕМНО ПРОГРАМИРАНЕ“</w:t>
      </w:r>
    </w:p>
    <w:p w:rsidR="001A2851" w:rsidRDefault="001A2851" w:rsidP="001A2851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4810301 „ПРИЛОЖНО ПРОГРАМИРАНЕ“</w:t>
      </w:r>
    </w:p>
    <w:p w:rsidR="000B0BE7" w:rsidRDefault="000B0BE7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0BE7" w:rsidRDefault="000B0BE7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0BE7" w:rsidRDefault="000B0B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0BE7" w:rsidRDefault="000B0B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0BE7" w:rsidRDefault="000B0B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0BE7" w:rsidRDefault="000D0292">
      <w:pPr>
        <w:keepNext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2020 година</w:t>
      </w:r>
    </w:p>
    <w:p w:rsidR="000B0BE7" w:rsidRDefault="000D029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B0BE7" w:rsidRDefault="000D0292">
      <w:pPr>
        <w:numPr>
          <w:ilvl w:val="0"/>
          <w:numId w:val="15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0B0BE7" w:rsidRDefault="000D029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обектно-ориентираното програмиране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 предназначена за специалности код 4810101 „Програмно осигуряване”, код 4810201 „Системно програмиране” и код 4810301 „Приложно програмиране”, за които в типовите учебни планове е предвидено изучаването на учебния предмет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обектно-ориентираното програмиране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72 часа.</w:t>
      </w:r>
    </w:p>
    <w:p w:rsidR="000B0BE7" w:rsidRDefault="000D029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Учебното съдържание в програмата е структурирано в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десет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раздела, които дават възможност на учениците да получат знания, умения и компетентности за работа с класове и обекти. Обучението по предмета следва да се извърши, чрез използването на подходящ софтуер.</w:t>
      </w:r>
    </w:p>
    <w:p w:rsidR="000B0BE7" w:rsidRDefault="000D029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 Обучението по предмета се извършва във взаимна връзка с предмети от отрасловата и специфичната професионална подготовка.</w:t>
      </w:r>
    </w:p>
    <w:p w:rsidR="000B0BE7" w:rsidRDefault="000B0BE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0BE7" w:rsidRDefault="000D0292">
      <w:pPr>
        <w:numPr>
          <w:ilvl w:val="0"/>
          <w:numId w:val="15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НА ОБУЧЕНИЕТО ПО ПРЕДМЕТА  </w:t>
      </w:r>
    </w:p>
    <w:p w:rsidR="000B0BE7" w:rsidRDefault="000D029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Основна цел на обучението по предмета е учениците да придобият знания и умения за работа с обектно-ориентирани конструкции, класове и обекти. За постигане на основната цел на обучението по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обектно-ориентираното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>е необходимо изпълнението на следните подцели:</w:t>
      </w:r>
    </w:p>
    <w:p w:rsidR="000B0BE7" w:rsidRDefault="000D0292">
      <w:pPr>
        <w:numPr>
          <w:ilvl w:val="0"/>
          <w:numId w:val="9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теоретични познания за обектно-ориентираното програмиране;</w:t>
      </w:r>
    </w:p>
    <w:p w:rsidR="000B0BE7" w:rsidRDefault="000D0292">
      <w:pPr>
        <w:numPr>
          <w:ilvl w:val="0"/>
          <w:numId w:val="9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знания, умения и компетенции за:</w:t>
      </w:r>
    </w:p>
    <w:p w:rsidR="000B0BE7" w:rsidRDefault="000D0292">
      <w:pPr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Дефиниране на класове за напреднали;</w:t>
      </w:r>
    </w:p>
    <w:p w:rsidR="000B0BE7" w:rsidRDefault="000D0292">
      <w:pPr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Шаблонни класове;</w:t>
      </w:r>
    </w:p>
    <w:p w:rsidR="000B0BE7" w:rsidRDefault="000D0292">
      <w:pPr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Наследяване, абстракция, интерфейси;</w:t>
      </w:r>
    </w:p>
    <w:p w:rsidR="000B0BE7" w:rsidRDefault="000D0292">
      <w:pPr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Полиморфизъм;</w:t>
      </w:r>
    </w:p>
    <w:p w:rsidR="000B0BE7" w:rsidRDefault="000D0292">
      <w:pPr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с обекти;</w:t>
      </w:r>
    </w:p>
    <w:p w:rsidR="000B0BE7" w:rsidRDefault="000D0292">
      <w:pPr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Елементи от функционалното програмиране;</w:t>
      </w:r>
    </w:p>
    <w:p w:rsidR="000B0BE7" w:rsidRDefault="000D0292">
      <w:pPr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Комуникация между обекти. Събития и интерфейси;</w:t>
      </w:r>
    </w:p>
    <w:p w:rsidR="000B0BE7" w:rsidRDefault="000D0292">
      <w:pPr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Изключения;</w:t>
      </w:r>
    </w:p>
    <w:p w:rsidR="000B0BE7" w:rsidRDefault="000D0292">
      <w:pPr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с потоци и файлове;</w:t>
      </w:r>
    </w:p>
    <w:p w:rsidR="000B0BE7" w:rsidRDefault="000D0292">
      <w:pPr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Базови шаблони за дизайн.</w:t>
      </w:r>
    </w:p>
    <w:p w:rsidR="000B0BE7" w:rsidRDefault="000D0292">
      <w:pPr>
        <w:numPr>
          <w:ilvl w:val="0"/>
          <w:numId w:val="9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развитие на абстрактно и логическо мислене.</w:t>
      </w:r>
    </w:p>
    <w:p w:rsidR="000B0BE7" w:rsidRDefault="000D0292">
      <w:pPr>
        <w:numPr>
          <w:ilvl w:val="0"/>
          <w:numId w:val="15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УЧЕБНО СЪДЪРЖАНИЕ</w:t>
      </w:r>
    </w:p>
    <w:p w:rsidR="000B0BE7" w:rsidRDefault="000D029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Учебното съдържание е структурирано в раздели и теми. За всеки раздел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 </w:t>
      </w:r>
    </w:p>
    <w:p w:rsidR="000B0BE7" w:rsidRDefault="000D029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Разликата между броя на учебните часове в учебния план и общия минимален брой, предвиден в учебната програма</w:t>
      </w:r>
      <w:r w:rsidR="001A285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определя резерва часове. Те се разпределят по теми в началото на учебната година от учителя.</w:t>
      </w:r>
    </w:p>
    <w:p w:rsidR="000B0BE7" w:rsidRDefault="000D029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Раздели и теми:</w:t>
      </w:r>
    </w:p>
    <w:tbl>
      <w:tblPr>
        <w:tblStyle w:val="a1"/>
        <w:tblW w:w="8460" w:type="dxa"/>
        <w:tblInd w:w="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6120"/>
        <w:gridCol w:w="1620"/>
      </w:tblGrid>
      <w:tr w:rsidR="000B0BE7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before="20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pStyle w:val="Heading5"/>
              <w:widowControl/>
              <w:spacing w:before="200" w:after="4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3" w:name="_heading=h.gjdgxs" w:colFirst="0" w:colLast="0"/>
            <w:bookmarkEnd w:id="3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0BE7" w:rsidRDefault="000D0292">
            <w:pPr>
              <w:pStyle w:val="Heading5"/>
              <w:widowControl/>
              <w:spacing w:before="0" w:after="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4" w:name="_heading=h.30j0zll" w:colFirst="0" w:colLast="0"/>
            <w:bookmarkEnd w:id="4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  <w:p w:rsidR="000B0BE7" w:rsidRDefault="000D02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теория</w:t>
            </w:r>
          </w:p>
        </w:tc>
      </w:tr>
      <w:tr w:rsidR="000B0BE7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Дефиниране на класове за напреднали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B0BE7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Шаблонни класове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B0BE7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Наследяване, абстракция, интерфейси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B0BE7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Полиморфизъм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B0BE7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обекти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B0BE7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Елементи от функционалното програмиране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B0BE7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Комуникация между обекти. Събития и интерфейси.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B0BE7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Изключения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B0BE7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потоци и файлове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B0BE7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Базови шаблони за дизайн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B0BE7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B0BE7" w:rsidRDefault="000D0292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0B0BE7">
        <w:trPr>
          <w:trHeight w:val="320"/>
        </w:trPr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B0BE7" w:rsidRDefault="000D0292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0B0BE7">
        <w:trPr>
          <w:trHeight w:val="300"/>
        </w:trPr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B0BE7" w:rsidRDefault="000D0292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0BE7" w:rsidRDefault="000D0292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72</w:t>
            </w:r>
          </w:p>
        </w:tc>
      </w:tr>
    </w:tbl>
    <w:p w:rsidR="000B0BE7" w:rsidRDefault="000B0BE7">
      <w:pPr>
        <w:widowControl/>
        <w:spacing w:after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bookmarkStart w:id="5" w:name="_heading=h.1fob9te" w:colFirst="0" w:colLast="0"/>
      <w:bookmarkEnd w:id="5"/>
    </w:p>
    <w:p w:rsidR="000B0BE7" w:rsidRDefault="000D0292">
      <w:pPr>
        <w:numPr>
          <w:ilvl w:val="0"/>
          <w:numId w:val="15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ТЕМАТИЧЕН ПЛАН</w:t>
      </w:r>
    </w:p>
    <w:p w:rsidR="000B0BE7" w:rsidRDefault="000D0292">
      <w:pPr>
        <w:pStyle w:val="Heading6"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3znysh7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Раздел 1. Дефиниране на класове за напреднали</w:t>
      </w:r>
    </w:p>
    <w:p w:rsidR="000B0BE7" w:rsidRDefault="000D02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Дефиниране на класове</w:t>
      </w:r>
    </w:p>
    <w:p w:rsidR="000B0BE7" w:rsidRDefault="000D02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Полета и свойства</w:t>
      </w:r>
    </w:p>
    <w:p w:rsidR="000B0BE7" w:rsidRDefault="000D02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Методи</w:t>
      </w:r>
    </w:p>
    <w:p w:rsidR="000B0BE7" w:rsidRDefault="000D02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Методи и конструктори</w:t>
      </w:r>
    </w:p>
    <w:p w:rsidR="000B0BE7" w:rsidRDefault="000D02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Статични методи и конструктори</w:t>
      </w:r>
    </w:p>
    <w:p w:rsidR="000B0BE7" w:rsidRDefault="000D02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Статични полета и свойства</w:t>
      </w:r>
    </w:p>
    <w:p w:rsidR="000B0BE7" w:rsidRDefault="000D02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Памет, стек,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хиип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Разположение на обектите в паметта</w:t>
      </w:r>
    </w:p>
    <w:p w:rsidR="000B0BE7" w:rsidRDefault="000D02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Финализаци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и/или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деструктори</w:t>
      </w:r>
      <w:proofErr w:type="spellEnd"/>
    </w:p>
    <w:p w:rsidR="000B0BE7" w:rsidRDefault="000D0292">
      <w:pPr>
        <w:pStyle w:val="Heading6"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2. Шаблонни класове</w:t>
      </w:r>
    </w:p>
    <w:p w:rsidR="000B0BE7" w:rsidRDefault="000D029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Въведение в шаблонните класове</w:t>
      </w:r>
    </w:p>
    <w:p w:rsidR="000B0BE7" w:rsidRDefault="000D029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Шаблонни методи и интерфейси</w:t>
      </w:r>
    </w:p>
    <w:p w:rsidR="000B0BE7" w:rsidRDefault="000D029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Ограничители за шаблонни класове</w:t>
      </w:r>
    </w:p>
    <w:p w:rsidR="000B0BE7" w:rsidRDefault="000D0292">
      <w:pPr>
        <w:pStyle w:val="Heading6"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3. Наследяване, абстракция, интерфейси</w:t>
      </w:r>
    </w:p>
    <w:p w:rsidR="000B0BE7" w:rsidRDefault="000D029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Наследяване</w:t>
      </w:r>
    </w:p>
    <w:p w:rsidR="000B0BE7" w:rsidRDefault="000D029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Преизползване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класовете</w:t>
      </w:r>
    </w:p>
    <w:p w:rsidR="000B0BE7" w:rsidRDefault="000D029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Абстракция</w:t>
      </w:r>
    </w:p>
    <w:p w:rsidR="000B0BE7" w:rsidRDefault="000D029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Интерфейси</w:t>
      </w:r>
    </w:p>
    <w:p w:rsidR="000B0BE7" w:rsidRDefault="000D0292">
      <w:pPr>
        <w:pStyle w:val="Heading6"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4. Полиморфизъм</w:t>
      </w:r>
    </w:p>
    <w:p w:rsidR="000B0BE7" w:rsidRDefault="000D029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Полиморфизъм</w:t>
      </w:r>
    </w:p>
    <w:p w:rsidR="000B0BE7" w:rsidRDefault="000D029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Презареждане и презаписване</w:t>
      </w:r>
    </w:p>
    <w:p w:rsidR="000B0BE7" w:rsidRDefault="000D029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Абстрактни класове и полиморфизъм</w:t>
      </w:r>
    </w:p>
    <w:p w:rsidR="000B0BE7" w:rsidRDefault="000D029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Полиморфизъм чрез интерфейси</w:t>
      </w:r>
    </w:p>
    <w:p w:rsidR="000B0BE7" w:rsidRDefault="000D0292">
      <w:pPr>
        <w:pStyle w:val="Heading6"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5. Работа с обекти</w:t>
      </w:r>
    </w:p>
    <w:p w:rsidR="000B0BE7" w:rsidRDefault="000D029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Итератори</w:t>
      </w:r>
      <w:proofErr w:type="spellEnd"/>
    </w:p>
    <w:p w:rsidR="000B0BE7" w:rsidRDefault="000D029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Компаратори</w:t>
      </w:r>
      <w:proofErr w:type="spellEnd"/>
    </w:p>
    <w:p w:rsidR="000B0BE7" w:rsidRDefault="000D029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Отражение на типовете</w:t>
      </w:r>
    </w:p>
    <w:p w:rsidR="000B0BE7" w:rsidRDefault="000D0292">
      <w:pPr>
        <w:pStyle w:val="Heading6"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6. Елементи от функционалното програмиране</w:t>
      </w:r>
    </w:p>
    <w:p w:rsidR="000B0BE7" w:rsidRDefault="000D029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Ламбда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изрази и функции</w:t>
      </w:r>
    </w:p>
    <w:p w:rsidR="000B0BE7" w:rsidRDefault="000D029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Ламбда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функции и LINQ</w:t>
      </w:r>
    </w:p>
    <w:p w:rsidR="000B0BE7" w:rsidRDefault="000D029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Функции на LINQ за работа с колекции</w:t>
      </w:r>
    </w:p>
    <w:p w:rsidR="000B0BE7" w:rsidRDefault="000D029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Делегати и функционално програмиране</w:t>
      </w:r>
    </w:p>
    <w:p w:rsidR="000B0BE7" w:rsidRDefault="000D0292">
      <w:pPr>
        <w:pStyle w:val="Heading6"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7. Комуникация между обекти. Събития и интерфейси.</w:t>
      </w:r>
    </w:p>
    <w:p w:rsidR="000B0BE7" w:rsidRDefault="000D02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Комуникация между обекти. Въведение в събитийното програмиране. Делегати</w:t>
      </w:r>
    </w:p>
    <w:p w:rsidR="000B0BE7" w:rsidRDefault="000D02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Комуникация между обекти. Събития</w:t>
      </w:r>
    </w:p>
    <w:p w:rsidR="000B0BE7" w:rsidRDefault="000D02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Комуникацията между обекти.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Арументи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събития</w:t>
      </w:r>
    </w:p>
    <w:p w:rsidR="000B0BE7" w:rsidRDefault="000D02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Комуникация между обекти. Слушатели за събитие</w:t>
      </w:r>
    </w:p>
    <w:p w:rsidR="000B0BE7" w:rsidRDefault="000D0292">
      <w:pPr>
        <w:pStyle w:val="Heading6"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8. Изключения</w:t>
      </w:r>
    </w:p>
    <w:p w:rsidR="000B0BE7" w:rsidRDefault="000D02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Прихващане на изключения</w:t>
      </w:r>
    </w:p>
    <w:p w:rsidR="000B0BE7" w:rsidRDefault="000D02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Хвърляне на изключения</w:t>
      </w:r>
    </w:p>
    <w:p w:rsidR="000B0BE7" w:rsidRDefault="000D0292">
      <w:pPr>
        <w:pStyle w:val="Heading6"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9. Работа с потоци и файлове</w:t>
      </w:r>
    </w:p>
    <w:p w:rsidR="000B0BE7" w:rsidRDefault="000D02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Потоци</w:t>
      </w:r>
    </w:p>
    <w:p w:rsidR="000B0BE7" w:rsidRDefault="000D02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Стандартни потоци</w:t>
      </w:r>
    </w:p>
    <w:p w:rsidR="000B0BE7" w:rsidRDefault="000D0292">
      <w:pPr>
        <w:pStyle w:val="Heading6"/>
        <w:spacing w:before="0"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10. Базови шаблони за дизайн</w:t>
      </w:r>
    </w:p>
    <w:p w:rsidR="000B0BE7" w:rsidRDefault="000D02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Шаблони в проектирането  при създаване</w:t>
      </w:r>
    </w:p>
    <w:p w:rsidR="000B0BE7" w:rsidRDefault="000B0BE7">
      <w:pPr>
        <w:widowControl/>
        <w:spacing w:after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0B0BE7" w:rsidRDefault="000D0292">
      <w:pPr>
        <w:widowControl/>
        <w:numPr>
          <w:ilvl w:val="0"/>
          <w:numId w:val="15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ОЧАКВАНИ РЕЗУЛТАТИ ОТ УЧЕНЕТО – ЗНАНИЯ, УМЕНИЯ И КОМПЕТЕНТНОСТИ</w:t>
      </w:r>
    </w:p>
    <w:p w:rsidR="000B0BE7" w:rsidRDefault="000D0292">
      <w:pPr>
        <w:widowControl/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 ученикът трябва да:</w:t>
      </w:r>
    </w:p>
    <w:p w:rsidR="000B0BE7" w:rsidRDefault="000D0292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 концепцията на класовете и обектите в програмирането.</w:t>
      </w:r>
    </w:p>
    <w:p w:rsidR="000B0BE7" w:rsidRDefault="000D0292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Използва възможностите на среди за създаване на обектно-ориентиран програмен код.</w:t>
      </w:r>
    </w:p>
    <w:p w:rsidR="000B0BE7" w:rsidRDefault="000D0292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Избира подходящи типове данни при деклариране на полета в класове.</w:t>
      </w:r>
    </w:p>
    <w:p w:rsidR="000B0BE7" w:rsidRDefault="000D0292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Дефинира и предефинира функции/методи в класовете.</w:t>
      </w:r>
    </w:p>
    <w:p w:rsidR="000B0BE7" w:rsidRDefault="000D0292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 основния жизнен цикъл на обектите.</w:t>
      </w:r>
    </w:p>
    <w:p w:rsidR="000B0BE7" w:rsidRDefault="000B0BE7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B0BE7" w:rsidRDefault="000D0292">
      <w:pPr>
        <w:numPr>
          <w:ilvl w:val="0"/>
          <w:numId w:val="15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0B0BE7" w:rsidRDefault="000D0292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Наков С. и колектив. Принципи на програмирането със C#.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Фабер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2018. ISBN 978-619-00-0778-4. </w:t>
      </w:r>
      <w:hyperlink r:id="rId10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https://introprogramming.info/intro-csharp-book/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0BE7" w:rsidRDefault="000D0292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Наков С. и колектив. Основи на програмирането със C#.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Фабер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2017. ISBN: 978-619-00-0635-0. </w:t>
      </w:r>
      <w:hyperlink r:id="rId11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https://csharp-book.softuni.bg/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0BE7" w:rsidRDefault="000D0292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Наков С. и колектив. Въведение в програмирането със C#.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Фабер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2011. ISBN 978-954-400-527-6.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https://introprogramming.info/intro-csharp-book/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0BE7" w:rsidRDefault="000D0292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Тодорова, М. Обектно-ориентирано програмиране на базата на езика С++.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Сиела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2011. ISBN: 978-954-28-0909-8.</w:t>
      </w:r>
    </w:p>
    <w:p w:rsidR="000B0BE7" w:rsidRDefault="000D0292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Азълов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П. Обектно-ориентирано програмиране. Структури от данни и STL.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Сиела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2008.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ISBN: 978-954-28-0184-9.</w:t>
      </w:r>
    </w:p>
    <w:p w:rsidR="000B0BE7" w:rsidRDefault="000D0292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Наков С. и колектив. Програмиране за .NET Framework.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Фабер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2005-2006. ISBN: 954-775-505-6 (том 1), ISBN: 954-775-672-9; 978-954-775-672-4 (том 2). </w:t>
      </w:r>
      <w:hyperlink r:id="rId13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http://www.devbg.org/dotnetbook/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0BE7" w:rsidRDefault="000D029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АВТОРСКИ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КОЛЕКТИВ</w:t>
      </w:r>
    </w:p>
    <w:p w:rsidR="000B0BE7" w:rsidRDefault="000D02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 програма „Обучение за ИТ кариера“ към МОН в състав:</w:t>
      </w:r>
    </w:p>
    <w:p w:rsidR="000B0BE7" w:rsidRDefault="000D0292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доц. д-р Димитър Минчев, Бургаски свободен университет, Бургас</w:t>
      </w:r>
    </w:p>
    <w:p w:rsidR="000B0BE7" w:rsidRDefault="000D0292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ПУ „Паисий Хилендарски“</w:t>
      </w:r>
    </w:p>
    <w:p w:rsidR="000B0BE7" w:rsidRDefault="000D0292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Петър Петров – ПГЕЕ „Константин Фотинов“, Бургас</w:t>
      </w:r>
    </w:p>
    <w:p w:rsidR="000B0BE7" w:rsidRDefault="000D0292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Росен Вълчев, МГ „Акад. Кирил Попов“, Пловдив</w:t>
      </w:r>
    </w:p>
    <w:p w:rsidR="000B0BE7" w:rsidRDefault="000D0292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Плачкова, МГ „Акад. Кирил Попов“, Пловдив</w:t>
      </w:r>
    </w:p>
    <w:sectPr w:rsidR="000B0BE7">
      <w:footerReference w:type="default" r:id="rId14"/>
      <w:footerReference w:type="first" r:id="rId15"/>
      <w:pgSz w:w="12240" w:h="15840"/>
      <w:pgMar w:top="1134" w:right="907" w:bottom="1134" w:left="1276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EB3" w:rsidRDefault="00566EB3">
      <w:pPr>
        <w:spacing w:after="0" w:line="240" w:lineRule="auto"/>
      </w:pPr>
      <w:r>
        <w:separator/>
      </w:r>
    </w:p>
  </w:endnote>
  <w:endnote w:type="continuationSeparator" w:id="0">
    <w:p w:rsidR="00566EB3" w:rsidRDefault="00566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BE7" w:rsidRDefault="000D0292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1A2851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0B0BE7" w:rsidRDefault="000B0BE7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0B0BE7" w:rsidRDefault="000B0BE7">
    <w:pPr>
      <w:spacing w:after="70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BE7" w:rsidRDefault="000B0BE7">
    <w:pPr>
      <w:spacing w:after="70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EB3" w:rsidRDefault="00566EB3">
      <w:pPr>
        <w:spacing w:after="0" w:line="240" w:lineRule="auto"/>
      </w:pPr>
      <w:r>
        <w:separator/>
      </w:r>
    </w:p>
  </w:footnote>
  <w:footnote w:type="continuationSeparator" w:id="0">
    <w:p w:rsidR="00566EB3" w:rsidRDefault="00566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619A"/>
    <w:multiLevelType w:val="multilevel"/>
    <w:tmpl w:val="5B82E5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57610CF"/>
    <w:multiLevelType w:val="multilevel"/>
    <w:tmpl w:val="33DCFE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B5D4F81"/>
    <w:multiLevelType w:val="multilevel"/>
    <w:tmpl w:val="BEE6F6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3FD4144"/>
    <w:multiLevelType w:val="multilevel"/>
    <w:tmpl w:val="35F0A1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400963EA"/>
    <w:multiLevelType w:val="multilevel"/>
    <w:tmpl w:val="9C586A00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5" w15:restartNumberingAfterBreak="0">
    <w:nsid w:val="45E40C3C"/>
    <w:multiLevelType w:val="multilevel"/>
    <w:tmpl w:val="1AD021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BD1626E"/>
    <w:multiLevelType w:val="multilevel"/>
    <w:tmpl w:val="E59C16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C5E75F1"/>
    <w:multiLevelType w:val="multilevel"/>
    <w:tmpl w:val="D8468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90722E"/>
    <w:multiLevelType w:val="multilevel"/>
    <w:tmpl w:val="457CF5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46D31F6"/>
    <w:multiLevelType w:val="multilevel"/>
    <w:tmpl w:val="EB06D9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9067196"/>
    <w:multiLevelType w:val="multilevel"/>
    <w:tmpl w:val="BFD02AD6"/>
    <w:lvl w:ilvl="0">
      <w:start w:val="1"/>
      <w:numFmt w:val="bullet"/>
      <w:lvlText w:val="o"/>
      <w:lvlJc w:val="left"/>
      <w:pPr>
        <w:ind w:left="360" w:firstLine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120" w:firstLine="6120"/>
      </w:pPr>
      <w:rPr>
        <w:u w:val="none"/>
      </w:rPr>
    </w:lvl>
  </w:abstractNum>
  <w:abstractNum w:abstractNumId="11" w15:restartNumberingAfterBreak="0">
    <w:nsid w:val="62407CB7"/>
    <w:multiLevelType w:val="multilevel"/>
    <w:tmpl w:val="93D6F6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6D4A04DA"/>
    <w:multiLevelType w:val="multilevel"/>
    <w:tmpl w:val="9FD062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E5E690C"/>
    <w:multiLevelType w:val="multilevel"/>
    <w:tmpl w:val="6CA8FEFA"/>
    <w:lvl w:ilvl="0">
      <w:start w:val="1"/>
      <w:numFmt w:val="bullet"/>
      <w:lvlText w:val="●"/>
      <w:lvlJc w:val="left"/>
      <w:pPr>
        <w:ind w:left="0" w:firstLine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5760" w:firstLine="6120"/>
      </w:pPr>
      <w:rPr>
        <w:u w:val="none"/>
      </w:rPr>
    </w:lvl>
  </w:abstractNum>
  <w:abstractNum w:abstractNumId="14" w15:restartNumberingAfterBreak="0">
    <w:nsid w:val="70320B2C"/>
    <w:multiLevelType w:val="multilevel"/>
    <w:tmpl w:val="8C58A3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743F5D22"/>
    <w:multiLevelType w:val="multilevel"/>
    <w:tmpl w:val="33BE5E20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0"/>
  </w:num>
  <w:num w:numId="5">
    <w:abstractNumId w:val="4"/>
  </w:num>
  <w:num w:numId="6">
    <w:abstractNumId w:val="12"/>
  </w:num>
  <w:num w:numId="7">
    <w:abstractNumId w:val="1"/>
  </w:num>
  <w:num w:numId="8">
    <w:abstractNumId w:val="6"/>
  </w:num>
  <w:num w:numId="9">
    <w:abstractNumId w:val="13"/>
  </w:num>
  <w:num w:numId="10">
    <w:abstractNumId w:val="2"/>
  </w:num>
  <w:num w:numId="11">
    <w:abstractNumId w:val="7"/>
  </w:num>
  <w:num w:numId="12">
    <w:abstractNumId w:val="10"/>
  </w:num>
  <w:num w:numId="13">
    <w:abstractNumId w:val="9"/>
  </w:num>
  <w:num w:numId="14">
    <w:abstractNumId w:val="8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BE7"/>
    <w:rsid w:val="000B0BE7"/>
    <w:rsid w:val="000D0292"/>
    <w:rsid w:val="001A2851"/>
    <w:rsid w:val="00566EB3"/>
    <w:rsid w:val="007E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930F"/>
  <w15:docId w15:val="{3E9E5BF8-F306-4B30-A481-E590413A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1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4AB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9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devbg.org/dotnetboo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troprogramming.info/intro-csharp-book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harp-book.softuni.b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introprogramming.info/intro-csharp-boo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Yj2LCyNyQlBlyK6FYhMUmBf0tA==">AMUW2mW/WuYsy+wxdevFH0ybNXQdlzZUqnHmPDPARYZujsDgjAepFeYxuQk43GOCh2nOkKyjkcVCpbrN/VtrbF5KJzlcDCPyFXzlC89k2QboGIna49F+iLKTchYOdqrFGTuXlKrXKju7oc5+30L4dKN5YAVoiPmgY7bY7HPIOZNHDy3/2U2fjjE=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1107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Rumi</cp:lastModifiedBy>
  <cp:revision>5</cp:revision>
  <dcterms:created xsi:type="dcterms:W3CDTF">2017-08-30T16:30:00Z</dcterms:created>
  <dcterms:modified xsi:type="dcterms:W3CDTF">2020-09-15T14:23:00Z</dcterms:modified>
</cp:coreProperties>
</file>