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eastAsiaTheme="minorHAnsi" w:hAnsi="Arial" w:cs="Arial"/>
          <w:color w:val="auto"/>
          <w:spacing w:val="0"/>
          <w:sz w:val="22"/>
          <w:szCs w:val="22"/>
        </w:rPr>
        <w:id w:val="1710221905"/>
        <w:docPartObj>
          <w:docPartGallery w:val="Cover Pages"/>
          <w:docPartUnique/>
        </w:docPartObj>
      </w:sdtPr>
      <w:sdtContent>
        <w:p w14:paraId="244873F0" w14:textId="02ABE9B2" w:rsidR="00AD15A8" w:rsidRPr="00BF5268" w:rsidRDefault="00F045F4" w:rsidP="00F6499E">
          <w:pPr>
            <w:pStyle w:val="Subtitle"/>
            <w:spacing w:line="240" w:lineRule="auto"/>
            <w:jc w:val="both"/>
            <w:rPr>
              <w:rFonts w:ascii="Arial" w:hAnsi="Arial" w:cs="Arial"/>
              <w:sz w:val="22"/>
              <w:szCs w:val="22"/>
            </w:rPr>
          </w:pPr>
          <w:r w:rsidRPr="00BF5268">
            <w:rPr>
              <w:rFonts w:ascii="Arial" w:hAnsi="Arial" w:cs="Arial"/>
              <w:noProof/>
              <w:sz w:val="22"/>
              <w:szCs w:val="22"/>
            </w:rPr>
            <mc:AlternateContent>
              <mc:Choice Requires="wps">
                <w:drawing>
                  <wp:anchor distT="0" distB="0" distL="114300" distR="114300" simplePos="0" relativeHeight="251661312" behindDoc="0" locked="0" layoutInCell="1" allowOverlap="1" wp14:anchorId="1855961B" wp14:editId="56074DC7">
                    <wp:simplePos x="0" y="0"/>
                    <wp:positionH relativeFrom="column">
                      <wp:posOffset>-222250</wp:posOffset>
                    </wp:positionH>
                    <wp:positionV relativeFrom="paragraph">
                      <wp:posOffset>89535</wp:posOffset>
                    </wp:positionV>
                    <wp:extent cx="6235700" cy="4406900"/>
                    <wp:effectExtent l="0" t="0" r="12700" b="12700"/>
                    <wp:wrapNone/>
                    <wp:docPr id="432769621" name="Text Box 4"/>
                    <wp:cNvGraphicFramePr/>
                    <a:graphic xmlns:a="http://schemas.openxmlformats.org/drawingml/2006/main">
                      <a:graphicData uri="http://schemas.microsoft.com/office/word/2010/wordprocessingShape">
                        <wps:wsp>
                          <wps:cNvSpPr txBox="1"/>
                          <wps:spPr>
                            <a:xfrm>
                              <a:off x="0" y="0"/>
                              <a:ext cx="6235700" cy="4406900"/>
                            </a:xfrm>
                            <a:prstGeom prst="rect">
                              <a:avLst/>
                            </a:prstGeom>
                            <a:solidFill>
                              <a:schemeClr val="lt1"/>
                            </a:solidFill>
                            <a:ln w="6350">
                              <a:solidFill>
                                <a:prstClr val="black"/>
                              </a:solidFill>
                            </a:ln>
                          </wps:spPr>
                          <wps:txbx>
                            <w:txbxContent>
                              <w:p w14:paraId="7676BB2E" w14:textId="1069246B" w:rsidR="00F045F4" w:rsidRDefault="00F045F4">
                                <w:r>
                                  <w:rPr>
                                    <w:noProof/>
                                  </w:rPr>
                                  <w:drawing>
                                    <wp:inline distT="0" distB="0" distL="0" distR="0" wp14:anchorId="2CA6E3AE" wp14:editId="197956A4">
                                      <wp:extent cx="5731510" cy="4298950"/>
                                      <wp:effectExtent l="0" t="0" r="2540" b="6350"/>
                                      <wp:docPr id="1250999326" name="Picture 3" descr="Brainstorming new idea innovation creative team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99326" name="Picture 3" descr="Brainstorming new idea innovation creative teamwork"/>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55961B" id="_x0000_t202" coordsize="21600,21600" o:spt="202" path="m,l,21600r21600,l21600,xe">
                    <v:stroke joinstyle="miter"/>
                    <v:path gradientshapeok="t" o:connecttype="rect"/>
                  </v:shapetype>
                  <v:shape id="Text Box 4" o:spid="_x0000_s1026" type="#_x0000_t202" style="position:absolute;left:0;text-align:left;margin-left:-17.5pt;margin-top:7.05pt;width:491pt;height:34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" fillcolor="white [3201]" strokeweight=".5pt">
                    <v:textbox>
                      <w:txbxContent>
                        <w:p w14:paraId="7676BB2E" w14:textId="1069246B" w:rsidR="00F045F4" w:rsidRDefault="00F045F4">
                          <w:r>
                            <w:rPr>
                              <w:noProof/>
                            </w:rPr>
                            <w:drawing>
                              <wp:inline distT="0" distB="0" distL="0" distR="0" wp14:anchorId="2CA6E3AE" wp14:editId="197956A4">
                                <wp:extent cx="5731510" cy="4298950"/>
                                <wp:effectExtent l="0" t="0" r="2540" b="6350"/>
                                <wp:docPr id="1250999326" name="Picture 3" descr="Brainstorming new idea innovation creative team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99326" name="Picture 3" descr="Brainstorming new idea innovation creative teamwork"/>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txbxContent>
                    </v:textbox>
                  </v:shape>
                </w:pict>
              </mc:Fallback>
            </mc:AlternateContent>
          </w:r>
        </w:p>
        <w:p w14:paraId="7349689A" w14:textId="5F3DBD19" w:rsidR="00AD15A8" w:rsidRPr="00BF5268" w:rsidRDefault="00AD15A8" w:rsidP="00F6499E">
          <w:pPr>
            <w:spacing w:line="240" w:lineRule="auto"/>
            <w:jc w:val="both"/>
            <w:rPr>
              <w:rFonts w:ascii="Arial" w:hAnsi="Arial" w:cs="Arial"/>
            </w:rPr>
          </w:pPr>
          <w:r w:rsidRPr="00BF5268">
            <w:rPr>
              <w:rFonts w:ascii="Arial" w:hAnsi="Arial" w:cs="Arial"/>
              <w:noProof/>
            </w:rPr>
            <mc:AlternateContent>
              <mc:Choice Requires="wps">
                <w:drawing>
                  <wp:anchor distT="0" distB="0" distL="114300" distR="114300" simplePos="0" relativeHeight="251660288" behindDoc="0" locked="0" layoutInCell="1" allowOverlap="1" wp14:anchorId="7BCFB34E" wp14:editId="5E190CC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66B737F" w14:textId="7F6EBB0F" w:rsidR="00AD15A8" w:rsidRDefault="00AD15A8">
                                    <w:pPr>
                                      <w:pStyle w:val="NoSpacing"/>
                                      <w:jc w:val="right"/>
                                      <w:rPr>
                                        <w:color w:val="595959" w:themeColor="text1" w:themeTint="A6"/>
                                        <w:sz w:val="28"/>
                                        <w:szCs w:val="28"/>
                                      </w:rPr>
                                    </w:pPr>
                                    <w:r>
                                      <w:rPr>
                                        <w:color w:val="595959" w:themeColor="text1" w:themeTint="A6"/>
                                        <w:sz w:val="28"/>
                                        <w:szCs w:val="28"/>
                                      </w:rPr>
                                      <w:t>Gimba Goyo</w:t>
                                    </w:r>
                                  </w:p>
                                </w:sdtContent>
                              </w:sdt>
                              <w:p w14:paraId="433AC7FF" w14:textId="351C1DC6" w:rsidR="00AD15A8" w:rsidRDefault="00CF0FD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D15A8">
                                      <w:rPr>
                                        <w:color w:val="595959" w:themeColor="text1" w:themeTint="A6"/>
                                        <w:sz w:val="18"/>
                                        <w:szCs w:val="18"/>
                                      </w:rPr>
                                      <w:t>gimbagada@gmail.com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BCFB34E" id="Text Box 159" o:spid="_x0000_s1027"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66B737F" w14:textId="7F6EBB0F" w:rsidR="00AD15A8" w:rsidRDefault="00AD15A8">
                              <w:pPr>
                                <w:pStyle w:val="NoSpacing"/>
                                <w:jc w:val="right"/>
                                <w:rPr>
                                  <w:color w:val="595959" w:themeColor="text1" w:themeTint="A6"/>
                                  <w:sz w:val="28"/>
                                  <w:szCs w:val="28"/>
                                </w:rPr>
                              </w:pPr>
                              <w:r>
                                <w:rPr>
                                  <w:color w:val="595959" w:themeColor="text1" w:themeTint="A6"/>
                                  <w:sz w:val="28"/>
                                  <w:szCs w:val="28"/>
                                </w:rPr>
                                <w:t>Gimba Goyo</w:t>
                              </w:r>
                            </w:p>
                          </w:sdtContent>
                        </w:sdt>
                        <w:p w14:paraId="433AC7FF" w14:textId="351C1DC6" w:rsidR="00AD15A8" w:rsidRDefault="00CF0FD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D15A8">
                                <w:rPr>
                                  <w:color w:val="595959" w:themeColor="text1" w:themeTint="A6"/>
                                  <w:sz w:val="18"/>
                                  <w:szCs w:val="18"/>
                                </w:rPr>
                                <w:t>gimbagada@gmail.com</w:t>
                              </w:r>
                            </w:sdtContent>
                          </w:sdt>
                        </w:p>
                      </w:txbxContent>
                    </v:textbox>
                    <w10:wrap type="square" anchorx="page" anchory="page"/>
                  </v:shape>
                </w:pict>
              </mc:Fallback>
            </mc:AlternateContent>
          </w:r>
          <w:r w:rsidRPr="00BF5268">
            <w:rPr>
              <w:rFonts w:ascii="Arial" w:hAnsi="Arial" w:cs="Arial"/>
              <w:noProof/>
            </w:rPr>
            <mc:AlternateContent>
              <mc:Choice Requires="wps">
                <w:drawing>
                  <wp:anchor distT="0" distB="0" distL="114300" distR="114300" simplePos="0" relativeHeight="251659264" behindDoc="0" locked="0" layoutInCell="1" allowOverlap="1" wp14:anchorId="0C158B27" wp14:editId="229B665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CD8C6D" w14:textId="01E4FC09" w:rsidR="00AD15A8" w:rsidRDefault="00CF0FD3">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E25128">
                                      <w:rPr>
                                        <w:caps/>
                                        <w:color w:val="156082" w:themeColor="accent1"/>
                                        <w:sz w:val="64"/>
                                        <w:szCs w:val="64"/>
                                      </w:rPr>
                                      <w:t>CTPharmaLink</w:t>
                                    </w:r>
                                    <w:r w:rsidR="00AD15A8" w:rsidRPr="00AD15A8">
                                      <w:rPr>
                                        <w:caps/>
                                        <w:color w:val="156082" w:themeColor="accent1"/>
                                        <w:sz w:val="64"/>
                                        <w:szCs w:val="64"/>
                                      </w:rPr>
                                      <w:t xml:space="preserve"> 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1912390" w14:textId="5CB3B7BA" w:rsidR="00AD15A8" w:rsidRDefault="00AD15A8">
                                    <w:pPr>
                                      <w:jc w:val="right"/>
                                      <w:rPr>
                                        <w:smallCaps/>
                                        <w:color w:val="404040" w:themeColor="text1" w:themeTint="BF"/>
                                        <w:sz w:val="36"/>
                                        <w:szCs w:val="36"/>
                                      </w:rPr>
                                    </w:pPr>
                                    <w:r w:rsidRPr="00AD15A8">
                                      <w:rPr>
                                        <w:color w:val="404040" w:themeColor="text1" w:themeTint="BF"/>
                                        <w:sz w:val="36"/>
                                        <w:szCs w:val="36"/>
                                      </w:rPr>
                                      <w:t>Revolutionizing Access to Safe, Affordable, and Insured Medications in Nigeria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C158B27" id="Text Box 163"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DCD8C6D" w14:textId="01E4FC09" w:rsidR="00AD15A8" w:rsidRDefault="00CF0FD3">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E25128">
                                <w:rPr>
                                  <w:caps/>
                                  <w:color w:val="156082" w:themeColor="accent1"/>
                                  <w:sz w:val="64"/>
                                  <w:szCs w:val="64"/>
                                </w:rPr>
                                <w:t>CTPharmaLink</w:t>
                              </w:r>
                              <w:r w:rsidR="00AD15A8" w:rsidRPr="00AD15A8">
                                <w:rPr>
                                  <w:caps/>
                                  <w:color w:val="156082" w:themeColor="accent1"/>
                                  <w:sz w:val="64"/>
                                  <w:szCs w:val="64"/>
                                </w:rPr>
                                <w:t xml:space="preserve"> 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1912390" w14:textId="5CB3B7BA" w:rsidR="00AD15A8" w:rsidRDefault="00AD15A8">
                              <w:pPr>
                                <w:jc w:val="right"/>
                                <w:rPr>
                                  <w:smallCaps/>
                                  <w:color w:val="404040" w:themeColor="text1" w:themeTint="BF"/>
                                  <w:sz w:val="36"/>
                                  <w:szCs w:val="36"/>
                                </w:rPr>
                              </w:pPr>
                              <w:r w:rsidRPr="00AD15A8">
                                <w:rPr>
                                  <w:color w:val="404040" w:themeColor="text1" w:themeTint="BF"/>
                                  <w:sz w:val="36"/>
                                  <w:szCs w:val="36"/>
                                </w:rPr>
                                <w:t>Revolutionizing Access to Safe, Affordable, and Insured Medications in Nigeria</w:t>
                              </w:r>
                            </w:p>
                          </w:sdtContent>
                        </w:sdt>
                      </w:txbxContent>
                    </v:textbox>
                    <w10:wrap type="square" anchorx="page" anchory="page"/>
                  </v:shape>
                </w:pict>
              </mc:Fallback>
            </mc:AlternateContent>
          </w:r>
        </w:p>
        <w:p w14:paraId="27864E02" w14:textId="673F4E4E" w:rsidR="00AD15A8" w:rsidRPr="00BF5268" w:rsidRDefault="00AD15A8" w:rsidP="00F6499E">
          <w:pPr>
            <w:spacing w:line="240" w:lineRule="auto"/>
            <w:jc w:val="both"/>
            <w:rPr>
              <w:rFonts w:ascii="Arial" w:hAnsi="Arial" w:cs="Arial"/>
            </w:rPr>
          </w:pPr>
          <w:r w:rsidRPr="00BF5268">
            <w:rPr>
              <w:rFonts w:ascii="Arial" w:hAnsi="Arial" w:cs="Arial"/>
            </w:rPr>
            <w:br w:type="page"/>
          </w:r>
        </w:p>
      </w:sdtContent>
    </w:sdt>
    <w:p w14:paraId="6165EDB8" w14:textId="77777777" w:rsidR="001D4F8B" w:rsidRPr="002472CB" w:rsidRDefault="001D4F8B" w:rsidP="00F6499E">
      <w:pPr>
        <w:pStyle w:val="Heading1"/>
        <w:numPr>
          <w:ilvl w:val="0"/>
          <w:numId w:val="0"/>
        </w:numPr>
        <w:spacing w:line="240" w:lineRule="auto"/>
        <w:ind w:left="432"/>
        <w:rPr>
          <w:rFonts w:ascii="Arial" w:hAnsi="Arial" w:cs="Arial"/>
          <w:b/>
          <w:bCs/>
          <w:sz w:val="28"/>
          <w:szCs w:val="28"/>
        </w:rPr>
        <w:sectPr w:rsidR="001D4F8B" w:rsidRPr="002472CB" w:rsidSect="00AD15A8">
          <w:footerReference w:type="default" r:id="rId10"/>
          <w:footerReference w:type="first" r:id="rId11"/>
          <w:pgSz w:w="11906" w:h="16838"/>
          <w:pgMar w:top="709" w:right="1440" w:bottom="567" w:left="1440" w:header="708" w:footer="708" w:gutter="0"/>
          <w:pgNumType w:start="0"/>
          <w:cols w:space="708"/>
          <w:titlePg/>
          <w:docGrid w:linePitch="360"/>
        </w:sectPr>
      </w:pPr>
    </w:p>
    <w:p w14:paraId="50EC1B2C" w14:textId="5ADAEF58" w:rsidR="002472CB" w:rsidRPr="00A83414" w:rsidRDefault="001D4F8B" w:rsidP="00F6499E">
      <w:pPr>
        <w:pStyle w:val="TOC1"/>
        <w:spacing w:before="0" w:line="240" w:lineRule="auto"/>
        <w:rPr>
          <w:rFonts w:ascii="Arial" w:eastAsiaTheme="minorEastAsia" w:hAnsi="Arial" w:cs="Arial"/>
          <w:b w:val="0"/>
          <w:bCs w:val="0"/>
          <w:i w:val="0"/>
          <w:iCs w:val="0"/>
          <w:noProof/>
          <w:sz w:val="20"/>
          <w:szCs w:val="20"/>
          <w:lang w:eastAsia="en-NG"/>
        </w:rPr>
      </w:pPr>
      <w:r w:rsidRPr="00A83414">
        <w:rPr>
          <w:rFonts w:ascii="Arial" w:hAnsi="Arial" w:cs="Arial"/>
          <w:b w:val="0"/>
          <w:bCs w:val="0"/>
          <w:sz w:val="20"/>
          <w:szCs w:val="20"/>
        </w:rPr>
        <w:lastRenderedPageBreak/>
        <w:fldChar w:fldCharType="begin"/>
      </w:r>
      <w:r w:rsidRPr="00A83414">
        <w:rPr>
          <w:rFonts w:ascii="Arial" w:hAnsi="Arial" w:cs="Arial"/>
          <w:b w:val="0"/>
          <w:bCs w:val="0"/>
          <w:sz w:val="20"/>
          <w:szCs w:val="20"/>
        </w:rPr>
        <w:instrText xml:space="preserve"> TOC \o "1-2" \h \z \u </w:instrText>
      </w:r>
      <w:r w:rsidRPr="00A83414">
        <w:rPr>
          <w:rFonts w:ascii="Arial" w:hAnsi="Arial" w:cs="Arial"/>
          <w:b w:val="0"/>
          <w:bCs w:val="0"/>
          <w:sz w:val="20"/>
          <w:szCs w:val="20"/>
        </w:rPr>
        <w:fldChar w:fldCharType="separate"/>
      </w:r>
      <w:hyperlink w:anchor="_Toc189421592" w:history="1">
        <w:r w:rsidR="002472CB" w:rsidRPr="00A83414">
          <w:rPr>
            <w:rStyle w:val="Hyperlink"/>
            <w:rFonts w:ascii="Arial" w:hAnsi="Arial" w:cs="Arial"/>
            <w:b w:val="0"/>
            <w:bCs w:val="0"/>
            <w:noProof/>
            <w:sz w:val="20"/>
            <w:szCs w:val="20"/>
          </w:rPr>
          <w:t>Acronym</w:t>
        </w:r>
        <w:r w:rsidR="002472CB" w:rsidRPr="00A83414">
          <w:rPr>
            <w:rFonts w:ascii="Arial" w:hAnsi="Arial" w:cs="Arial"/>
            <w:b w:val="0"/>
            <w:bCs w:val="0"/>
            <w:noProof/>
            <w:webHidden/>
            <w:sz w:val="20"/>
            <w:szCs w:val="20"/>
          </w:rPr>
          <w:tab/>
        </w:r>
        <w:r w:rsidR="002472CB" w:rsidRPr="00A83414">
          <w:rPr>
            <w:rFonts w:ascii="Arial" w:hAnsi="Arial" w:cs="Arial"/>
            <w:b w:val="0"/>
            <w:bCs w:val="0"/>
            <w:noProof/>
            <w:webHidden/>
            <w:sz w:val="20"/>
            <w:szCs w:val="20"/>
          </w:rPr>
          <w:fldChar w:fldCharType="begin"/>
        </w:r>
        <w:r w:rsidR="002472CB" w:rsidRPr="00A83414">
          <w:rPr>
            <w:rFonts w:ascii="Arial" w:hAnsi="Arial" w:cs="Arial"/>
            <w:b w:val="0"/>
            <w:bCs w:val="0"/>
            <w:noProof/>
            <w:webHidden/>
            <w:sz w:val="20"/>
            <w:szCs w:val="20"/>
          </w:rPr>
          <w:instrText xml:space="preserve"> PAGEREF _Toc189421592 \h </w:instrText>
        </w:r>
        <w:r w:rsidR="002472CB" w:rsidRPr="00A83414">
          <w:rPr>
            <w:rFonts w:ascii="Arial" w:hAnsi="Arial" w:cs="Arial"/>
            <w:b w:val="0"/>
            <w:bCs w:val="0"/>
            <w:noProof/>
            <w:webHidden/>
            <w:sz w:val="20"/>
            <w:szCs w:val="20"/>
          </w:rPr>
        </w:r>
        <w:r w:rsidR="002472CB" w:rsidRPr="00A83414">
          <w:rPr>
            <w:rFonts w:ascii="Arial" w:hAnsi="Arial" w:cs="Arial"/>
            <w:b w:val="0"/>
            <w:bCs w:val="0"/>
            <w:noProof/>
            <w:webHidden/>
            <w:sz w:val="20"/>
            <w:szCs w:val="20"/>
          </w:rPr>
          <w:fldChar w:fldCharType="separate"/>
        </w:r>
        <w:r w:rsidR="00A83414">
          <w:rPr>
            <w:rFonts w:ascii="Arial" w:hAnsi="Arial" w:cs="Arial"/>
            <w:b w:val="0"/>
            <w:bCs w:val="0"/>
            <w:noProof/>
            <w:webHidden/>
            <w:sz w:val="20"/>
            <w:szCs w:val="20"/>
          </w:rPr>
          <w:t>1</w:t>
        </w:r>
        <w:r w:rsidR="002472CB" w:rsidRPr="00A83414">
          <w:rPr>
            <w:rFonts w:ascii="Arial" w:hAnsi="Arial" w:cs="Arial"/>
            <w:b w:val="0"/>
            <w:bCs w:val="0"/>
            <w:noProof/>
            <w:webHidden/>
            <w:sz w:val="20"/>
            <w:szCs w:val="20"/>
          </w:rPr>
          <w:fldChar w:fldCharType="end"/>
        </w:r>
      </w:hyperlink>
    </w:p>
    <w:p w14:paraId="0CDB4D0A" w14:textId="1BD6B149" w:rsidR="002472CB" w:rsidRPr="00A83414" w:rsidRDefault="002472CB" w:rsidP="00F6499E">
      <w:pPr>
        <w:pStyle w:val="TOC1"/>
        <w:tabs>
          <w:tab w:val="left" w:pos="440"/>
        </w:tabs>
        <w:spacing w:before="0" w:line="240" w:lineRule="auto"/>
        <w:rPr>
          <w:rFonts w:ascii="Arial" w:eastAsiaTheme="minorEastAsia" w:hAnsi="Arial" w:cs="Arial"/>
          <w:b w:val="0"/>
          <w:bCs w:val="0"/>
          <w:i w:val="0"/>
          <w:iCs w:val="0"/>
          <w:noProof/>
          <w:sz w:val="20"/>
          <w:szCs w:val="20"/>
          <w:lang w:eastAsia="en-NG"/>
        </w:rPr>
      </w:pPr>
      <w:hyperlink w:anchor="_Toc189421593" w:history="1">
        <w:r w:rsidRPr="00A83414">
          <w:rPr>
            <w:rStyle w:val="Hyperlink"/>
            <w:rFonts w:ascii="Arial" w:hAnsi="Arial" w:cs="Arial"/>
            <w:b w:val="0"/>
            <w:bCs w:val="0"/>
            <w:noProof/>
            <w:sz w:val="20"/>
            <w:szCs w:val="20"/>
          </w:rPr>
          <w:t>1</w:t>
        </w:r>
        <w:r w:rsidRPr="00A83414">
          <w:rPr>
            <w:rFonts w:ascii="Arial" w:eastAsiaTheme="minorEastAsia" w:hAnsi="Arial" w:cs="Arial"/>
            <w:b w:val="0"/>
            <w:bCs w:val="0"/>
            <w:i w:val="0"/>
            <w:iCs w:val="0"/>
            <w:noProof/>
            <w:sz w:val="20"/>
            <w:szCs w:val="20"/>
            <w:lang w:eastAsia="en-NG"/>
          </w:rPr>
          <w:tab/>
        </w:r>
        <w:r w:rsidRPr="00A83414">
          <w:rPr>
            <w:rStyle w:val="Hyperlink"/>
            <w:rFonts w:ascii="Arial" w:hAnsi="Arial" w:cs="Arial"/>
            <w:b w:val="0"/>
            <w:bCs w:val="0"/>
            <w:noProof/>
            <w:sz w:val="20"/>
            <w:szCs w:val="20"/>
          </w:rPr>
          <w:t>Executive Summary</w:t>
        </w:r>
        <w:r w:rsidRPr="00A83414">
          <w:rPr>
            <w:rFonts w:ascii="Arial" w:hAnsi="Arial" w:cs="Arial"/>
            <w:b w:val="0"/>
            <w:bCs w:val="0"/>
            <w:noProof/>
            <w:webHidden/>
            <w:sz w:val="20"/>
            <w:szCs w:val="20"/>
          </w:rPr>
          <w:tab/>
        </w:r>
        <w:r w:rsidRPr="00A83414">
          <w:rPr>
            <w:rFonts w:ascii="Arial" w:hAnsi="Arial" w:cs="Arial"/>
            <w:b w:val="0"/>
            <w:bCs w:val="0"/>
            <w:noProof/>
            <w:webHidden/>
            <w:sz w:val="20"/>
            <w:szCs w:val="20"/>
          </w:rPr>
          <w:fldChar w:fldCharType="begin"/>
        </w:r>
        <w:r w:rsidRPr="00A83414">
          <w:rPr>
            <w:rFonts w:ascii="Arial" w:hAnsi="Arial" w:cs="Arial"/>
            <w:b w:val="0"/>
            <w:bCs w:val="0"/>
            <w:noProof/>
            <w:webHidden/>
            <w:sz w:val="20"/>
            <w:szCs w:val="20"/>
          </w:rPr>
          <w:instrText xml:space="preserve"> PAGEREF _Toc189421593 \h </w:instrText>
        </w:r>
        <w:r w:rsidRPr="00A83414">
          <w:rPr>
            <w:rFonts w:ascii="Arial" w:hAnsi="Arial" w:cs="Arial"/>
            <w:b w:val="0"/>
            <w:bCs w:val="0"/>
            <w:noProof/>
            <w:webHidden/>
            <w:sz w:val="20"/>
            <w:szCs w:val="20"/>
          </w:rPr>
        </w:r>
        <w:r w:rsidRPr="00A83414">
          <w:rPr>
            <w:rFonts w:ascii="Arial" w:hAnsi="Arial" w:cs="Arial"/>
            <w:b w:val="0"/>
            <w:bCs w:val="0"/>
            <w:noProof/>
            <w:webHidden/>
            <w:sz w:val="20"/>
            <w:szCs w:val="20"/>
          </w:rPr>
          <w:fldChar w:fldCharType="separate"/>
        </w:r>
        <w:r w:rsidR="00A83414">
          <w:rPr>
            <w:rFonts w:ascii="Arial" w:hAnsi="Arial" w:cs="Arial"/>
            <w:b w:val="0"/>
            <w:bCs w:val="0"/>
            <w:noProof/>
            <w:webHidden/>
            <w:sz w:val="20"/>
            <w:szCs w:val="20"/>
          </w:rPr>
          <w:t>2</w:t>
        </w:r>
        <w:r w:rsidRPr="00A83414">
          <w:rPr>
            <w:rFonts w:ascii="Arial" w:hAnsi="Arial" w:cs="Arial"/>
            <w:b w:val="0"/>
            <w:bCs w:val="0"/>
            <w:noProof/>
            <w:webHidden/>
            <w:sz w:val="20"/>
            <w:szCs w:val="20"/>
          </w:rPr>
          <w:fldChar w:fldCharType="end"/>
        </w:r>
      </w:hyperlink>
    </w:p>
    <w:p w14:paraId="54273B3E" w14:textId="6266DF38" w:rsidR="002472CB" w:rsidRPr="00A83414" w:rsidRDefault="002472CB" w:rsidP="00F6499E">
      <w:pPr>
        <w:pStyle w:val="TOC2"/>
        <w:tabs>
          <w:tab w:val="left" w:pos="880"/>
          <w:tab w:val="right" w:leader="underscore" w:pos="9016"/>
        </w:tabs>
        <w:spacing w:before="0" w:line="240" w:lineRule="auto"/>
        <w:rPr>
          <w:rFonts w:ascii="Arial" w:eastAsiaTheme="minorEastAsia" w:hAnsi="Arial" w:cs="Arial"/>
          <w:b w:val="0"/>
          <w:bCs w:val="0"/>
          <w:noProof/>
          <w:sz w:val="20"/>
          <w:szCs w:val="20"/>
          <w:lang w:eastAsia="en-NG"/>
        </w:rPr>
      </w:pPr>
      <w:hyperlink w:anchor="_Toc189421594" w:history="1">
        <w:r w:rsidRPr="00A83414">
          <w:rPr>
            <w:rStyle w:val="Hyperlink"/>
            <w:rFonts w:ascii="Arial" w:hAnsi="Arial" w:cs="Arial"/>
            <w:b w:val="0"/>
            <w:bCs w:val="0"/>
            <w:noProof/>
            <w:sz w:val="20"/>
            <w:szCs w:val="20"/>
          </w:rPr>
          <w:t>1.1</w:t>
        </w:r>
        <w:r w:rsidRPr="00A83414">
          <w:rPr>
            <w:rFonts w:ascii="Arial" w:eastAsiaTheme="minorEastAsia" w:hAnsi="Arial" w:cs="Arial"/>
            <w:b w:val="0"/>
            <w:bCs w:val="0"/>
            <w:noProof/>
            <w:sz w:val="20"/>
            <w:szCs w:val="20"/>
            <w:lang w:eastAsia="en-NG"/>
          </w:rPr>
          <w:tab/>
        </w:r>
        <w:r w:rsidRPr="00A83414">
          <w:rPr>
            <w:rStyle w:val="Hyperlink"/>
            <w:rFonts w:ascii="Arial" w:hAnsi="Arial" w:cs="Arial"/>
            <w:b w:val="0"/>
            <w:bCs w:val="0"/>
            <w:noProof/>
            <w:sz w:val="20"/>
            <w:szCs w:val="20"/>
          </w:rPr>
          <w:t>The Problem and Opportunity</w:t>
        </w:r>
        <w:r w:rsidRPr="00A83414">
          <w:rPr>
            <w:rFonts w:ascii="Arial" w:hAnsi="Arial" w:cs="Arial"/>
            <w:b w:val="0"/>
            <w:bCs w:val="0"/>
            <w:noProof/>
            <w:webHidden/>
            <w:sz w:val="20"/>
            <w:szCs w:val="20"/>
          </w:rPr>
          <w:tab/>
        </w:r>
        <w:r w:rsidRPr="00A83414">
          <w:rPr>
            <w:rFonts w:ascii="Arial" w:hAnsi="Arial" w:cs="Arial"/>
            <w:b w:val="0"/>
            <w:bCs w:val="0"/>
            <w:noProof/>
            <w:webHidden/>
            <w:sz w:val="20"/>
            <w:szCs w:val="20"/>
          </w:rPr>
          <w:fldChar w:fldCharType="begin"/>
        </w:r>
        <w:r w:rsidRPr="00A83414">
          <w:rPr>
            <w:rFonts w:ascii="Arial" w:hAnsi="Arial" w:cs="Arial"/>
            <w:b w:val="0"/>
            <w:bCs w:val="0"/>
            <w:noProof/>
            <w:webHidden/>
            <w:sz w:val="20"/>
            <w:szCs w:val="20"/>
          </w:rPr>
          <w:instrText xml:space="preserve"> PAGEREF _Toc189421594 \h </w:instrText>
        </w:r>
        <w:r w:rsidRPr="00A83414">
          <w:rPr>
            <w:rFonts w:ascii="Arial" w:hAnsi="Arial" w:cs="Arial"/>
            <w:b w:val="0"/>
            <w:bCs w:val="0"/>
            <w:noProof/>
            <w:webHidden/>
            <w:sz w:val="20"/>
            <w:szCs w:val="20"/>
          </w:rPr>
        </w:r>
        <w:r w:rsidRPr="00A83414">
          <w:rPr>
            <w:rFonts w:ascii="Arial" w:hAnsi="Arial" w:cs="Arial"/>
            <w:b w:val="0"/>
            <w:bCs w:val="0"/>
            <w:noProof/>
            <w:webHidden/>
            <w:sz w:val="20"/>
            <w:szCs w:val="20"/>
          </w:rPr>
          <w:fldChar w:fldCharType="separate"/>
        </w:r>
        <w:r w:rsidR="00A83414">
          <w:rPr>
            <w:rFonts w:ascii="Arial" w:hAnsi="Arial" w:cs="Arial"/>
            <w:b w:val="0"/>
            <w:bCs w:val="0"/>
            <w:noProof/>
            <w:webHidden/>
            <w:sz w:val="20"/>
            <w:szCs w:val="20"/>
          </w:rPr>
          <w:t>2</w:t>
        </w:r>
        <w:r w:rsidRPr="00A83414">
          <w:rPr>
            <w:rFonts w:ascii="Arial" w:hAnsi="Arial" w:cs="Arial"/>
            <w:b w:val="0"/>
            <w:bCs w:val="0"/>
            <w:noProof/>
            <w:webHidden/>
            <w:sz w:val="20"/>
            <w:szCs w:val="20"/>
          </w:rPr>
          <w:fldChar w:fldCharType="end"/>
        </w:r>
      </w:hyperlink>
    </w:p>
    <w:p w14:paraId="0018A5B9" w14:textId="3041EFEB" w:rsidR="002472CB" w:rsidRPr="00A83414" w:rsidRDefault="002472CB" w:rsidP="00F6499E">
      <w:pPr>
        <w:pStyle w:val="TOC2"/>
        <w:tabs>
          <w:tab w:val="left" w:pos="880"/>
          <w:tab w:val="right" w:leader="underscore" w:pos="9016"/>
        </w:tabs>
        <w:spacing w:before="0" w:line="240" w:lineRule="auto"/>
        <w:rPr>
          <w:rFonts w:ascii="Arial" w:eastAsiaTheme="minorEastAsia" w:hAnsi="Arial" w:cs="Arial"/>
          <w:b w:val="0"/>
          <w:bCs w:val="0"/>
          <w:noProof/>
          <w:sz w:val="20"/>
          <w:szCs w:val="20"/>
          <w:lang w:eastAsia="en-NG"/>
        </w:rPr>
      </w:pPr>
      <w:hyperlink w:anchor="_Toc189421595" w:history="1">
        <w:r w:rsidRPr="00A83414">
          <w:rPr>
            <w:rStyle w:val="Hyperlink"/>
            <w:rFonts w:ascii="Arial" w:hAnsi="Arial" w:cs="Arial"/>
            <w:b w:val="0"/>
            <w:bCs w:val="0"/>
            <w:noProof/>
            <w:sz w:val="20"/>
            <w:szCs w:val="20"/>
          </w:rPr>
          <w:t>1.2</w:t>
        </w:r>
        <w:r w:rsidRPr="00A83414">
          <w:rPr>
            <w:rFonts w:ascii="Arial" w:eastAsiaTheme="minorEastAsia" w:hAnsi="Arial" w:cs="Arial"/>
            <w:b w:val="0"/>
            <w:bCs w:val="0"/>
            <w:noProof/>
            <w:sz w:val="20"/>
            <w:szCs w:val="20"/>
            <w:lang w:eastAsia="en-NG"/>
          </w:rPr>
          <w:tab/>
        </w:r>
        <w:r w:rsidRPr="00A83414">
          <w:rPr>
            <w:rStyle w:val="Hyperlink"/>
            <w:rFonts w:ascii="Arial" w:hAnsi="Arial" w:cs="Arial"/>
            <w:b w:val="0"/>
            <w:bCs w:val="0"/>
            <w:noProof/>
            <w:sz w:val="20"/>
            <w:szCs w:val="20"/>
          </w:rPr>
          <w:t>The Solution: CTPharmaLink NG's Technology-Driven Ecosystem</w:t>
        </w:r>
        <w:r w:rsidRPr="00A83414">
          <w:rPr>
            <w:rFonts w:ascii="Arial" w:hAnsi="Arial" w:cs="Arial"/>
            <w:b w:val="0"/>
            <w:bCs w:val="0"/>
            <w:noProof/>
            <w:webHidden/>
            <w:sz w:val="20"/>
            <w:szCs w:val="20"/>
          </w:rPr>
          <w:tab/>
        </w:r>
        <w:r w:rsidRPr="00A83414">
          <w:rPr>
            <w:rFonts w:ascii="Arial" w:hAnsi="Arial" w:cs="Arial"/>
            <w:b w:val="0"/>
            <w:bCs w:val="0"/>
            <w:noProof/>
            <w:webHidden/>
            <w:sz w:val="20"/>
            <w:szCs w:val="20"/>
          </w:rPr>
          <w:fldChar w:fldCharType="begin"/>
        </w:r>
        <w:r w:rsidRPr="00A83414">
          <w:rPr>
            <w:rFonts w:ascii="Arial" w:hAnsi="Arial" w:cs="Arial"/>
            <w:b w:val="0"/>
            <w:bCs w:val="0"/>
            <w:noProof/>
            <w:webHidden/>
            <w:sz w:val="20"/>
            <w:szCs w:val="20"/>
          </w:rPr>
          <w:instrText xml:space="preserve"> PAGEREF _Toc189421595 \h </w:instrText>
        </w:r>
        <w:r w:rsidRPr="00A83414">
          <w:rPr>
            <w:rFonts w:ascii="Arial" w:hAnsi="Arial" w:cs="Arial"/>
            <w:b w:val="0"/>
            <w:bCs w:val="0"/>
            <w:noProof/>
            <w:webHidden/>
            <w:sz w:val="20"/>
            <w:szCs w:val="20"/>
          </w:rPr>
        </w:r>
        <w:r w:rsidRPr="00A83414">
          <w:rPr>
            <w:rFonts w:ascii="Arial" w:hAnsi="Arial" w:cs="Arial"/>
            <w:b w:val="0"/>
            <w:bCs w:val="0"/>
            <w:noProof/>
            <w:webHidden/>
            <w:sz w:val="20"/>
            <w:szCs w:val="20"/>
          </w:rPr>
          <w:fldChar w:fldCharType="separate"/>
        </w:r>
        <w:r w:rsidR="00A83414">
          <w:rPr>
            <w:rFonts w:ascii="Arial" w:hAnsi="Arial" w:cs="Arial"/>
            <w:b w:val="0"/>
            <w:bCs w:val="0"/>
            <w:noProof/>
            <w:webHidden/>
            <w:sz w:val="20"/>
            <w:szCs w:val="20"/>
          </w:rPr>
          <w:t>2</w:t>
        </w:r>
        <w:r w:rsidRPr="00A83414">
          <w:rPr>
            <w:rFonts w:ascii="Arial" w:hAnsi="Arial" w:cs="Arial"/>
            <w:b w:val="0"/>
            <w:bCs w:val="0"/>
            <w:noProof/>
            <w:webHidden/>
            <w:sz w:val="20"/>
            <w:szCs w:val="20"/>
          </w:rPr>
          <w:fldChar w:fldCharType="end"/>
        </w:r>
      </w:hyperlink>
    </w:p>
    <w:p w14:paraId="4C9A68C6" w14:textId="7F4608ED" w:rsidR="002472CB" w:rsidRPr="00A83414" w:rsidRDefault="002472CB" w:rsidP="00F6499E">
      <w:pPr>
        <w:pStyle w:val="TOC2"/>
        <w:tabs>
          <w:tab w:val="left" w:pos="880"/>
          <w:tab w:val="right" w:leader="underscore" w:pos="9016"/>
        </w:tabs>
        <w:spacing w:before="0" w:line="240" w:lineRule="auto"/>
        <w:rPr>
          <w:rFonts w:ascii="Arial" w:eastAsiaTheme="minorEastAsia" w:hAnsi="Arial" w:cs="Arial"/>
          <w:b w:val="0"/>
          <w:bCs w:val="0"/>
          <w:noProof/>
          <w:sz w:val="20"/>
          <w:szCs w:val="20"/>
          <w:lang w:eastAsia="en-NG"/>
        </w:rPr>
      </w:pPr>
      <w:hyperlink w:anchor="_Toc189421596" w:history="1">
        <w:r w:rsidRPr="00A83414">
          <w:rPr>
            <w:rStyle w:val="Hyperlink"/>
            <w:rFonts w:ascii="Arial" w:hAnsi="Arial" w:cs="Arial"/>
            <w:b w:val="0"/>
            <w:bCs w:val="0"/>
            <w:noProof/>
            <w:sz w:val="20"/>
            <w:szCs w:val="20"/>
          </w:rPr>
          <w:t>1.3</w:t>
        </w:r>
        <w:r w:rsidRPr="00A83414">
          <w:rPr>
            <w:rFonts w:ascii="Arial" w:eastAsiaTheme="minorEastAsia" w:hAnsi="Arial" w:cs="Arial"/>
            <w:b w:val="0"/>
            <w:bCs w:val="0"/>
            <w:noProof/>
            <w:sz w:val="20"/>
            <w:szCs w:val="20"/>
            <w:lang w:eastAsia="en-NG"/>
          </w:rPr>
          <w:tab/>
        </w:r>
        <w:r w:rsidRPr="00A83414">
          <w:rPr>
            <w:rStyle w:val="Hyperlink"/>
            <w:rFonts w:ascii="Arial" w:hAnsi="Arial" w:cs="Arial"/>
            <w:b w:val="0"/>
            <w:bCs w:val="0"/>
            <w:noProof/>
            <w:sz w:val="20"/>
            <w:szCs w:val="20"/>
          </w:rPr>
          <w:t>Revenue Model and Target Market</w:t>
        </w:r>
        <w:r w:rsidRPr="00A83414">
          <w:rPr>
            <w:rFonts w:ascii="Arial" w:hAnsi="Arial" w:cs="Arial"/>
            <w:b w:val="0"/>
            <w:bCs w:val="0"/>
            <w:noProof/>
            <w:webHidden/>
            <w:sz w:val="20"/>
            <w:szCs w:val="20"/>
          </w:rPr>
          <w:tab/>
        </w:r>
        <w:r w:rsidRPr="00A83414">
          <w:rPr>
            <w:rFonts w:ascii="Arial" w:hAnsi="Arial" w:cs="Arial"/>
            <w:b w:val="0"/>
            <w:bCs w:val="0"/>
            <w:noProof/>
            <w:webHidden/>
            <w:sz w:val="20"/>
            <w:szCs w:val="20"/>
          </w:rPr>
          <w:fldChar w:fldCharType="begin"/>
        </w:r>
        <w:r w:rsidRPr="00A83414">
          <w:rPr>
            <w:rFonts w:ascii="Arial" w:hAnsi="Arial" w:cs="Arial"/>
            <w:b w:val="0"/>
            <w:bCs w:val="0"/>
            <w:noProof/>
            <w:webHidden/>
            <w:sz w:val="20"/>
            <w:szCs w:val="20"/>
          </w:rPr>
          <w:instrText xml:space="preserve"> PAGEREF _Toc189421596 \h </w:instrText>
        </w:r>
        <w:r w:rsidRPr="00A83414">
          <w:rPr>
            <w:rFonts w:ascii="Arial" w:hAnsi="Arial" w:cs="Arial"/>
            <w:b w:val="0"/>
            <w:bCs w:val="0"/>
            <w:noProof/>
            <w:webHidden/>
            <w:sz w:val="20"/>
            <w:szCs w:val="20"/>
          </w:rPr>
        </w:r>
        <w:r w:rsidRPr="00A83414">
          <w:rPr>
            <w:rFonts w:ascii="Arial" w:hAnsi="Arial" w:cs="Arial"/>
            <w:b w:val="0"/>
            <w:bCs w:val="0"/>
            <w:noProof/>
            <w:webHidden/>
            <w:sz w:val="20"/>
            <w:szCs w:val="20"/>
          </w:rPr>
          <w:fldChar w:fldCharType="separate"/>
        </w:r>
        <w:r w:rsidR="00A83414">
          <w:rPr>
            <w:rFonts w:ascii="Arial" w:hAnsi="Arial" w:cs="Arial"/>
            <w:b w:val="0"/>
            <w:bCs w:val="0"/>
            <w:noProof/>
            <w:webHidden/>
            <w:sz w:val="20"/>
            <w:szCs w:val="20"/>
          </w:rPr>
          <w:t>3</w:t>
        </w:r>
        <w:r w:rsidRPr="00A83414">
          <w:rPr>
            <w:rFonts w:ascii="Arial" w:hAnsi="Arial" w:cs="Arial"/>
            <w:b w:val="0"/>
            <w:bCs w:val="0"/>
            <w:noProof/>
            <w:webHidden/>
            <w:sz w:val="20"/>
            <w:szCs w:val="20"/>
          </w:rPr>
          <w:fldChar w:fldCharType="end"/>
        </w:r>
      </w:hyperlink>
    </w:p>
    <w:p w14:paraId="5AB2411B" w14:textId="473AAE7B" w:rsidR="002472CB" w:rsidRPr="00A83414" w:rsidRDefault="002472CB" w:rsidP="00F6499E">
      <w:pPr>
        <w:pStyle w:val="TOC2"/>
        <w:tabs>
          <w:tab w:val="left" w:pos="880"/>
          <w:tab w:val="right" w:leader="underscore" w:pos="9016"/>
        </w:tabs>
        <w:spacing w:before="0" w:line="240" w:lineRule="auto"/>
        <w:rPr>
          <w:rFonts w:ascii="Arial" w:eastAsiaTheme="minorEastAsia" w:hAnsi="Arial" w:cs="Arial"/>
          <w:b w:val="0"/>
          <w:bCs w:val="0"/>
          <w:noProof/>
          <w:sz w:val="20"/>
          <w:szCs w:val="20"/>
          <w:lang w:eastAsia="en-NG"/>
        </w:rPr>
      </w:pPr>
      <w:hyperlink w:anchor="_Toc189421597" w:history="1">
        <w:r w:rsidRPr="00A83414">
          <w:rPr>
            <w:rStyle w:val="Hyperlink"/>
            <w:rFonts w:ascii="Arial" w:hAnsi="Arial" w:cs="Arial"/>
            <w:b w:val="0"/>
            <w:bCs w:val="0"/>
            <w:noProof/>
            <w:sz w:val="20"/>
            <w:szCs w:val="20"/>
          </w:rPr>
          <w:t>1.4</w:t>
        </w:r>
        <w:r w:rsidRPr="00A83414">
          <w:rPr>
            <w:rFonts w:ascii="Arial" w:eastAsiaTheme="minorEastAsia" w:hAnsi="Arial" w:cs="Arial"/>
            <w:b w:val="0"/>
            <w:bCs w:val="0"/>
            <w:noProof/>
            <w:sz w:val="20"/>
            <w:szCs w:val="20"/>
            <w:lang w:eastAsia="en-NG"/>
          </w:rPr>
          <w:tab/>
        </w:r>
        <w:r w:rsidRPr="00A83414">
          <w:rPr>
            <w:rStyle w:val="Hyperlink"/>
            <w:rFonts w:ascii="Arial" w:hAnsi="Arial" w:cs="Arial"/>
            <w:b w:val="0"/>
            <w:bCs w:val="0"/>
            <w:noProof/>
            <w:sz w:val="20"/>
            <w:szCs w:val="20"/>
          </w:rPr>
          <w:t>Competitive Advantages</w:t>
        </w:r>
        <w:r w:rsidRPr="00A83414">
          <w:rPr>
            <w:rFonts w:ascii="Arial" w:hAnsi="Arial" w:cs="Arial"/>
            <w:b w:val="0"/>
            <w:bCs w:val="0"/>
            <w:noProof/>
            <w:webHidden/>
            <w:sz w:val="20"/>
            <w:szCs w:val="20"/>
          </w:rPr>
          <w:tab/>
        </w:r>
        <w:r w:rsidRPr="00A83414">
          <w:rPr>
            <w:rFonts w:ascii="Arial" w:hAnsi="Arial" w:cs="Arial"/>
            <w:b w:val="0"/>
            <w:bCs w:val="0"/>
            <w:noProof/>
            <w:webHidden/>
            <w:sz w:val="20"/>
            <w:szCs w:val="20"/>
          </w:rPr>
          <w:fldChar w:fldCharType="begin"/>
        </w:r>
        <w:r w:rsidRPr="00A83414">
          <w:rPr>
            <w:rFonts w:ascii="Arial" w:hAnsi="Arial" w:cs="Arial"/>
            <w:b w:val="0"/>
            <w:bCs w:val="0"/>
            <w:noProof/>
            <w:webHidden/>
            <w:sz w:val="20"/>
            <w:szCs w:val="20"/>
          </w:rPr>
          <w:instrText xml:space="preserve"> PAGEREF _Toc189421597 \h </w:instrText>
        </w:r>
        <w:r w:rsidRPr="00A83414">
          <w:rPr>
            <w:rFonts w:ascii="Arial" w:hAnsi="Arial" w:cs="Arial"/>
            <w:b w:val="0"/>
            <w:bCs w:val="0"/>
            <w:noProof/>
            <w:webHidden/>
            <w:sz w:val="20"/>
            <w:szCs w:val="20"/>
          </w:rPr>
        </w:r>
        <w:r w:rsidRPr="00A83414">
          <w:rPr>
            <w:rFonts w:ascii="Arial" w:hAnsi="Arial" w:cs="Arial"/>
            <w:b w:val="0"/>
            <w:bCs w:val="0"/>
            <w:noProof/>
            <w:webHidden/>
            <w:sz w:val="20"/>
            <w:szCs w:val="20"/>
          </w:rPr>
          <w:fldChar w:fldCharType="separate"/>
        </w:r>
        <w:r w:rsidR="00A83414">
          <w:rPr>
            <w:rFonts w:ascii="Arial" w:hAnsi="Arial" w:cs="Arial"/>
            <w:b w:val="0"/>
            <w:bCs w:val="0"/>
            <w:noProof/>
            <w:webHidden/>
            <w:sz w:val="20"/>
            <w:szCs w:val="20"/>
          </w:rPr>
          <w:t>3</w:t>
        </w:r>
        <w:r w:rsidRPr="00A83414">
          <w:rPr>
            <w:rFonts w:ascii="Arial" w:hAnsi="Arial" w:cs="Arial"/>
            <w:b w:val="0"/>
            <w:bCs w:val="0"/>
            <w:noProof/>
            <w:webHidden/>
            <w:sz w:val="20"/>
            <w:szCs w:val="20"/>
          </w:rPr>
          <w:fldChar w:fldCharType="end"/>
        </w:r>
      </w:hyperlink>
    </w:p>
    <w:p w14:paraId="037893BC" w14:textId="2C26C74F" w:rsidR="002472CB" w:rsidRPr="00A83414" w:rsidRDefault="002472CB" w:rsidP="00F6499E">
      <w:pPr>
        <w:pStyle w:val="TOC2"/>
        <w:tabs>
          <w:tab w:val="left" w:pos="880"/>
          <w:tab w:val="right" w:leader="underscore" w:pos="9016"/>
        </w:tabs>
        <w:spacing w:before="0" w:line="240" w:lineRule="auto"/>
        <w:rPr>
          <w:rFonts w:ascii="Arial" w:eastAsiaTheme="minorEastAsia" w:hAnsi="Arial" w:cs="Arial"/>
          <w:b w:val="0"/>
          <w:bCs w:val="0"/>
          <w:noProof/>
          <w:sz w:val="20"/>
          <w:szCs w:val="20"/>
          <w:lang w:eastAsia="en-NG"/>
        </w:rPr>
      </w:pPr>
      <w:hyperlink w:anchor="_Toc189421598" w:history="1">
        <w:r w:rsidRPr="00A83414">
          <w:rPr>
            <w:rStyle w:val="Hyperlink"/>
            <w:rFonts w:ascii="Arial" w:hAnsi="Arial" w:cs="Arial"/>
            <w:b w:val="0"/>
            <w:bCs w:val="0"/>
            <w:noProof/>
            <w:sz w:val="20"/>
            <w:szCs w:val="20"/>
          </w:rPr>
          <w:t>1.5</w:t>
        </w:r>
        <w:r w:rsidRPr="00A83414">
          <w:rPr>
            <w:rFonts w:ascii="Arial" w:eastAsiaTheme="minorEastAsia" w:hAnsi="Arial" w:cs="Arial"/>
            <w:b w:val="0"/>
            <w:bCs w:val="0"/>
            <w:noProof/>
            <w:sz w:val="20"/>
            <w:szCs w:val="20"/>
            <w:lang w:eastAsia="en-NG"/>
          </w:rPr>
          <w:tab/>
        </w:r>
        <w:r w:rsidRPr="00A83414">
          <w:rPr>
            <w:rStyle w:val="Hyperlink"/>
            <w:rFonts w:ascii="Arial" w:hAnsi="Arial" w:cs="Arial"/>
            <w:b w:val="0"/>
            <w:bCs w:val="0"/>
            <w:noProof/>
            <w:sz w:val="20"/>
            <w:szCs w:val="20"/>
          </w:rPr>
          <w:t>Market Opportunity</w:t>
        </w:r>
        <w:r w:rsidRPr="00A83414">
          <w:rPr>
            <w:rFonts w:ascii="Arial" w:hAnsi="Arial" w:cs="Arial"/>
            <w:b w:val="0"/>
            <w:bCs w:val="0"/>
            <w:noProof/>
            <w:webHidden/>
            <w:sz w:val="20"/>
            <w:szCs w:val="20"/>
          </w:rPr>
          <w:tab/>
        </w:r>
        <w:r w:rsidRPr="00A83414">
          <w:rPr>
            <w:rFonts w:ascii="Arial" w:hAnsi="Arial" w:cs="Arial"/>
            <w:b w:val="0"/>
            <w:bCs w:val="0"/>
            <w:noProof/>
            <w:webHidden/>
            <w:sz w:val="20"/>
            <w:szCs w:val="20"/>
          </w:rPr>
          <w:fldChar w:fldCharType="begin"/>
        </w:r>
        <w:r w:rsidRPr="00A83414">
          <w:rPr>
            <w:rFonts w:ascii="Arial" w:hAnsi="Arial" w:cs="Arial"/>
            <w:b w:val="0"/>
            <w:bCs w:val="0"/>
            <w:noProof/>
            <w:webHidden/>
            <w:sz w:val="20"/>
            <w:szCs w:val="20"/>
          </w:rPr>
          <w:instrText xml:space="preserve"> PAGEREF _Toc189421598 \h </w:instrText>
        </w:r>
        <w:r w:rsidRPr="00A83414">
          <w:rPr>
            <w:rFonts w:ascii="Arial" w:hAnsi="Arial" w:cs="Arial"/>
            <w:b w:val="0"/>
            <w:bCs w:val="0"/>
            <w:noProof/>
            <w:webHidden/>
            <w:sz w:val="20"/>
            <w:szCs w:val="20"/>
          </w:rPr>
        </w:r>
        <w:r w:rsidRPr="00A83414">
          <w:rPr>
            <w:rFonts w:ascii="Arial" w:hAnsi="Arial" w:cs="Arial"/>
            <w:b w:val="0"/>
            <w:bCs w:val="0"/>
            <w:noProof/>
            <w:webHidden/>
            <w:sz w:val="20"/>
            <w:szCs w:val="20"/>
          </w:rPr>
          <w:fldChar w:fldCharType="separate"/>
        </w:r>
        <w:r w:rsidR="00A83414">
          <w:rPr>
            <w:rFonts w:ascii="Arial" w:hAnsi="Arial" w:cs="Arial"/>
            <w:b w:val="0"/>
            <w:bCs w:val="0"/>
            <w:noProof/>
            <w:webHidden/>
            <w:sz w:val="20"/>
            <w:szCs w:val="20"/>
          </w:rPr>
          <w:t>3</w:t>
        </w:r>
        <w:r w:rsidRPr="00A83414">
          <w:rPr>
            <w:rFonts w:ascii="Arial" w:hAnsi="Arial" w:cs="Arial"/>
            <w:b w:val="0"/>
            <w:bCs w:val="0"/>
            <w:noProof/>
            <w:webHidden/>
            <w:sz w:val="20"/>
            <w:szCs w:val="20"/>
          </w:rPr>
          <w:fldChar w:fldCharType="end"/>
        </w:r>
      </w:hyperlink>
    </w:p>
    <w:p w14:paraId="43C84E7E" w14:textId="606E9C20" w:rsidR="002472CB" w:rsidRPr="00A83414" w:rsidRDefault="002472CB" w:rsidP="00F6499E">
      <w:pPr>
        <w:pStyle w:val="TOC2"/>
        <w:tabs>
          <w:tab w:val="left" w:pos="880"/>
          <w:tab w:val="right" w:leader="underscore" w:pos="9016"/>
        </w:tabs>
        <w:spacing w:before="0" w:line="240" w:lineRule="auto"/>
        <w:rPr>
          <w:rFonts w:ascii="Arial" w:eastAsiaTheme="minorEastAsia" w:hAnsi="Arial" w:cs="Arial"/>
          <w:b w:val="0"/>
          <w:bCs w:val="0"/>
          <w:noProof/>
          <w:sz w:val="20"/>
          <w:szCs w:val="20"/>
          <w:lang w:eastAsia="en-NG"/>
        </w:rPr>
      </w:pPr>
      <w:hyperlink w:anchor="_Toc189421599" w:history="1">
        <w:r w:rsidRPr="00A83414">
          <w:rPr>
            <w:rStyle w:val="Hyperlink"/>
            <w:rFonts w:ascii="Arial" w:hAnsi="Arial" w:cs="Arial"/>
            <w:b w:val="0"/>
            <w:bCs w:val="0"/>
            <w:noProof/>
            <w:sz w:val="20"/>
            <w:szCs w:val="20"/>
          </w:rPr>
          <w:t>1.6</w:t>
        </w:r>
        <w:r w:rsidRPr="00A83414">
          <w:rPr>
            <w:rFonts w:ascii="Arial" w:eastAsiaTheme="minorEastAsia" w:hAnsi="Arial" w:cs="Arial"/>
            <w:b w:val="0"/>
            <w:bCs w:val="0"/>
            <w:noProof/>
            <w:sz w:val="20"/>
            <w:szCs w:val="20"/>
            <w:lang w:eastAsia="en-NG"/>
          </w:rPr>
          <w:tab/>
        </w:r>
        <w:r w:rsidRPr="00A83414">
          <w:rPr>
            <w:rStyle w:val="Hyperlink"/>
            <w:rFonts w:ascii="Arial" w:hAnsi="Arial" w:cs="Arial"/>
            <w:b w:val="0"/>
            <w:bCs w:val="0"/>
            <w:noProof/>
            <w:sz w:val="20"/>
            <w:szCs w:val="20"/>
          </w:rPr>
          <w:t>Business Model</w:t>
        </w:r>
        <w:r w:rsidRPr="00A83414">
          <w:rPr>
            <w:rFonts w:ascii="Arial" w:hAnsi="Arial" w:cs="Arial"/>
            <w:b w:val="0"/>
            <w:bCs w:val="0"/>
            <w:noProof/>
            <w:webHidden/>
            <w:sz w:val="20"/>
            <w:szCs w:val="20"/>
          </w:rPr>
          <w:tab/>
        </w:r>
        <w:r w:rsidRPr="00A83414">
          <w:rPr>
            <w:rFonts w:ascii="Arial" w:hAnsi="Arial" w:cs="Arial"/>
            <w:b w:val="0"/>
            <w:bCs w:val="0"/>
            <w:noProof/>
            <w:webHidden/>
            <w:sz w:val="20"/>
            <w:szCs w:val="20"/>
          </w:rPr>
          <w:fldChar w:fldCharType="begin"/>
        </w:r>
        <w:r w:rsidRPr="00A83414">
          <w:rPr>
            <w:rFonts w:ascii="Arial" w:hAnsi="Arial" w:cs="Arial"/>
            <w:b w:val="0"/>
            <w:bCs w:val="0"/>
            <w:noProof/>
            <w:webHidden/>
            <w:sz w:val="20"/>
            <w:szCs w:val="20"/>
          </w:rPr>
          <w:instrText xml:space="preserve"> PAGEREF _Toc189421599 \h </w:instrText>
        </w:r>
        <w:r w:rsidRPr="00A83414">
          <w:rPr>
            <w:rFonts w:ascii="Arial" w:hAnsi="Arial" w:cs="Arial"/>
            <w:b w:val="0"/>
            <w:bCs w:val="0"/>
            <w:noProof/>
            <w:webHidden/>
            <w:sz w:val="20"/>
            <w:szCs w:val="20"/>
          </w:rPr>
        </w:r>
        <w:r w:rsidRPr="00A83414">
          <w:rPr>
            <w:rFonts w:ascii="Arial" w:hAnsi="Arial" w:cs="Arial"/>
            <w:b w:val="0"/>
            <w:bCs w:val="0"/>
            <w:noProof/>
            <w:webHidden/>
            <w:sz w:val="20"/>
            <w:szCs w:val="20"/>
          </w:rPr>
          <w:fldChar w:fldCharType="separate"/>
        </w:r>
        <w:r w:rsidR="00A83414">
          <w:rPr>
            <w:rFonts w:ascii="Arial" w:hAnsi="Arial" w:cs="Arial"/>
            <w:b w:val="0"/>
            <w:bCs w:val="0"/>
            <w:noProof/>
            <w:webHidden/>
            <w:sz w:val="20"/>
            <w:szCs w:val="20"/>
          </w:rPr>
          <w:t>3</w:t>
        </w:r>
        <w:r w:rsidRPr="00A83414">
          <w:rPr>
            <w:rFonts w:ascii="Arial" w:hAnsi="Arial" w:cs="Arial"/>
            <w:b w:val="0"/>
            <w:bCs w:val="0"/>
            <w:noProof/>
            <w:webHidden/>
            <w:sz w:val="20"/>
            <w:szCs w:val="20"/>
          </w:rPr>
          <w:fldChar w:fldCharType="end"/>
        </w:r>
      </w:hyperlink>
    </w:p>
    <w:p w14:paraId="7677FE47" w14:textId="5357B069" w:rsidR="002472CB" w:rsidRPr="00A83414" w:rsidRDefault="002472CB" w:rsidP="00F6499E">
      <w:pPr>
        <w:pStyle w:val="TOC2"/>
        <w:tabs>
          <w:tab w:val="left" w:pos="880"/>
          <w:tab w:val="right" w:leader="underscore" w:pos="9016"/>
        </w:tabs>
        <w:spacing w:before="0" w:line="240" w:lineRule="auto"/>
        <w:rPr>
          <w:rFonts w:ascii="Arial" w:eastAsiaTheme="minorEastAsia" w:hAnsi="Arial" w:cs="Arial"/>
          <w:b w:val="0"/>
          <w:bCs w:val="0"/>
          <w:noProof/>
          <w:sz w:val="20"/>
          <w:szCs w:val="20"/>
          <w:lang w:eastAsia="en-NG"/>
        </w:rPr>
      </w:pPr>
      <w:hyperlink w:anchor="_Toc189421600" w:history="1">
        <w:r w:rsidRPr="00A83414">
          <w:rPr>
            <w:rStyle w:val="Hyperlink"/>
            <w:rFonts w:ascii="Arial" w:hAnsi="Arial" w:cs="Arial"/>
            <w:b w:val="0"/>
            <w:bCs w:val="0"/>
            <w:noProof/>
            <w:sz w:val="20"/>
            <w:szCs w:val="20"/>
          </w:rPr>
          <w:t>1.7</w:t>
        </w:r>
        <w:r w:rsidRPr="00A83414">
          <w:rPr>
            <w:rFonts w:ascii="Arial" w:eastAsiaTheme="minorEastAsia" w:hAnsi="Arial" w:cs="Arial"/>
            <w:b w:val="0"/>
            <w:bCs w:val="0"/>
            <w:noProof/>
            <w:sz w:val="20"/>
            <w:szCs w:val="20"/>
            <w:lang w:eastAsia="en-NG"/>
          </w:rPr>
          <w:tab/>
        </w:r>
        <w:r w:rsidRPr="00A83414">
          <w:rPr>
            <w:rStyle w:val="Hyperlink"/>
            <w:rFonts w:ascii="Arial" w:hAnsi="Arial" w:cs="Arial"/>
            <w:b w:val="0"/>
            <w:bCs w:val="0"/>
            <w:noProof/>
            <w:sz w:val="20"/>
            <w:szCs w:val="20"/>
          </w:rPr>
          <w:t>Technology Edge</w:t>
        </w:r>
        <w:r w:rsidRPr="00A83414">
          <w:rPr>
            <w:rFonts w:ascii="Arial" w:hAnsi="Arial" w:cs="Arial"/>
            <w:b w:val="0"/>
            <w:bCs w:val="0"/>
            <w:noProof/>
            <w:webHidden/>
            <w:sz w:val="20"/>
            <w:szCs w:val="20"/>
          </w:rPr>
          <w:tab/>
        </w:r>
        <w:r w:rsidRPr="00A83414">
          <w:rPr>
            <w:rFonts w:ascii="Arial" w:hAnsi="Arial" w:cs="Arial"/>
            <w:b w:val="0"/>
            <w:bCs w:val="0"/>
            <w:noProof/>
            <w:webHidden/>
            <w:sz w:val="20"/>
            <w:szCs w:val="20"/>
          </w:rPr>
          <w:fldChar w:fldCharType="begin"/>
        </w:r>
        <w:r w:rsidRPr="00A83414">
          <w:rPr>
            <w:rFonts w:ascii="Arial" w:hAnsi="Arial" w:cs="Arial"/>
            <w:b w:val="0"/>
            <w:bCs w:val="0"/>
            <w:noProof/>
            <w:webHidden/>
            <w:sz w:val="20"/>
            <w:szCs w:val="20"/>
          </w:rPr>
          <w:instrText xml:space="preserve"> PAGEREF _Toc189421600 \h </w:instrText>
        </w:r>
        <w:r w:rsidRPr="00A83414">
          <w:rPr>
            <w:rFonts w:ascii="Arial" w:hAnsi="Arial" w:cs="Arial"/>
            <w:b w:val="0"/>
            <w:bCs w:val="0"/>
            <w:noProof/>
            <w:webHidden/>
            <w:sz w:val="20"/>
            <w:szCs w:val="20"/>
          </w:rPr>
        </w:r>
        <w:r w:rsidRPr="00A83414">
          <w:rPr>
            <w:rFonts w:ascii="Arial" w:hAnsi="Arial" w:cs="Arial"/>
            <w:b w:val="0"/>
            <w:bCs w:val="0"/>
            <w:noProof/>
            <w:webHidden/>
            <w:sz w:val="20"/>
            <w:szCs w:val="20"/>
          </w:rPr>
          <w:fldChar w:fldCharType="separate"/>
        </w:r>
        <w:r w:rsidR="00A83414">
          <w:rPr>
            <w:rFonts w:ascii="Arial" w:hAnsi="Arial" w:cs="Arial"/>
            <w:b w:val="0"/>
            <w:bCs w:val="0"/>
            <w:noProof/>
            <w:webHidden/>
            <w:sz w:val="20"/>
            <w:szCs w:val="20"/>
          </w:rPr>
          <w:t>3</w:t>
        </w:r>
        <w:r w:rsidRPr="00A83414">
          <w:rPr>
            <w:rFonts w:ascii="Arial" w:hAnsi="Arial" w:cs="Arial"/>
            <w:b w:val="0"/>
            <w:bCs w:val="0"/>
            <w:noProof/>
            <w:webHidden/>
            <w:sz w:val="20"/>
            <w:szCs w:val="20"/>
          </w:rPr>
          <w:fldChar w:fldCharType="end"/>
        </w:r>
      </w:hyperlink>
    </w:p>
    <w:p w14:paraId="7462E712" w14:textId="2FFD4066" w:rsidR="002472CB" w:rsidRPr="00A83414" w:rsidRDefault="002472CB" w:rsidP="00F6499E">
      <w:pPr>
        <w:pStyle w:val="TOC2"/>
        <w:tabs>
          <w:tab w:val="left" w:pos="880"/>
          <w:tab w:val="right" w:leader="underscore" w:pos="9016"/>
        </w:tabs>
        <w:spacing w:before="0" w:line="240" w:lineRule="auto"/>
        <w:rPr>
          <w:rFonts w:ascii="Arial" w:eastAsiaTheme="minorEastAsia" w:hAnsi="Arial" w:cs="Arial"/>
          <w:b w:val="0"/>
          <w:bCs w:val="0"/>
          <w:noProof/>
          <w:sz w:val="20"/>
          <w:szCs w:val="20"/>
          <w:lang w:eastAsia="en-NG"/>
        </w:rPr>
      </w:pPr>
      <w:hyperlink w:anchor="_Toc189421601" w:history="1">
        <w:r w:rsidRPr="00A83414">
          <w:rPr>
            <w:rStyle w:val="Hyperlink"/>
            <w:rFonts w:ascii="Arial" w:hAnsi="Arial" w:cs="Arial"/>
            <w:b w:val="0"/>
            <w:bCs w:val="0"/>
            <w:noProof/>
            <w:sz w:val="20"/>
            <w:szCs w:val="20"/>
          </w:rPr>
          <w:t>1.8</w:t>
        </w:r>
        <w:r w:rsidRPr="00A83414">
          <w:rPr>
            <w:rFonts w:ascii="Arial" w:eastAsiaTheme="minorEastAsia" w:hAnsi="Arial" w:cs="Arial"/>
            <w:b w:val="0"/>
            <w:bCs w:val="0"/>
            <w:noProof/>
            <w:sz w:val="20"/>
            <w:szCs w:val="20"/>
            <w:lang w:eastAsia="en-NG"/>
          </w:rPr>
          <w:tab/>
        </w:r>
        <w:r w:rsidRPr="00A83414">
          <w:rPr>
            <w:rStyle w:val="Hyperlink"/>
            <w:rFonts w:ascii="Arial" w:hAnsi="Arial" w:cs="Arial"/>
            <w:b w:val="0"/>
            <w:bCs w:val="0"/>
            <w:noProof/>
            <w:sz w:val="20"/>
            <w:szCs w:val="20"/>
          </w:rPr>
          <w:t>Strategic Advantages</w:t>
        </w:r>
        <w:r w:rsidRPr="00A83414">
          <w:rPr>
            <w:rFonts w:ascii="Arial" w:hAnsi="Arial" w:cs="Arial"/>
            <w:b w:val="0"/>
            <w:bCs w:val="0"/>
            <w:noProof/>
            <w:webHidden/>
            <w:sz w:val="20"/>
            <w:szCs w:val="20"/>
          </w:rPr>
          <w:tab/>
        </w:r>
        <w:r w:rsidRPr="00A83414">
          <w:rPr>
            <w:rFonts w:ascii="Arial" w:hAnsi="Arial" w:cs="Arial"/>
            <w:b w:val="0"/>
            <w:bCs w:val="0"/>
            <w:noProof/>
            <w:webHidden/>
            <w:sz w:val="20"/>
            <w:szCs w:val="20"/>
          </w:rPr>
          <w:fldChar w:fldCharType="begin"/>
        </w:r>
        <w:r w:rsidRPr="00A83414">
          <w:rPr>
            <w:rFonts w:ascii="Arial" w:hAnsi="Arial" w:cs="Arial"/>
            <w:b w:val="0"/>
            <w:bCs w:val="0"/>
            <w:noProof/>
            <w:webHidden/>
            <w:sz w:val="20"/>
            <w:szCs w:val="20"/>
          </w:rPr>
          <w:instrText xml:space="preserve"> PAGEREF _Toc189421601 \h </w:instrText>
        </w:r>
        <w:r w:rsidRPr="00A83414">
          <w:rPr>
            <w:rFonts w:ascii="Arial" w:hAnsi="Arial" w:cs="Arial"/>
            <w:b w:val="0"/>
            <w:bCs w:val="0"/>
            <w:noProof/>
            <w:webHidden/>
            <w:sz w:val="20"/>
            <w:szCs w:val="20"/>
          </w:rPr>
        </w:r>
        <w:r w:rsidRPr="00A83414">
          <w:rPr>
            <w:rFonts w:ascii="Arial" w:hAnsi="Arial" w:cs="Arial"/>
            <w:b w:val="0"/>
            <w:bCs w:val="0"/>
            <w:noProof/>
            <w:webHidden/>
            <w:sz w:val="20"/>
            <w:szCs w:val="20"/>
          </w:rPr>
          <w:fldChar w:fldCharType="separate"/>
        </w:r>
        <w:r w:rsidR="00A83414">
          <w:rPr>
            <w:rFonts w:ascii="Arial" w:hAnsi="Arial" w:cs="Arial"/>
            <w:b w:val="0"/>
            <w:bCs w:val="0"/>
            <w:noProof/>
            <w:webHidden/>
            <w:sz w:val="20"/>
            <w:szCs w:val="20"/>
          </w:rPr>
          <w:t>3</w:t>
        </w:r>
        <w:r w:rsidRPr="00A83414">
          <w:rPr>
            <w:rFonts w:ascii="Arial" w:hAnsi="Arial" w:cs="Arial"/>
            <w:b w:val="0"/>
            <w:bCs w:val="0"/>
            <w:noProof/>
            <w:webHidden/>
            <w:sz w:val="20"/>
            <w:szCs w:val="20"/>
          </w:rPr>
          <w:fldChar w:fldCharType="end"/>
        </w:r>
      </w:hyperlink>
    </w:p>
    <w:p w14:paraId="1147925B" w14:textId="086DD2A6" w:rsidR="002472CB" w:rsidRPr="00A83414" w:rsidRDefault="002472CB" w:rsidP="00F6499E">
      <w:pPr>
        <w:pStyle w:val="TOC2"/>
        <w:tabs>
          <w:tab w:val="left" w:pos="880"/>
          <w:tab w:val="right" w:leader="underscore" w:pos="9016"/>
        </w:tabs>
        <w:spacing w:before="0" w:line="240" w:lineRule="auto"/>
        <w:rPr>
          <w:rFonts w:ascii="Arial" w:eastAsiaTheme="minorEastAsia" w:hAnsi="Arial" w:cs="Arial"/>
          <w:b w:val="0"/>
          <w:bCs w:val="0"/>
          <w:noProof/>
          <w:sz w:val="20"/>
          <w:szCs w:val="20"/>
          <w:lang w:eastAsia="en-NG"/>
        </w:rPr>
      </w:pPr>
      <w:hyperlink w:anchor="_Toc189421602" w:history="1">
        <w:r w:rsidRPr="00A83414">
          <w:rPr>
            <w:rStyle w:val="Hyperlink"/>
            <w:rFonts w:ascii="Arial" w:hAnsi="Arial" w:cs="Arial"/>
            <w:b w:val="0"/>
            <w:bCs w:val="0"/>
            <w:noProof/>
            <w:sz w:val="20"/>
            <w:szCs w:val="20"/>
          </w:rPr>
          <w:t>1.9</w:t>
        </w:r>
        <w:r w:rsidRPr="00A83414">
          <w:rPr>
            <w:rFonts w:ascii="Arial" w:eastAsiaTheme="minorEastAsia" w:hAnsi="Arial" w:cs="Arial"/>
            <w:b w:val="0"/>
            <w:bCs w:val="0"/>
            <w:noProof/>
            <w:sz w:val="20"/>
            <w:szCs w:val="20"/>
            <w:lang w:eastAsia="en-NG"/>
          </w:rPr>
          <w:tab/>
        </w:r>
        <w:r w:rsidRPr="00A83414">
          <w:rPr>
            <w:rStyle w:val="Hyperlink"/>
            <w:rFonts w:ascii="Arial" w:hAnsi="Arial" w:cs="Arial"/>
            <w:b w:val="0"/>
            <w:bCs w:val="0"/>
            <w:noProof/>
            <w:sz w:val="20"/>
            <w:szCs w:val="20"/>
          </w:rPr>
          <w:t>Competitive Advantages</w:t>
        </w:r>
        <w:r w:rsidRPr="00A83414">
          <w:rPr>
            <w:rFonts w:ascii="Arial" w:hAnsi="Arial" w:cs="Arial"/>
            <w:b w:val="0"/>
            <w:bCs w:val="0"/>
            <w:noProof/>
            <w:webHidden/>
            <w:sz w:val="20"/>
            <w:szCs w:val="20"/>
          </w:rPr>
          <w:tab/>
        </w:r>
        <w:r w:rsidRPr="00A83414">
          <w:rPr>
            <w:rFonts w:ascii="Arial" w:hAnsi="Arial" w:cs="Arial"/>
            <w:b w:val="0"/>
            <w:bCs w:val="0"/>
            <w:noProof/>
            <w:webHidden/>
            <w:sz w:val="20"/>
            <w:szCs w:val="20"/>
          </w:rPr>
          <w:fldChar w:fldCharType="begin"/>
        </w:r>
        <w:r w:rsidRPr="00A83414">
          <w:rPr>
            <w:rFonts w:ascii="Arial" w:hAnsi="Arial" w:cs="Arial"/>
            <w:b w:val="0"/>
            <w:bCs w:val="0"/>
            <w:noProof/>
            <w:webHidden/>
            <w:sz w:val="20"/>
            <w:szCs w:val="20"/>
          </w:rPr>
          <w:instrText xml:space="preserve"> PAGEREF _Toc189421602 \h </w:instrText>
        </w:r>
        <w:r w:rsidRPr="00A83414">
          <w:rPr>
            <w:rFonts w:ascii="Arial" w:hAnsi="Arial" w:cs="Arial"/>
            <w:b w:val="0"/>
            <w:bCs w:val="0"/>
            <w:noProof/>
            <w:webHidden/>
            <w:sz w:val="20"/>
            <w:szCs w:val="20"/>
          </w:rPr>
        </w:r>
        <w:r w:rsidRPr="00A83414">
          <w:rPr>
            <w:rFonts w:ascii="Arial" w:hAnsi="Arial" w:cs="Arial"/>
            <w:b w:val="0"/>
            <w:bCs w:val="0"/>
            <w:noProof/>
            <w:webHidden/>
            <w:sz w:val="20"/>
            <w:szCs w:val="20"/>
          </w:rPr>
          <w:fldChar w:fldCharType="separate"/>
        </w:r>
        <w:r w:rsidR="00A83414">
          <w:rPr>
            <w:rFonts w:ascii="Arial" w:hAnsi="Arial" w:cs="Arial"/>
            <w:b w:val="0"/>
            <w:bCs w:val="0"/>
            <w:noProof/>
            <w:webHidden/>
            <w:sz w:val="20"/>
            <w:szCs w:val="20"/>
          </w:rPr>
          <w:t>3</w:t>
        </w:r>
        <w:r w:rsidRPr="00A83414">
          <w:rPr>
            <w:rFonts w:ascii="Arial" w:hAnsi="Arial" w:cs="Arial"/>
            <w:b w:val="0"/>
            <w:bCs w:val="0"/>
            <w:noProof/>
            <w:webHidden/>
            <w:sz w:val="20"/>
            <w:szCs w:val="20"/>
          </w:rPr>
          <w:fldChar w:fldCharType="end"/>
        </w:r>
      </w:hyperlink>
    </w:p>
    <w:p w14:paraId="01C6676F" w14:textId="6EC9D217" w:rsidR="002472CB" w:rsidRPr="00A83414" w:rsidRDefault="002472CB" w:rsidP="00F6499E">
      <w:pPr>
        <w:pStyle w:val="TOC2"/>
        <w:tabs>
          <w:tab w:val="left" w:pos="1100"/>
          <w:tab w:val="right" w:leader="underscore" w:pos="9016"/>
        </w:tabs>
        <w:spacing w:before="0" w:line="240" w:lineRule="auto"/>
        <w:rPr>
          <w:rFonts w:ascii="Arial" w:eastAsiaTheme="minorEastAsia" w:hAnsi="Arial" w:cs="Arial"/>
          <w:b w:val="0"/>
          <w:bCs w:val="0"/>
          <w:noProof/>
          <w:sz w:val="20"/>
          <w:szCs w:val="20"/>
          <w:lang w:eastAsia="en-NG"/>
        </w:rPr>
      </w:pPr>
      <w:hyperlink w:anchor="_Toc189421603" w:history="1">
        <w:r w:rsidRPr="00A83414">
          <w:rPr>
            <w:rStyle w:val="Hyperlink"/>
            <w:rFonts w:ascii="Arial" w:hAnsi="Arial" w:cs="Arial"/>
            <w:b w:val="0"/>
            <w:bCs w:val="0"/>
            <w:noProof/>
            <w:sz w:val="20"/>
            <w:szCs w:val="20"/>
          </w:rPr>
          <w:t>1.10</w:t>
        </w:r>
        <w:r w:rsidRPr="00A83414">
          <w:rPr>
            <w:rFonts w:ascii="Arial" w:eastAsiaTheme="minorEastAsia" w:hAnsi="Arial" w:cs="Arial"/>
            <w:b w:val="0"/>
            <w:bCs w:val="0"/>
            <w:noProof/>
            <w:sz w:val="20"/>
            <w:szCs w:val="20"/>
            <w:lang w:eastAsia="en-NG"/>
          </w:rPr>
          <w:tab/>
        </w:r>
        <w:r w:rsidRPr="00A83414">
          <w:rPr>
            <w:rStyle w:val="Hyperlink"/>
            <w:rFonts w:ascii="Arial" w:hAnsi="Arial" w:cs="Arial"/>
            <w:b w:val="0"/>
            <w:bCs w:val="0"/>
            <w:noProof/>
            <w:sz w:val="20"/>
            <w:szCs w:val="20"/>
          </w:rPr>
          <w:t>Market Entry Plan (2025-2029)</w:t>
        </w:r>
        <w:r w:rsidRPr="00A83414">
          <w:rPr>
            <w:rFonts w:ascii="Arial" w:hAnsi="Arial" w:cs="Arial"/>
            <w:b w:val="0"/>
            <w:bCs w:val="0"/>
            <w:noProof/>
            <w:webHidden/>
            <w:sz w:val="20"/>
            <w:szCs w:val="20"/>
          </w:rPr>
          <w:tab/>
        </w:r>
        <w:r w:rsidRPr="00A83414">
          <w:rPr>
            <w:rFonts w:ascii="Arial" w:hAnsi="Arial" w:cs="Arial"/>
            <w:b w:val="0"/>
            <w:bCs w:val="0"/>
            <w:noProof/>
            <w:webHidden/>
            <w:sz w:val="20"/>
            <w:szCs w:val="20"/>
          </w:rPr>
          <w:fldChar w:fldCharType="begin"/>
        </w:r>
        <w:r w:rsidRPr="00A83414">
          <w:rPr>
            <w:rFonts w:ascii="Arial" w:hAnsi="Arial" w:cs="Arial"/>
            <w:b w:val="0"/>
            <w:bCs w:val="0"/>
            <w:noProof/>
            <w:webHidden/>
            <w:sz w:val="20"/>
            <w:szCs w:val="20"/>
          </w:rPr>
          <w:instrText xml:space="preserve"> PAGEREF _Toc189421603 \h </w:instrText>
        </w:r>
        <w:r w:rsidRPr="00A83414">
          <w:rPr>
            <w:rFonts w:ascii="Arial" w:hAnsi="Arial" w:cs="Arial"/>
            <w:b w:val="0"/>
            <w:bCs w:val="0"/>
            <w:noProof/>
            <w:webHidden/>
            <w:sz w:val="20"/>
            <w:szCs w:val="20"/>
          </w:rPr>
        </w:r>
        <w:r w:rsidRPr="00A83414">
          <w:rPr>
            <w:rFonts w:ascii="Arial" w:hAnsi="Arial" w:cs="Arial"/>
            <w:b w:val="0"/>
            <w:bCs w:val="0"/>
            <w:noProof/>
            <w:webHidden/>
            <w:sz w:val="20"/>
            <w:szCs w:val="20"/>
          </w:rPr>
          <w:fldChar w:fldCharType="separate"/>
        </w:r>
        <w:r w:rsidR="00A83414">
          <w:rPr>
            <w:rFonts w:ascii="Arial" w:hAnsi="Arial" w:cs="Arial"/>
            <w:b w:val="0"/>
            <w:bCs w:val="0"/>
            <w:noProof/>
            <w:webHidden/>
            <w:sz w:val="20"/>
            <w:szCs w:val="20"/>
          </w:rPr>
          <w:t>3</w:t>
        </w:r>
        <w:r w:rsidRPr="00A83414">
          <w:rPr>
            <w:rFonts w:ascii="Arial" w:hAnsi="Arial" w:cs="Arial"/>
            <w:b w:val="0"/>
            <w:bCs w:val="0"/>
            <w:noProof/>
            <w:webHidden/>
            <w:sz w:val="20"/>
            <w:szCs w:val="20"/>
          </w:rPr>
          <w:fldChar w:fldCharType="end"/>
        </w:r>
      </w:hyperlink>
    </w:p>
    <w:p w14:paraId="337AAD8B" w14:textId="07FB3491" w:rsidR="002472CB" w:rsidRPr="00A83414" w:rsidRDefault="002472CB" w:rsidP="00F6499E">
      <w:pPr>
        <w:pStyle w:val="TOC2"/>
        <w:tabs>
          <w:tab w:val="left" w:pos="880"/>
          <w:tab w:val="right" w:leader="underscore" w:pos="9016"/>
        </w:tabs>
        <w:spacing w:before="0" w:line="240" w:lineRule="auto"/>
        <w:rPr>
          <w:rFonts w:ascii="Arial" w:eastAsiaTheme="minorEastAsia" w:hAnsi="Arial" w:cs="Arial"/>
          <w:b w:val="0"/>
          <w:bCs w:val="0"/>
          <w:noProof/>
          <w:sz w:val="20"/>
          <w:szCs w:val="20"/>
          <w:lang w:eastAsia="en-NG"/>
        </w:rPr>
      </w:pPr>
      <w:hyperlink w:anchor="_Toc189421604" w:history="1">
        <w:r w:rsidRPr="00A83414">
          <w:rPr>
            <w:rStyle w:val="Hyperlink"/>
            <w:rFonts w:ascii="Arial" w:hAnsi="Arial" w:cs="Arial"/>
            <w:b w:val="0"/>
            <w:bCs w:val="0"/>
            <w:noProof/>
            <w:sz w:val="20"/>
            <w:szCs w:val="20"/>
          </w:rPr>
          <w:t>1.11</w:t>
        </w:r>
        <w:r w:rsidRPr="00A83414">
          <w:rPr>
            <w:rFonts w:ascii="Arial" w:eastAsiaTheme="minorEastAsia" w:hAnsi="Arial" w:cs="Arial"/>
            <w:b w:val="0"/>
            <w:bCs w:val="0"/>
            <w:noProof/>
            <w:sz w:val="20"/>
            <w:szCs w:val="20"/>
            <w:lang w:eastAsia="en-NG"/>
          </w:rPr>
          <w:tab/>
        </w:r>
        <w:r w:rsidRPr="00A83414">
          <w:rPr>
            <w:rStyle w:val="Hyperlink"/>
            <w:rFonts w:ascii="Arial" w:hAnsi="Arial" w:cs="Arial"/>
            <w:b w:val="0"/>
            <w:bCs w:val="0"/>
            <w:noProof/>
            <w:sz w:val="20"/>
            <w:szCs w:val="20"/>
          </w:rPr>
          <w:t>Strategic Partnerships</w:t>
        </w:r>
        <w:r w:rsidRPr="00A83414">
          <w:rPr>
            <w:rFonts w:ascii="Arial" w:hAnsi="Arial" w:cs="Arial"/>
            <w:b w:val="0"/>
            <w:bCs w:val="0"/>
            <w:noProof/>
            <w:webHidden/>
            <w:sz w:val="20"/>
            <w:szCs w:val="20"/>
          </w:rPr>
          <w:tab/>
        </w:r>
        <w:r w:rsidRPr="00A83414">
          <w:rPr>
            <w:rFonts w:ascii="Arial" w:hAnsi="Arial" w:cs="Arial"/>
            <w:b w:val="0"/>
            <w:bCs w:val="0"/>
            <w:noProof/>
            <w:webHidden/>
            <w:sz w:val="20"/>
            <w:szCs w:val="20"/>
          </w:rPr>
          <w:fldChar w:fldCharType="begin"/>
        </w:r>
        <w:r w:rsidRPr="00A83414">
          <w:rPr>
            <w:rFonts w:ascii="Arial" w:hAnsi="Arial" w:cs="Arial"/>
            <w:b w:val="0"/>
            <w:bCs w:val="0"/>
            <w:noProof/>
            <w:webHidden/>
            <w:sz w:val="20"/>
            <w:szCs w:val="20"/>
          </w:rPr>
          <w:instrText xml:space="preserve"> PAGEREF _Toc189421604 \h </w:instrText>
        </w:r>
        <w:r w:rsidRPr="00A83414">
          <w:rPr>
            <w:rFonts w:ascii="Arial" w:hAnsi="Arial" w:cs="Arial"/>
            <w:b w:val="0"/>
            <w:bCs w:val="0"/>
            <w:noProof/>
            <w:webHidden/>
            <w:sz w:val="20"/>
            <w:szCs w:val="20"/>
          </w:rPr>
        </w:r>
        <w:r w:rsidRPr="00A83414">
          <w:rPr>
            <w:rFonts w:ascii="Arial" w:hAnsi="Arial" w:cs="Arial"/>
            <w:b w:val="0"/>
            <w:bCs w:val="0"/>
            <w:noProof/>
            <w:webHidden/>
            <w:sz w:val="20"/>
            <w:szCs w:val="20"/>
          </w:rPr>
          <w:fldChar w:fldCharType="separate"/>
        </w:r>
        <w:r w:rsidR="00A83414">
          <w:rPr>
            <w:rFonts w:ascii="Arial" w:hAnsi="Arial" w:cs="Arial"/>
            <w:b w:val="0"/>
            <w:bCs w:val="0"/>
            <w:noProof/>
            <w:webHidden/>
            <w:sz w:val="20"/>
            <w:szCs w:val="20"/>
          </w:rPr>
          <w:t>3</w:t>
        </w:r>
        <w:r w:rsidRPr="00A83414">
          <w:rPr>
            <w:rFonts w:ascii="Arial" w:hAnsi="Arial" w:cs="Arial"/>
            <w:b w:val="0"/>
            <w:bCs w:val="0"/>
            <w:noProof/>
            <w:webHidden/>
            <w:sz w:val="20"/>
            <w:szCs w:val="20"/>
          </w:rPr>
          <w:fldChar w:fldCharType="end"/>
        </w:r>
      </w:hyperlink>
    </w:p>
    <w:p w14:paraId="04608B63" w14:textId="19320C36" w:rsidR="002472CB" w:rsidRPr="00A83414" w:rsidRDefault="002472CB" w:rsidP="00F6499E">
      <w:pPr>
        <w:pStyle w:val="TOC2"/>
        <w:tabs>
          <w:tab w:val="left" w:pos="1100"/>
          <w:tab w:val="right" w:leader="underscore" w:pos="9016"/>
        </w:tabs>
        <w:spacing w:before="0" w:line="240" w:lineRule="auto"/>
        <w:rPr>
          <w:rFonts w:ascii="Arial" w:eastAsiaTheme="minorEastAsia" w:hAnsi="Arial" w:cs="Arial"/>
          <w:b w:val="0"/>
          <w:bCs w:val="0"/>
          <w:noProof/>
          <w:sz w:val="20"/>
          <w:szCs w:val="20"/>
          <w:lang w:eastAsia="en-NG"/>
        </w:rPr>
      </w:pPr>
      <w:hyperlink w:anchor="_Toc189421605" w:history="1">
        <w:r w:rsidRPr="00A83414">
          <w:rPr>
            <w:rStyle w:val="Hyperlink"/>
            <w:rFonts w:ascii="Arial" w:hAnsi="Arial" w:cs="Arial"/>
            <w:b w:val="0"/>
            <w:bCs w:val="0"/>
            <w:noProof/>
            <w:sz w:val="20"/>
            <w:szCs w:val="20"/>
          </w:rPr>
          <w:t>1.12</w:t>
        </w:r>
        <w:r w:rsidRPr="00A83414">
          <w:rPr>
            <w:rFonts w:ascii="Arial" w:eastAsiaTheme="minorEastAsia" w:hAnsi="Arial" w:cs="Arial"/>
            <w:b w:val="0"/>
            <w:bCs w:val="0"/>
            <w:noProof/>
            <w:sz w:val="20"/>
            <w:szCs w:val="20"/>
            <w:lang w:eastAsia="en-NG"/>
          </w:rPr>
          <w:tab/>
        </w:r>
        <w:r w:rsidRPr="00A83414">
          <w:rPr>
            <w:rStyle w:val="Hyperlink"/>
            <w:rFonts w:ascii="Arial" w:hAnsi="Arial" w:cs="Arial"/>
            <w:b w:val="0"/>
            <w:bCs w:val="0"/>
            <w:noProof/>
            <w:sz w:val="20"/>
            <w:szCs w:val="20"/>
          </w:rPr>
          <w:t>Financial Returns</w:t>
        </w:r>
        <w:r w:rsidRPr="00A83414">
          <w:rPr>
            <w:rFonts w:ascii="Arial" w:hAnsi="Arial" w:cs="Arial"/>
            <w:b w:val="0"/>
            <w:bCs w:val="0"/>
            <w:noProof/>
            <w:webHidden/>
            <w:sz w:val="20"/>
            <w:szCs w:val="20"/>
          </w:rPr>
          <w:tab/>
        </w:r>
        <w:r w:rsidRPr="00A83414">
          <w:rPr>
            <w:rFonts w:ascii="Arial" w:hAnsi="Arial" w:cs="Arial"/>
            <w:b w:val="0"/>
            <w:bCs w:val="0"/>
            <w:noProof/>
            <w:webHidden/>
            <w:sz w:val="20"/>
            <w:szCs w:val="20"/>
          </w:rPr>
          <w:fldChar w:fldCharType="begin"/>
        </w:r>
        <w:r w:rsidRPr="00A83414">
          <w:rPr>
            <w:rFonts w:ascii="Arial" w:hAnsi="Arial" w:cs="Arial"/>
            <w:b w:val="0"/>
            <w:bCs w:val="0"/>
            <w:noProof/>
            <w:webHidden/>
            <w:sz w:val="20"/>
            <w:szCs w:val="20"/>
          </w:rPr>
          <w:instrText xml:space="preserve"> PAGEREF _Toc189421605 \h </w:instrText>
        </w:r>
        <w:r w:rsidRPr="00A83414">
          <w:rPr>
            <w:rFonts w:ascii="Arial" w:hAnsi="Arial" w:cs="Arial"/>
            <w:b w:val="0"/>
            <w:bCs w:val="0"/>
            <w:noProof/>
            <w:webHidden/>
            <w:sz w:val="20"/>
            <w:szCs w:val="20"/>
          </w:rPr>
        </w:r>
        <w:r w:rsidRPr="00A83414">
          <w:rPr>
            <w:rFonts w:ascii="Arial" w:hAnsi="Arial" w:cs="Arial"/>
            <w:b w:val="0"/>
            <w:bCs w:val="0"/>
            <w:noProof/>
            <w:webHidden/>
            <w:sz w:val="20"/>
            <w:szCs w:val="20"/>
          </w:rPr>
          <w:fldChar w:fldCharType="separate"/>
        </w:r>
        <w:r w:rsidR="00A83414">
          <w:rPr>
            <w:rFonts w:ascii="Arial" w:hAnsi="Arial" w:cs="Arial"/>
            <w:b w:val="0"/>
            <w:bCs w:val="0"/>
            <w:noProof/>
            <w:webHidden/>
            <w:sz w:val="20"/>
            <w:szCs w:val="20"/>
          </w:rPr>
          <w:t>4</w:t>
        </w:r>
        <w:r w:rsidRPr="00A83414">
          <w:rPr>
            <w:rFonts w:ascii="Arial" w:hAnsi="Arial" w:cs="Arial"/>
            <w:b w:val="0"/>
            <w:bCs w:val="0"/>
            <w:noProof/>
            <w:webHidden/>
            <w:sz w:val="20"/>
            <w:szCs w:val="20"/>
          </w:rPr>
          <w:fldChar w:fldCharType="end"/>
        </w:r>
      </w:hyperlink>
    </w:p>
    <w:p w14:paraId="06D00FF0" w14:textId="3AA4CA53" w:rsidR="002472CB" w:rsidRPr="00A83414" w:rsidRDefault="002472CB" w:rsidP="00F6499E">
      <w:pPr>
        <w:pStyle w:val="TOC2"/>
        <w:tabs>
          <w:tab w:val="left" w:pos="1100"/>
          <w:tab w:val="right" w:leader="underscore" w:pos="9016"/>
        </w:tabs>
        <w:spacing w:before="0" w:line="240" w:lineRule="auto"/>
        <w:rPr>
          <w:rFonts w:ascii="Arial" w:eastAsiaTheme="minorEastAsia" w:hAnsi="Arial" w:cs="Arial"/>
          <w:b w:val="0"/>
          <w:bCs w:val="0"/>
          <w:noProof/>
          <w:sz w:val="20"/>
          <w:szCs w:val="20"/>
          <w:lang w:eastAsia="en-NG"/>
        </w:rPr>
      </w:pPr>
      <w:hyperlink w:anchor="_Toc189421606" w:history="1">
        <w:r w:rsidRPr="00A83414">
          <w:rPr>
            <w:rStyle w:val="Hyperlink"/>
            <w:rFonts w:ascii="Arial" w:hAnsi="Arial" w:cs="Arial"/>
            <w:b w:val="0"/>
            <w:bCs w:val="0"/>
            <w:noProof/>
            <w:sz w:val="20"/>
            <w:szCs w:val="20"/>
          </w:rPr>
          <w:t>1.13</w:t>
        </w:r>
        <w:r w:rsidRPr="00A83414">
          <w:rPr>
            <w:rFonts w:ascii="Arial" w:eastAsiaTheme="minorEastAsia" w:hAnsi="Arial" w:cs="Arial"/>
            <w:b w:val="0"/>
            <w:bCs w:val="0"/>
            <w:noProof/>
            <w:sz w:val="20"/>
            <w:szCs w:val="20"/>
            <w:lang w:eastAsia="en-NG"/>
          </w:rPr>
          <w:tab/>
        </w:r>
        <w:r w:rsidRPr="00A83414">
          <w:rPr>
            <w:rStyle w:val="Hyperlink"/>
            <w:rFonts w:ascii="Arial" w:hAnsi="Arial" w:cs="Arial"/>
            <w:b w:val="0"/>
            <w:bCs w:val="0"/>
            <w:noProof/>
            <w:sz w:val="20"/>
            <w:szCs w:val="20"/>
          </w:rPr>
          <w:t>Strategic Differentiation</w:t>
        </w:r>
        <w:r w:rsidRPr="00A83414">
          <w:rPr>
            <w:rFonts w:ascii="Arial" w:hAnsi="Arial" w:cs="Arial"/>
            <w:b w:val="0"/>
            <w:bCs w:val="0"/>
            <w:noProof/>
            <w:webHidden/>
            <w:sz w:val="20"/>
            <w:szCs w:val="20"/>
          </w:rPr>
          <w:tab/>
        </w:r>
        <w:r w:rsidRPr="00A83414">
          <w:rPr>
            <w:rFonts w:ascii="Arial" w:hAnsi="Arial" w:cs="Arial"/>
            <w:b w:val="0"/>
            <w:bCs w:val="0"/>
            <w:noProof/>
            <w:webHidden/>
            <w:sz w:val="20"/>
            <w:szCs w:val="20"/>
          </w:rPr>
          <w:fldChar w:fldCharType="begin"/>
        </w:r>
        <w:r w:rsidRPr="00A83414">
          <w:rPr>
            <w:rFonts w:ascii="Arial" w:hAnsi="Arial" w:cs="Arial"/>
            <w:b w:val="0"/>
            <w:bCs w:val="0"/>
            <w:noProof/>
            <w:webHidden/>
            <w:sz w:val="20"/>
            <w:szCs w:val="20"/>
          </w:rPr>
          <w:instrText xml:space="preserve"> PAGEREF _Toc189421606 \h </w:instrText>
        </w:r>
        <w:r w:rsidRPr="00A83414">
          <w:rPr>
            <w:rFonts w:ascii="Arial" w:hAnsi="Arial" w:cs="Arial"/>
            <w:b w:val="0"/>
            <w:bCs w:val="0"/>
            <w:noProof/>
            <w:webHidden/>
            <w:sz w:val="20"/>
            <w:szCs w:val="20"/>
          </w:rPr>
        </w:r>
        <w:r w:rsidRPr="00A83414">
          <w:rPr>
            <w:rFonts w:ascii="Arial" w:hAnsi="Arial" w:cs="Arial"/>
            <w:b w:val="0"/>
            <w:bCs w:val="0"/>
            <w:noProof/>
            <w:webHidden/>
            <w:sz w:val="20"/>
            <w:szCs w:val="20"/>
          </w:rPr>
          <w:fldChar w:fldCharType="separate"/>
        </w:r>
        <w:r w:rsidR="00A83414">
          <w:rPr>
            <w:rFonts w:ascii="Arial" w:hAnsi="Arial" w:cs="Arial"/>
            <w:b w:val="0"/>
            <w:bCs w:val="0"/>
            <w:noProof/>
            <w:webHidden/>
            <w:sz w:val="20"/>
            <w:szCs w:val="20"/>
          </w:rPr>
          <w:t>4</w:t>
        </w:r>
        <w:r w:rsidRPr="00A83414">
          <w:rPr>
            <w:rFonts w:ascii="Arial" w:hAnsi="Arial" w:cs="Arial"/>
            <w:b w:val="0"/>
            <w:bCs w:val="0"/>
            <w:noProof/>
            <w:webHidden/>
            <w:sz w:val="20"/>
            <w:szCs w:val="20"/>
          </w:rPr>
          <w:fldChar w:fldCharType="end"/>
        </w:r>
      </w:hyperlink>
    </w:p>
    <w:p w14:paraId="77001BC9" w14:textId="1FFC1298" w:rsidR="002472CB" w:rsidRPr="00A83414" w:rsidRDefault="002472CB" w:rsidP="00F6499E">
      <w:pPr>
        <w:pStyle w:val="TOC2"/>
        <w:tabs>
          <w:tab w:val="left" w:pos="1100"/>
          <w:tab w:val="right" w:leader="underscore" w:pos="9016"/>
        </w:tabs>
        <w:spacing w:before="0" w:line="240" w:lineRule="auto"/>
        <w:rPr>
          <w:rFonts w:ascii="Arial" w:eastAsiaTheme="minorEastAsia" w:hAnsi="Arial" w:cs="Arial"/>
          <w:b w:val="0"/>
          <w:bCs w:val="0"/>
          <w:noProof/>
          <w:sz w:val="20"/>
          <w:szCs w:val="20"/>
          <w:lang w:eastAsia="en-NG"/>
        </w:rPr>
      </w:pPr>
      <w:hyperlink w:anchor="_Toc189421607" w:history="1">
        <w:r w:rsidRPr="00A83414">
          <w:rPr>
            <w:rStyle w:val="Hyperlink"/>
            <w:rFonts w:ascii="Arial" w:hAnsi="Arial" w:cs="Arial"/>
            <w:b w:val="0"/>
            <w:bCs w:val="0"/>
            <w:noProof/>
            <w:sz w:val="20"/>
            <w:szCs w:val="20"/>
          </w:rPr>
          <w:t>1.14</w:t>
        </w:r>
        <w:r w:rsidRPr="00A83414">
          <w:rPr>
            <w:rFonts w:ascii="Arial" w:eastAsiaTheme="minorEastAsia" w:hAnsi="Arial" w:cs="Arial"/>
            <w:b w:val="0"/>
            <w:bCs w:val="0"/>
            <w:noProof/>
            <w:sz w:val="20"/>
            <w:szCs w:val="20"/>
            <w:lang w:eastAsia="en-NG"/>
          </w:rPr>
          <w:tab/>
        </w:r>
        <w:r w:rsidRPr="00A83414">
          <w:rPr>
            <w:rStyle w:val="Hyperlink"/>
            <w:rFonts w:ascii="Arial" w:hAnsi="Arial" w:cs="Arial"/>
            <w:b w:val="0"/>
            <w:bCs w:val="0"/>
            <w:noProof/>
            <w:sz w:val="20"/>
            <w:szCs w:val="20"/>
          </w:rPr>
          <w:t>Management Team</w:t>
        </w:r>
        <w:r w:rsidRPr="00A83414">
          <w:rPr>
            <w:rFonts w:ascii="Arial" w:hAnsi="Arial" w:cs="Arial"/>
            <w:b w:val="0"/>
            <w:bCs w:val="0"/>
            <w:noProof/>
            <w:webHidden/>
            <w:sz w:val="20"/>
            <w:szCs w:val="20"/>
          </w:rPr>
          <w:tab/>
        </w:r>
        <w:r w:rsidRPr="00A83414">
          <w:rPr>
            <w:rFonts w:ascii="Arial" w:hAnsi="Arial" w:cs="Arial"/>
            <w:b w:val="0"/>
            <w:bCs w:val="0"/>
            <w:noProof/>
            <w:webHidden/>
            <w:sz w:val="20"/>
            <w:szCs w:val="20"/>
          </w:rPr>
          <w:fldChar w:fldCharType="begin"/>
        </w:r>
        <w:r w:rsidRPr="00A83414">
          <w:rPr>
            <w:rFonts w:ascii="Arial" w:hAnsi="Arial" w:cs="Arial"/>
            <w:b w:val="0"/>
            <w:bCs w:val="0"/>
            <w:noProof/>
            <w:webHidden/>
            <w:sz w:val="20"/>
            <w:szCs w:val="20"/>
          </w:rPr>
          <w:instrText xml:space="preserve"> PAGEREF _Toc189421607 \h </w:instrText>
        </w:r>
        <w:r w:rsidRPr="00A83414">
          <w:rPr>
            <w:rFonts w:ascii="Arial" w:hAnsi="Arial" w:cs="Arial"/>
            <w:b w:val="0"/>
            <w:bCs w:val="0"/>
            <w:noProof/>
            <w:webHidden/>
            <w:sz w:val="20"/>
            <w:szCs w:val="20"/>
          </w:rPr>
        </w:r>
        <w:r w:rsidRPr="00A83414">
          <w:rPr>
            <w:rFonts w:ascii="Arial" w:hAnsi="Arial" w:cs="Arial"/>
            <w:b w:val="0"/>
            <w:bCs w:val="0"/>
            <w:noProof/>
            <w:webHidden/>
            <w:sz w:val="20"/>
            <w:szCs w:val="20"/>
          </w:rPr>
          <w:fldChar w:fldCharType="separate"/>
        </w:r>
        <w:r w:rsidR="00A83414">
          <w:rPr>
            <w:rFonts w:ascii="Arial" w:hAnsi="Arial" w:cs="Arial"/>
            <w:b w:val="0"/>
            <w:bCs w:val="0"/>
            <w:noProof/>
            <w:webHidden/>
            <w:sz w:val="20"/>
            <w:szCs w:val="20"/>
          </w:rPr>
          <w:t>4</w:t>
        </w:r>
        <w:r w:rsidRPr="00A83414">
          <w:rPr>
            <w:rFonts w:ascii="Arial" w:hAnsi="Arial" w:cs="Arial"/>
            <w:b w:val="0"/>
            <w:bCs w:val="0"/>
            <w:noProof/>
            <w:webHidden/>
            <w:sz w:val="20"/>
            <w:szCs w:val="20"/>
          </w:rPr>
          <w:fldChar w:fldCharType="end"/>
        </w:r>
      </w:hyperlink>
    </w:p>
    <w:p w14:paraId="5A36F7A9" w14:textId="5FB9CE11" w:rsidR="002472CB" w:rsidRPr="00A83414" w:rsidRDefault="002472CB" w:rsidP="00F6499E">
      <w:pPr>
        <w:pStyle w:val="TOC2"/>
        <w:tabs>
          <w:tab w:val="left" w:pos="1100"/>
          <w:tab w:val="right" w:leader="underscore" w:pos="9016"/>
        </w:tabs>
        <w:spacing w:before="0" w:line="240" w:lineRule="auto"/>
        <w:rPr>
          <w:rFonts w:ascii="Arial" w:eastAsiaTheme="minorEastAsia" w:hAnsi="Arial" w:cs="Arial"/>
          <w:b w:val="0"/>
          <w:bCs w:val="0"/>
          <w:noProof/>
          <w:sz w:val="20"/>
          <w:szCs w:val="20"/>
          <w:lang w:eastAsia="en-NG"/>
        </w:rPr>
      </w:pPr>
      <w:hyperlink w:anchor="_Toc189421608" w:history="1">
        <w:r w:rsidRPr="00A83414">
          <w:rPr>
            <w:rStyle w:val="Hyperlink"/>
            <w:rFonts w:ascii="Arial" w:hAnsi="Arial" w:cs="Arial"/>
            <w:b w:val="0"/>
            <w:bCs w:val="0"/>
            <w:noProof/>
            <w:sz w:val="20"/>
            <w:szCs w:val="20"/>
          </w:rPr>
          <w:t>1.15</w:t>
        </w:r>
        <w:r w:rsidRPr="00A83414">
          <w:rPr>
            <w:rFonts w:ascii="Arial" w:eastAsiaTheme="minorEastAsia" w:hAnsi="Arial" w:cs="Arial"/>
            <w:b w:val="0"/>
            <w:bCs w:val="0"/>
            <w:noProof/>
            <w:sz w:val="20"/>
            <w:szCs w:val="20"/>
            <w:lang w:eastAsia="en-NG"/>
          </w:rPr>
          <w:tab/>
        </w:r>
        <w:r w:rsidRPr="00A83414">
          <w:rPr>
            <w:rStyle w:val="Hyperlink"/>
            <w:rFonts w:ascii="Arial" w:hAnsi="Arial" w:cs="Arial"/>
            <w:b w:val="0"/>
            <w:bCs w:val="0"/>
            <w:noProof/>
            <w:sz w:val="20"/>
            <w:szCs w:val="20"/>
          </w:rPr>
          <w:t>Financial Projections and Investment Highlights</w:t>
        </w:r>
        <w:r w:rsidRPr="00A83414">
          <w:rPr>
            <w:rFonts w:ascii="Arial" w:hAnsi="Arial" w:cs="Arial"/>
            <w:b w:val="0"/>
            <w:bCs w:val="0"/>
            <w:noProof/>
            <w:webHidden/>
            <w:sz w:val="20"/>
            <w:szCs w:val="20"/>
          </w:rPr>
          <w:tab/>
        </w:r>
        <w:r w:rsidRPr="00A83414">
          <w:rPr>
            <w:rFonts w:ascii="Arial" w:hAnsi="Arial" w:cs="Arial"/>
            <w:b w:val="0"/>
            <w:bCs w:val="0"/>
            <w:noProof/>
            <w:webHidden/>
            <w:sz w:val="20"/>
            <w:szCs w:val="20"/>
          </w:rPr>
          <w:fldChar w:fldCharType="begin"/>
        </w:r>
        <w:r w:rsidRPr="00A83414">
          <w:rPr>
            <w:rFonts w:ascii="Arial" w:hAnsi="Arial" w:cs="Arial"/>
            <w:b w:val="0"/>
            <w:bCs w:val="0"/>
            <w:noProof/>
            <w:webHidden/>
            <w:sz w:val="20"/>
            <w:szCs w:val="20"/>
          </w:rPr>
          <w:instrText xml:space="preserve"> PAGEREF _Toc189421608 \h </w:instrText>
        </w:r>
        <w:r w:rsidRPr="00A83414">
          <w:rPr>
            <w:rFonts w:ascii="Arial" w:hAnsi="Arial" w:cs="Arial"/>
            <w:b w:val="0"/>
            <w:bCs w:val="0"/>
            <w:noProof/>
            <w:webHidden/>
            <w:sz w:val="20"/>
            <w:szCs w:val="20"/>
          </w:rPr>
        </w:r>
        <w:r w:rsidRPr="00A83414">
          <w:rPr>
            <w:rFonts w:ascii="Arial" w:hAnsi="Arial" w:cs="Arial"/>
            <w:b w:val="0"/>
            <w:bCs w:val="0"/>
            <w:noProof/>
            <w:webHidden/>
            <w:sz w:val="20"/>
            <w:szCs w:val="20"/>
          </w:rPr>
          <w:fldChar w:fldCharType="separate"/>
        </w:r>
        <w:r w:rsidR="00A83414">
          <w:rPr>
            <w:rFonts w:ascii="Arial" w:hAnsi="Arial" w:cs="Arial"/>
            <w:b w:val="0"/>
            <w:bCs w:val="0"/>
            <w:noProof/>
            <w:webHidden/>
            <w:sz w:val="20"/>
            <w:szCs w:val="20"/>
          </w:rPr>
          <w:t>4</w:t>
        </w:r>
        <w:r w:rsidRPr="00A83414">
          <w:rPr>
            <w:rFonts w:ascii="Arial" w:hAnsi="Arial" w:cs="Arial"/>
            <w:b w:val="0"/>
            <w:bCs w:val="0"/>
            <w:noProof/>
            <w:webHidden/>
            <w:sz w:val="20"/>
            <w:szCs w:val="20"/>
          </w:rPr>
          <w:fldChar w:fldCharType="end"/>
        </w:r>
      </w:hyperlink>
    </w:p>
    <w:p w14:paraId="09C8022A" w14:textId="434EB9C5" w:rsidR="002472CB" w:rsidRPr="00A83414" w:rsidRDefault="002472CB" w:rsidP="00F6499E">
      <w:pPr>
        <w:pStyle w:val="TOC2"/>
        <w:tabs>
          <w:tab w:val="left" w:pos="1100"/>
          <w:tab w:val="right" w:leader="underscore" w:pos="9016"/>
        </w:tabs>
        <w:spacing w:before="0" w:line="240" w:lineRule="auto"/>
        <w:rPr>
          <w:rFonts w:ascii="Arial" w:eastAsiaTheme="minorEastAsia" w:hAnsi="Arial" w:cs="Arial"/>
          <w:b w:val="0"/>
          <w:bCs w:val="0"/>
          <w:noProof/>
          <w:sz w:val="20"/>
          <w:szCs w:val="20"/>
          <w:lang w:eastAsia="en-NG"/>
        </w:rPr>
      </w:pPr>
      <w:hyperlink w:anchor="_Toc189421609" w:history="1">
        <w:r w:rsidRPr="00A83414">
          <w:rPr>
            <w:rStyle w:val="Hyperlink"/>
            <w:rFonts w:ascii="Arial" w:hAnsi="Arial" w:cs="Arial"/>
            <w:b w:val="0"/>
            <w:bCs w:val="0"/>
            <w:noProof/>
            <w:sz w:val="20"/>
            <w:szCs w:val="20"/>
          </w:rPr>
          <w:t>1.16</w:t>
        </w:r>
        <w:r w:rsidRPr="00A83414">
          <w:rPr>
            <w:rFonts w:ascii="Arial" w:eastAsiaTheme="minorEastAsia" w:hAnsi="Arial" w:cs="Arial"/>
            <w:b w:val="0"/>
            <w:bCs w:val="0"/>
            <w:noProof/>
            <w:sz w:val="20"/>
            <w:szCs w:val="20"/>
            <w:lang w:eastAsia="en-NG"/>
          </w:rPr>
          <w:tab/>
        </w:r>
        <w:r w:rsidRPr="00A83414">
          <w:rPr>
            <w:rStyle w:val="Hyperlink"/>
            <w:rFonts w:ascii="Arial" w:hAnsi="Arial" w:cs="Arial"/>
            <w:b w:val="0"/>
            <w:bCs w:val="0"/>
            <w:noProof/>
            <w:sz w:val="20"/>
            <w:szCs w:val="20"/>
          </w:rPr>
          <w:t>Social Impact and Scalability</w:t>
        </w:r>
        <w:r w:rsidRPr="00A83414">
          <w:rPr>
            <w:rFonts w:ascii="Arial" w:hAnsi="Arial" w:cs="Arial"/>
            <w:b w:val="0"/>
            <w:bCs w:val="0"/>
            <w:noProof/>
            <w:webHidden/>
            <w:sz w:val="20"/>
            <w:szCs w:val="20"/>
          </w:rPr>
          <w:tab/>
        </w:r>
        <w:r w:rsidRPr="00A83414">
          <w:rPr>
            <w:rFonts w:ascii="Arial" w:hAnsi="Arial" w:cs="Arial"/>
            <w:b w:val="0"/>
            <w:bCs w:val="0"/>
            <w:noProof/>
            <w:webHidden/>
            <w:sz w:val="20"/>
            <w:szCs w:val="20"/>
          </w:rPr>
          <w:fldChar w:fldCharType="begin"/>
        </w:r>
        <w:r w:rsidRPr="00A83414">
          <w:rPr>
            <w:rFonts w:ascii="Arial" w:hAnsi="Arial" w:cs="Arial"/>
            <w:b w:val="0"/>
            <w:bCs w:val="0"/>
            <w:noProof/>
            <w:webHidden/>
            <w:sz w:val="20"/>
            <w:szCs w:val="20"/>
          </w:rPr>
          <w:instrText xml:space="preserve"> PAGEREF _Toc189421609 \h </w:instrText>
        </w:r>
        <w:r w:rsidRPr="00A83414">
          <w:rPr>
            <w:rFonts w:ascii="Arial" w:hAnsi="Arial" w:cs="Arial"/>
            <w:b w:val="0"/>
            <w:bCs w:val="0"/>
            <w:noProof/>
            <w:webHidden/>
            <w:sz w:val="20"/>
            <w:szCs w:val="20"/>
          </w:rPr>
        </w:r>
        <w:r w:rsidRPr="00A83414">
          <w:rPr>
            <w:rFonts w:ascii="Arial" w:hAnsi="Arial" w:cs="Arial"/>
            <w:b w:val="0"/>
            <w:bCs w:val="0"/>
            <w:noProof/>
            <w:webHidden/>
            <w:sz w:val="20"/>
            <w:szCs w:val="20"/>
          </w:rPr>
          <w:fldChar w:fldCharType="separate"/>
        </w:r>
        <w:r w:rsidR="00A83414">
          <w:rPr>
            <w:rFonts w:ascii="Arial" w:hAnsi="Arial" w:cs="Arial"/>
            <w:b w:val="0"/>
            <w:bCs w:val="0"/>
            <w:noProof/>
            <w:webHidden/>
            <w:sz w:val="20"/>
            <w:szCs w:val="20"/>
          </w:rPr>
          <w:t>4</w:t>
        </w:r>
        <w:r w:rsidRPr="00A83414">
          <w:rPr>
            <w:rFonts w:ascii="Arial" w:hAnsi="Arial" w:cs="Arial"/>
            <w:b w:val="0"/>
            <w:bCs w:val="0"/>
            <w:noProof/>
            <w:webHidden/>
            <w:sz w:val="20"/>
            <w:szCs w:val="20"/>
          </w:rPr>
          <w:fldChar w:fldCharType="end"/>
        </w:r>
      </w:hyperlink>
    </w:p>
    <w:p w14:paraId="5907AAB9" w14:textId="3FBA8594" w:rsidR="002472CB" w:rsidRPr="00A83414" w:rsidRDefault="002472CB" w:rsidP="00F6499E">
      <w:pPr>
        <w:pStyle w:val="TOC2"/>
        <w:tabs>
          <w:tab w:val="left" w:pos="1100"/>
          <w:tab w:val="right" w:leader="underscore" w:pos="9016"/>
        </w:tabs>
        <w:spacing w:before="0" w:line="240" w:lineRule="auto"/>
        <w:rPr>
          <w:rFonts w:ascii="Arial" w:eastAsiaTheme="minorEastAsia" w:hAnsi="Arial" w:cs="Arial"/>
          <w:b w:val="0"/>
          <w:bCs w:val="0"/>
          <w:noProof/>
          <w:sz w:val="20"/>
          <w:szCs w:val="20"/>
          <w:lang w:eastAsia="en-NG"/>
        </w:rPr>
      </w:pPr>
      <w:hyperlink w:anchor="_Toc189421610" w:history="1">
        <w:r w:rsidRPr="00A83414">
          <w:rPr>
            <w:rStyle w:val="Hyperlink"/>
            <w:rFonts w:ascii="Arial" w:hAnsi="Arial" w:cs="Arial"/>
            <w:b w:val="0"/>
            <w:bCs w:val="0"/>
            <w:noProof/>
            <w:sz w:val="20"/>
            <w:szCs w:val="20"/>
          </w:rPr>
          <w:t>1.17</w:t>
        </w:r>
        <w:r w:rsidRPr="00A83414">
          <w:rPr>
            <w:rFonts w:ascii="Arial" w:eastAsiaTheme="minorEastAsia" w:hAnsi="Arial" w:cs="Arial"/>
            <w:b w:val="0"/>
            <w:bCs w:val="0"/>
            <w:noProof/>
            <w:sz w:val="20"/>
            <w:szCs w:val="20"/>
            <w:lang w:eastAsia="en-NG"/>
          </w:rPr>
          <w:tab/>
        </w:r>
        <w:r w:rsidRPr="00A83414">
          <w:rPr>
            <w:rStyle w:val="Hyperlink"/>
            <w:rFonts w:ascii="Arial" w:hAnsi="Arial" w:cs="Arial"/>
            <w:b w:val="0"/>
            <w:bCs w:val="0"/>
            <w:noProof/>
            <w:sz w:val="20"/>
            <w:szCs w:val="20"/>
          </w:rPr>
          <w:t>Why Invest Now?</w:t>
        </w:r>
        <w:r w:rsidRPr="00A83414">
          <w:rPr>
            <w:rFonts w:ascii="Arial" w:hAnsi="Arial" w:cs="Arial"/>
            <w:b w:val="0"/>
            <w:bCs w:val="0"/>
            <w:noProof/>
            <w:webHidden/>
            <w:sz w:val="20"/>
            <w:szCs w:val="20"/>
          </w:rPr>
          <w:tab/>
        </w:r>
        <w:r w:rsidRPr="00A83414">
          <w:rPr>
            <w:rFonts w:ascii="Arial" w:hAnsi="Arial" w:cs="Arial"/>
            <w:b w:val="0"/>
            <w:bCs w:val="0"/>
            <w:noProof/>
            <w:webHidden/>
            <w:sz w:val="20"/>
            <w:szCs w:val="20"/>
          </w:rPr>
          <w:fldChar w:fldCharType="begin"/>
        </w:r>
        <w:r w:rsidRPr="00A83414">
          <w:rPr>
            <w:rFonts w:ascii="Arial" w:hAnsi="Arial" w:cs="Arial"/>
            <w:b w:val="0"/>
            <w:bCs w:val="0"/>
            <w:noProof/>
            <w:webHidden/>
            <w:sz w:val="20"/>
            <w:szCs w:val="20"/>
          </w:rPr>
          <w:instrText xml:space="preserve"> PAGEREF _Toc189421610 \h </w:instrText>
        </w:r>
        <w:r w:rsidRPr="00A83414">
          <w:rPr>
            <w:rFonts w:ascii="Arial" w:hAnsi="Arial" w:cs="Arial"/>
            <w:b w:val="0"/>
            <w:bCs w:val="0"/>
            <w:noProof/>
            <w:webHidden/>
            <w:sz w:val="20"/>
            <w:szCs w:val="20"/>
          </w:rPr>
        </w:r>
        <w:r w:rsidRPr="00A83414">
          <w:rPr>
            <w:rFonts w:ascii="Arial" w:hAnsi="Arial" w:cs="Arial"/>
            <w:b w:val="0"/>
            <w:bCs w:val="0"/>
            <w:noProof/>
            <w:webHidden/>
            <w:sz w:val="20"/>
            <w:szCs w:val="20"/>
          </w:rPr>
          <w:fldChar w:fldCharType="separate"/>
        </w:r>
        <w:r w:rsidR="00A83414">
          <w:rPr>
            <w:rFonts w:ascii="Arial" w:hAnsi="Arial" w:cs="Arial"/>
            <w:b w:val="0"/>
            <w:bCs w:val="0"/>
            <w:noProof/>
            <w:webHidden/>
            <w:sz w:val="20"/>
            <w:szCs w:val="20"/>
          </w:rPr>
          <w:t>4</w:t>
        </w:r>
        <w:r w:rsidRPr="00A83414">
          <w:rPr>
            <w:rFonts w:ascii="Arial" w:hAnsi="Arial" w:cs="Arial"/>
            <w:b w:val="0"/>
            <w:bCs w:val="0"/>
            <w:noProof/>
            <w:webHidden/>
            <w:sz w:val="20"/>
            <w:szCs w:val="20"/>
          </w:rPr>
          <w:fldChar w:fldCharType="end"/>
        </w:r>
      </w:hyperlink>
    </w:p>
    <w:p w14:paraId="162D4E28" w14:textId="20BF18AD" w:rsidR="002472CB" w:rsidRPr="00A83414" w:rsidRDefault="002472CB" w:rsidP="00F6499E">
      <w:pPr>
        <w:pStyle w:val="TOC2"/>
        <w:tabs>
          <w:tab w:val="left" w:pos="1100"/>
          <w:tab w:val="right" w:leader="underscore" w:pos="9016"/>
        </w:tabs>
        <w:spacing w:before="0" w:line="240" w:lineRule="auto"/>
        <w:rPr>
          <w:rFonts w:ascii="Arial" w:eastAsiaTheme="minorEastAsia" w:hAnsi="Arial" w:cs="Arial"/>
          <w:b w:val="0"/>
          <w:bCs w:val="0"/>
          <w:noProof/>
          <w:sz w:val="20"/>
          <w:szCs w:val="20"/>
          <w:lang w:eastAsia="en-NG"/>
        </w:rPr>
      </w:pPr>
      <w:hyperlink w:anchor="_Toc189421611" w:history="1">
        <w:r w:rsidRPr="00A83414">
          <w:rPr>
            <w:rStyle w:val="Hyperlink"/>
            <w:rFonts w:ascii="Arial" w:hAnsi="Arial" w:cs="Arial"/>
            <w:b w:val="0"/>
            <w:bCs w:val="0"/>
            <w:noProof/>
            <w:sz w:val="20"/>
            <w:szCs w:val="20"/>
          </w:rPr>
          <w:t>1.18</w:t>
        </w:r>
        <w:r w:rsidRPr="00A83414">
          <w:rPr>
            <w:rFonts w:ascii="Arial" w:eastAsiaTheme="minorEastAsia" w:hAnsi="Arial" w:cs="Arial"/>
            <w:b w:val="0"/>
            <w:bCs w:val="0"/>
            <w:noProof/>
            <w:sz w:val="20"/>
            <w:szCs w:val="20"/>
            <w:lang w:eastAsia="en-NG"/>
          </w:rPr>
          <w:tab/>
        </w:r>
        <w:r w:rsidRPr="00A83414">
          <w:rPr>
            <w:rStyle w:val="Hyperlink"/>
            <w:rFonts w:ascii="Arial" w:hAnsi="Arial" w:cs="Arial"/>
            <w:b w:val="0"/>
            <w:bCs w:val="0"/>
            <w:noProof/>
            <w:sz w:val="20"/>
            <w:szCs w:val="20"/>
          </w:rPr>
          <w:t>Call to Action</w:t>
        </w:r>
        <w:r w:rsidRPr="00A83414">
          <w:rPr>
            <w:rFonts w:ascii="Arial" w:hAnsi="Arial" w:cs="Arial"/>
            <w:b w:val="0"/>
            <w:bCs w:val="0"/>
            <w:noProof/>
            <w:webHidden/>
            <w:sz w:val="20"/>
            <w:szCs w:val="20"/>
          </w:rPr>
          <w:tab/>
        </w:r>
        <w:r w:rsidRPr="00A83414">
          <w:rPr>
            <w:rFonts w:ascii="Arial" w:hAnsi="Arial" w:cs="Arial"/>
            <w:b w:val="0"/>
            <w:bCs w:val="0"/>
            <w:noProof/>
            <w:webHidden/>
            <w:sz w:val="20"/>
            <w:szCs w:val="20"/>
          </w:rPr>
          <w:fldChar w:fldCharType="begin"/>
        </w:r>
        <w:r w:rsidRPr="00A83414">
          <w:rPr>
            <w:rFonts w:ascii="Arial" w:hAnsi="Arial" w:cs="Arial"/>
            <w:b w:val="0"/>
            <w:bCs w:val="0"/>
            <w:noProof/>
            <w:webHidden/>
            <w:sz w:val="20"/>
            <w:szCs w:val="20"/>
          </w:rPr>
          <w:instrText xml:space="preserve"> PAGEREF _Toc189421611 \h </w:instrText>
        </w:r>
        <w:r w:rsidRPr="00A83414">
          <w:rPr>
            <w:rFonts w:ascii="Arial" w:hAnsi="Arial" w:cs="Arial"/>
            <w:b w:val="0"/>
            <w:bCs w:val="0"/>
            <w:noProof/>
            <w:webHidden/>
            <w:sz w:val="20"/>
            <w:szCs w:val="20"/>
          </w:rPr>
        </w:r>
        <w:r w:rsidRPr="00A83414">
          <w:rPr>
            <w:rFonts w:ascii="Arial" w:hAnsi="Arial" w:cs="Arial"/>
            <w:b w:val="0"/>
            <w:bCs w:val="0"/>
            <w:noProof/>
            <w:webHidden/>
            <w:sz w:val="20"/>
            <w:szCs w:val="20"/>
          </w:rPr>
          <w:fldChar w:fldCharType="separate"/>
        </w:r>
        <w:r w:rsidR="00A83414">
          <w:rPr>
            <w:rFonts w:ascii="Arial" w:hAnsi="Arial" w:cs="Arial"/>
            <w:b w:val="0"/>
            <w:bCs w:val="0"/>
            <w:noProof/>
            <w:webHidden/>
            <w:sz w:val="20"/>
            <w:szCs w:val="20"/>
          </w:rPr>
          <w:t>5</w:t>
        </w:r>
        <w:r w:rsidRPr="00A83414">
          <w:rPr>
            <w:rFonts w:ascii="Arial" w:hAnsi="Arial" w:cs="Arial"/>
            <w:b w:val="0"/>
            <w:bCs w:val="0"/>
            <w:noProof/>
            <w:webHidden/>
            <w:sz w:val="20"/>
            <w:szCs w:val="20"/>
          </w:rPr>
          <w:fldChar w:fldCharType="end"/>
        </w:r>
      </w:hyperlink>
    </w:p>
    <w:p w14:paraId="631C0AED" w14:textId="67ABADED" w:rsidR="002472CB" w:rsidRPr="00A83414" w:rsidRDefault="002472CB" w:rsidP="00F6499E">
      <w:pPr>
        <w:pStyle w:val="TOC1"/>
        <w:tabs>
          <w:tab w:val="left" w:pos="440"/>
        </w:tabs>
        <w:spacing w:before="0" w:line="240" w:lineRule="auto"/>
        <w:rPr>
          <w:rFonts w:ascii="Arial" w:eastAsiaTheme="minorEastAsia" w:hAnsi="Arial" w:cs="Arial"/>
          <w:b w:val="0"/>
          <w:bCs w:val="0"/>
          <w:i w:val="0"/>
          <w:iCs w:val="0"/>
          <w:noProof/>
          <w:sz w:val="20"/>
          <w:szCs w:val="20"/>
          <w:lang w:eastAsia="en-NG"/>
        </w:rPr>
      </w:pPr>
      <w:hyperlink w:anchor="_Toc189421612" w:history="1">
        <w:r w:rsidRPr="00A83414">
          <w:rPr>
            <w:rStyle w:val="Hyperlink"/>
            <w:rFonts w:ascii="Arial" w:hAnsi="Arial" w:cs="Arial"/>
            <w:b w:val="0"/>
            <w:bCs w:val="0"/>
            <w:noProof/>
            <w:sz w:val="20"/>
            <w:szCs w:val="20"/>
          </w:rPr>
          <w:t>2</w:t>
        </w:r>
        <w:r w:rsidRPr="00A83414">
          <w:rPr>
            <w:rFonts w:ascii="Arial" w:eastAsiaTheme="minorEastAsia" w:hAnsi="Arial" w:cs="Arial"/>
            <w:b w:val="0"/>
            <w:bCs w:val="0"/>
            <w:i w:val="0"/>
            <w:iCs w:val="0"/>
            <w:noProof/>
            <w:sz w:val="20"/>
            <w:szCs w:val="20"/>
            <w:lang w:eastAsia="en-NG"/>
          </w:rPr>
          <w:tab/>
        </w:r>
        <w:r w:rsidRPr="00A83414">
          <w:rPr>
            <w:rStyle w:val="Hyperlink"/>
            <w:rFonts w:ascii="Arial" w:hAnsi="Arial" w:cs="Arial"/>
            <w:b w:val="0"/>
            <w:bCs w:val="0"/>
            <w:noProof/>
            <w:sz w:val="20"/>
            <w:szCs w:val="20"/>
          </w:rPr>
          <w:t>Introduction: Addressing Nigeria's Healthcare Imperative with CTPharmaLink NG</w:t>
        </w:r>
        <w:r w:rsidRPr="00A83414">
          <w:rPr>
            <w:rFonts w:ascii="Arial" w:hAnsi="Arial" w:cs="Arial"/>
            <w:b w:val="0"/>
            <w:bCs w:val="0"/>
            <w:noProof/>
            <w:webHidden/>
            <w:sz w:val="20"/>
            <w:szCs w:val="20"/>
          </w:rPr>
          <w:tab/>
        </w:r>
        <w:r w:rsidRPr="00A83414">
          <w:rPr>
            <w:rFonts w:ascii="Arial" w:hAnsi="Arial" w:cs="Arial"/>
            <w:b w:val="0"/>
            <w:bCs w:val="0"/>
            <w:noProof/>
            <w:webHidden/>
            <w:sz w:val="20"/>
            <w:szCs w:val="20"/>
          </w:rPr>
          <w:fldChar w:fldCharType="begin"/>
        </w:r>
        <w:r w:rsidRPr="00A83414">
          <w:rPr>
            <w:rFonts w:ascii="Arial" w:hAnsi="Arial" w:cs="Arial"/>
            <w:b w:val="0"/>
            <w:bCs w:val="0"/>
            <w:noProof/>
            <w:webHidden/>
            <w:sz w:val="20"/>
            <w:szCs w:val="20"/>
          </w:rPr>
          <w:instrText xml:space="preserve"> PAGEREF _Toc189421612 \h </w:instrText>
        </w:r>
        <w:r w:rsidRPr="00A83414">
          <w:rPr>
            <w:rFonts w:ascii="Arial" w:hAnsi="Arial" w:cs="Arial"/>
            <w:b w:val="0"/>
            <w:bCs w:val="0"/>
            <w:noProof/>
            <w:webHidden/>
            <w:sz w:val="20"/>
            <w:szCs w:val="20"/>
          </w:rPr>
        </w:r>
        <w:r w:rsidRPr="00A83414">
          <w:rPr>
            <w:rFonts w:ascii="Arial" w:hAnsi="Arial" w:cs="Arial"/>
            <w:b w:val="0"/>
            <w:bCs w:val="0"/>
            <w:noProof/>
            <w:webHidden/>
            <w:sz w:val="20"/>
            <w:szCs w:val="20"/>
          </w:rPr>
          <w:fldChar w:fldCharType="separate"/>
        </w:r>
        <w:r w:rsidR="00A83414">
          <w:rPr>
            <w:rFonts w:ascii="Arial" w:hAnsi="Arial" w:cs="Arial"/>
            <w:b w:val="0"/>
            <w:bCs w:val="0"/>
            <w:noProof/>
            <w:webHidden/>
            <w:sz w:val="20"/>
            <w:szCs w:val="20"/>
          </w:rPr>
          <w:t>6</w:t>
        </w:r>
        <w:r w:rsidRPr="00A83414">
          <w:rPr>
            <w:rFonts w:ascii="Arial" w:hAnsi="Arial" w:cs="Arial"/>
            <w:b w:val="0"/>
            <w:bCs w:val="0"/>
            <w:noProof/>
            <w:webHidden/>
            <w:sz w:val="20"/>
            <w:szCs w:val="20"/>
          </w:rPr>
          <w:fldChar w:fldCharType="end"/>
        </w:r>
      </w:hyperlink>
    </w:p>
    <w:p w14:paraId="45DC215B" w14:textId="61AF9FE0" w:rsidR="002472CB" w:rsidRPr="00A83414" w:rsidRDefault="002472CB" w:rsidP="00F6499E">
      <w:pPr>
        <w:pStyle w:val="TOC2"/>
        <w:tabs>
          <w:tab w:val="left" w:pos="880"/>
          <w:tab w:val="right" w:leader="underscore" w:pos="9016"/>
        </w:tabs>
        <w:spacing w:before="0" w:line="240" w:lineRule="auto"/>
        <w:rPr>
          <w:rFonts w:ascii="Arial" w:eastAsiaTheme="minorEastAsia" w:hAnsi="Arial" w:cs="Arial"/>
          <w:b w:val="0"/>
          <w:bCs w:val="0"/>
          <w:noProof/>
          <w:sz w:val="20"/>
          <w:szCs w:val="20"/>
          <w:lang w:eastAsia="en-NG"/>
        </w:rPr>
      </w:pPr>
      <w:hyperlink w:anchor="_Toc189421613" w:history="1">
        <w:r w:rsidRPr="00A83414">
          <w:rPr>
            <w:rStyle w:val="Hyperlink"/>
            <w:rFonts w:ascii="Arial" w:hAnsi="Arial" w:cs="Arial"/>
            <w:b w:val="0"/>
            <w:bCs w:val="0"/>
            <w:noProof/>
            <w:sz w:val="20"/>
            <w:szCs w:val="20"/>
          </w:rPr>
          <w:t>2.1</w:t>
        </w:r>
        <w:r w:rsidRPr="00A83414">
          <w:rPr>
            <w:rFonts w:ascii="Arial" w:eastAsiaTheme="minorEastAsia" w:hAnsi="Arial" w:cs="Arial"/>
            <w:b w:val="0"/>
            <w:bCs w:val="0"/>
            <w:noProof/>
            <w:sz w:val="20"/>
            <w:szCs w:val="20"/>
            <w:lang w:eastAsia="en-NG"/>
          </w:rPr>
          <w:tab/>
        </w:r>
        <w:r w:rsidRPr="00A83414">
          <w:rPr>
            <w:rStyle w:val="Hyperlink"/>
            <w:rFonts w:ascii="Arial" w:hAnsi="Arial" w:cs="Arial"/>
            <w:b w:val="0"/>
            <w:bCs w:val="0"/>
            <w:noProof/>
            <w:sz w:val="20"/>
            <w:szCs w:val="20"/>
          </w:rPr>
          <w:t>CTPharmaLink NG: A Technology-Driven Solution</w:t>
        </w:r>
        <w:r w:rsidRPr="00A83414">
          <w:rPr>
            <w:rFonts w:ascii="Arial" w:hAnsi="Arial" w:cs="Arial"/>
            <w:b w:val="0"/>
            <w:bCs w:val="0"/>
            <w:noProof/>
            <w:webHidden/>
            <w:sz w:val="20"/>
            <w:szCs w:val="20"/>
          </w:rPr>
          <w:tab/>
        </w:r>
        <w:r w:rsidRPr="00A83414">
          <w:rPr>
            <w:rFonts w:ascii="Arial" w:hAnsi="Arial" w:cs="Arial"/>
            <w:b w:val="0"/>
            <w:bCs w:val="0"/>
            <w:noProof/>
            <w:webHidden/>
            <w:sz w:val="20"/>
            <w:szCs w:val="20"/>
          </w:rPr>
          <w:fldChar w:fldCharType="begin"/>
        </w:r>
        <w:r w:rsidRPr="00A83414">
          <w:rPr>
            <w:rFonts w:ascii="Arial" w:hAnsi="Arial" w:cs="Arial"/>
            <w:b w:val="0"/>
            <w:bCs w:val="0"/>
            <w:noProof/>
            <w:webHidden/>
            <w:sz w:val="20"/>
            <w:szCs w:val="20"/>
          </w:rPr>
          <w:instrText xml:space="preserve"> PAGEREF _Toc189421613 \h </w:instrText>
        </w:r>
        <w:r w:rsidRPr="00A83414">
          <w:rPr>
            <w:rFonts w:ascii="Arial" w:hAnsi="Arial" w:cs="Arial"/>
            <w:b w:val="0"/>
            <w:bCs w:val="0"/>
            <w:noProof/>
            <w:webHidden/>
            <w:sz w:val="20"/>
            <w:szCs w:val="20"/>
          </w:rPr>
        </w:r>
        <w:r w:rsidRPr="00A83414">
          <w:rPr>
            <w:rFonts w:ascii="Arial" w:hAnsi="Arial" w:cs="Arial"/>
            <w:b w:val="0"/>
            <w:bCs w:val="0"/>
            <w:noProof/>
            <w:webHidden/>
            <w:sz w:val="20"/>
            <w:szCs w:val="20"/>
          </w:rPr>
          <w:fldChar w:fldCharType="separate"/>
        </w:r>
        <w:r w:rsidR="00A83414">
          <w:rPr>
            <w:rFonts w:ascii="Arial" w:hAnsi="Arial" w:cs="Arial"/>
            <w:b w:val="0"/>
            <w:bCs w:val="0"/>
            <w:noProof/>
            <w:webHidden/>
            <w:sz w:val="20"/>
            <w:szCs w:val="20"/>
          </w:rPr>
          <w:t>6</w:t>
        </w:r>
        <w:r w:rsidRPr="00A83414">
          <w:rPr>
            <w:rFonts w:ascii="Arial" w:hAnsi="Arial" w:cs="Arial"/>
            <w:b w:val="0"/>
            <w:bCs w:val="0"/>
            <w:noProof/>
            <w:webHidden/>
            <w:sz w:val="20"/>
            <w:szCs w:val="20"/>
          </w:rPr>
          <w:fldChar w:fldCharType="end"/>
        </w:r>
      </w:hyperlink>
    </w:p>
    <w:p w14:paraId="28F8722F" w14:textId="5C2EB93C" w:rsidR="002472CB" w:rsidRPr="00A83414" w:rsidRDefault="002472CB" w:rsidP="00F6499E">
      <w:pPr>
        <w:pStyle w:val="TOC2"/>
        <w:tabs>
          <w:tab w:val="left" w:pos="880"/>
          <w:tab w:val="right" w:leader="underscore" w:pos="9016"/>
        </w:tabs>
        <w:spacing w:before="0" w:line="240" w:lineRule="auto"/>
        <w:rPr>
          <w:rFonts w:ascii="Arial" w:eastAsiaTheme="minorEastAsia" w:hAnsi="Arial" w:cs="Arial"/>
          <w:b w:val="0"/>
          <w:bCs w:val="0"/>
          <w:noProof/>
          <w:sz w:val="20"/>
          <w:szCs w:val="20"/>
          <w:lang w:eastAsia="en-NG"/>
        </w:rPr>
      </w:pPr>
      <w:hyperlink w:anchor="_Toc189421614" w:history="1">
        <w:r w:rsidRPr="00A83414">
          <w:rPr>
            <w:rStyle w:val="Hyperlink"/>
            <w:rFonts w:ascii="Arial" w:hAnsi="Arial" w:cs="Arial"/>
            <w:b w:val="0"/>
            <w:bCs w:val="0"/>
            <w:noProof/>
            <w:sz w:val="20"/>
            <w:szCs w:val="20"/>
          </w:rPr>
          <w:t>2.2</w:t>
        </w:r>
        <w:r w:rsidRPr="00A83414">
          <w:rPr>
            <w:rFonts w:ascii="Arial" w:eastAsiaTheme="minorEastAsia" w:hAnsi="Arial" w:cs="Arial"/>
            <w:b w:val="0"/>
            <w:bCs w:val="0"/>
            <w:noProof/>
            <w:sz w:val="20"/>
            <w:szCs w:val="20"/>
            <w:lang w:eastAsia="en-NG"/>
          </w:rPr>
          <w:tab/>
        </w:r>
        <w:r w:rsidRPr="00A83414">
          <w:rPr>
            <w:rStyle w:val="Hyperlink"/>
            <w:rFonts w:ascii="Arial" w:hAnsi="Arial" w:cs="Arial"/>
            <w:b w:val="0"/>
            <w:bCs w:val="0"/>
            <w:noProof/>
            <w:sz w:val="20"/>
            <w:szCs w:val="20"/>
          </w:rPr>
          <w:t>A Unique Opportunity for Investors</w:t>
        </w:r>
        <w:r w:rsidRPr="00A83414">
          <w:rPr>
            <w:rFonts w:ascii="Arial" w:hAnsi="Arial" w:cs="Arial"/>
            <w:b w:val="0"/>
            <w:bCs w:val="0"/>
            <w:noProof/>
            <w:webHidden/>
            <w:sz w:val="20"/>
            <w:szCs w:val="20"/>
          </w:rPr>
          <w:tab/>
        </w:r>
        <w:r w:rsidRPr="00A83414">
          <w:rPr>
            <w:rFonts w:ascii="Arial" w:hAnsi="Arial" w:cs="Arial"/>
            <w:b w:val="0"/>
            <w:bCs w:val="0"/>
            <w:noProof/>
            <w:webHidden/>
            <w:sz w:val="20"/>
            <w:szCs w:val="20"/>
          </w:rPr>
          <w:fldChar w:fldCharType="begin"/>
        </w:r>
        <w:r w:rsidRPr="00A83414">
          <w:rPr>
            <w:rFonts w:ascii="Arial" w:hAnsi="Arial" w:cs="Arial"/>
            <w:b w:val="0"/>
            <w:bCs w:val="0"/>
            <w:noProof/>
            <w:webHidden/>
            <w:sz w:val="20"/>
            <w:szCs w:val="20"/>
          </w:rPr>
          <w:instrText xml:space="preserve"> PAGEREF _Toc189421614 \h </w:instrText>
        </w:r>
        <w:r w:rsidRPr="00A83414">
          <w:rPr>
            <w:rFonts w:ascii="Arial" w:hAnsi="Arial" w:cs="Arial"/>
            <w:b w:val="0"/>
            <w:bCs w:val="0"/>
            <w:noProof/>
            <w:webHidden/>
            <w:sz w:val="20"/>
            <w:szCs w:val="20"/>
          </w:rPr>
        </w:r>
        <w:r w:rsidRPr="00A83414">
          <w:rPr>
            <w:rFonts w:ascii="Arial" w:hAnsi="Arial" w:cs="Arial"/>
            <w:b w:val="0"/>
            <w:bCs w:val="0"/>
            <w:noProof/>
            <w:webHidden/>
            <w:sz w:val="20"/>
            <w:szCs w:val="20"/>
          </w:rPr>
          <w:fldChar w:fldCharType="separate"/>
        </w:r>
        <w:r w:rsidR="00A83414">
          <w:rPr>
            <w:rFonts w:ascii="Arial" w:hAnsi="Arial" w:cs="Arial"/>
            <w:b w:val="0"/>
            <w:bCs w:val="0"/>
            <w:noProof/>
            <w:webHidden/>
            <w:sz w:val="20"/>
            <w:szCs w:val="20"/>
          </w:rPr>
          <w:t>7</w:t>
        </w:r>
        <w:r w:rsidRPr="00A83414">
          <w:rPr>
            <w:rFonts w:ascii="Arial" w:hAnsi="Arial" w:cs="Arial"/>
            <w:b w:val="0"/>
            <w:bCs w:val="0"/>
            <w:noProof/>
            <w:webHidden/>
            <w:sz w:val="20"/>
            <w:szCs w:val="20"/>
          </w:rPr>
          <w:fldChar w:fldCharType="end"/>
        </w:r>
      </w:hyperlink>
    </w:p>
    <w:p w14:paraId="5E412B8C" w14:textId="1A252E24" w:rsidR="002472CB" w:rsidRPr="00A83414" w:rsidRDefault="002472CB" w:rsidP="00F6499E">
      <w:pPr>
        <w:pStyle w:val="TOC2"/>
        <w:tabs>
          <w:tab w:val="left" w:pos="880"/>
          <w:tab w:val="right" w:leader="underscore" w:pos="9016"/>
        </w:tabs>
        <w:spacing w:before="0" w:line="240" w:lineRule="auto"/>
        <w:rPr>
          <w:rFonts w:ascii="Arial" w:eastAsiaTheme="minorEastAsia" w:hAnsi="Arial" w:cs="Arial"/>
          <w:b w:val="0"/>
          <w:bCs w:val="0"/>
          <w:noProof/>
          <w:sz w:val="20"/>
          <w:szCs w:val="20"/>
          <w:lang w:eastAsia="en-NG"/>
        </w:rPr>
      </w:pPr>
      <w:hyperlink w:anchor="_Toc189421615" w:history="1">
        <w:r w:rsidRPr="00A83414">
          <w:rPr>
            <w:rStyle w:val="Hyperlink"/>
            <w:rFonts w:ascii="Arial" w:hAnsi="Arial" w:cs="Arial"/>
            <w:b w:val="0"/>
            <w:bCs w:val="0"/>
            <w:noProof/>
            <w:sz w:val="20"/>
            <w:szCs w:val="20"/>
          </w:rPr>
          <w:t>2.3</w:t>
        </w:r>
        <w:r w:rsidRPr="00A83414">
          <w:rPr>
            <w:rFonts w:ascii="Arial" w:eastAsiaTheme="minorEastAsia" w:hAnsi="Arial" w:cs="Arial"/>
            <w:b w:val="0"/>
            <w:bCs w:val="0"/>
            <w:noProof/>
            <w:sz w:val="20"/>
            <w:szCs w:val="20"/>
            <w:lang w:eastAsia="en-NG"/>
          </w:rPr>
          <w:tab/>
        </w:r>
        <w:r w:rsidRPr="00A83414">
          <w:rPr>
            <w:rStyle w:val="Hyperlink"/>
            <w:rFonts w:ascii="Arial" w:hAnsi="Arial" w:cs="Arial"/>
            <w:b w:val="0"/>
            <w:bCs w:val="0"/>
            <w:noProof/>
            <w:sz w:val="20"/>
            <w:szCs w:val="20"/>
          </w:rPr>
          <w:t>Parent Company Overview</w:t>
        </w:r>
        <w:r w:rsidRPr="00A83414">
          <w:rPr>
            <w:rFonts w:ascii="Arial" w:hAnsi="Arial" w:cs="Arial"/>
            <w:b w:val="0"/>
            <w:bCs w:val="0"/>
            <w:noProof/>
            <w:webHidden/>
            <w:sz w:val="20"/>
            <w:szCs w:val="20"/>
          </w:rPr>
          <w:tab/>
        </w:r>
        <w:r w:rsidRPr="00A83414">
          <w:rPr>
            <w:rFonts w:ascii="Arial" w:hAnsi="Arial" w:cs="Arial"/>
            <w:b w:val="0"/>
            <w:bCs w:val="0"/>
            <w:noProof/>
            <w:webHidden/>
            <w:sz w:val="20"/>
            <w:szCs w:val="20"/>
          </w:rPr>
          <w:fldChar w:fldCharType="begin"/>
        </w:r>
        <w:r w:rsidRPr="00A83414">
          <w:rPr>
            <w:rFonts w:ascii="Arial" w:hAnsi="Arial" w:cs="Arial"/>
            <w:b w:val="0"/>
            <w:bCs w:val="0"/>
            <w:noProof/>
            <w:webHidden/>
            <w:sz w:val="20"/>
            <w:szCs w:val="20"/>
          </w:rPr>
          <w:instrText xml:space="preserve"> PAGEREF _Toc189421615 \h </w:instrText>
        </w:r>
        <w:r w:rsidRPr="00A83414">
          <w:rPr>
            <w:rFonts w:ascii="Arial" w:hAnsi="Arial" w:cs="Arial"/>
            <w:b w:val="0"/>
            <w:bCs w:val="0"/>
            <w:noProof/>
            <w:webHidden/>
            <w:sz w:val="20"/>
            <w:szCs w:val="20"/>
          </w:rPr>
        </w:r>
        <w:r w:rsidRPr="00A83414">
          <w:rPr>
            <w:rFonts w:ascii="Arial" w:hAnsi="Arial" w:cs="Arial"/>
            <w:b w:val="0"/>
            <w:bCs w:val="0"/>
            <w:noProof/>
            <w:webHidden/>
            <w:sz w:val="20"/>
            <w:szCs w:val="20"/>
          </w:rPr>
          <w:fldChar w:fldCharType="separate"/>
        </w:r>
        <w:r w:rsidR="00A83414">
          <w:rPr>
            <w:rFonts w:ascii="Arial" w:hAnsi="Arial" w:cs="Arial"/>
            <w:b w:val="0"/>
            <w:bCs w:val="0"/>
            <w:noProof/>
            <w:webHidden/>
            <w:sz w:val="20"/>
            <w:szCs w:val="20"/>
          </w:rPr>
          <w:t>7</w:t>
        </w:r>
        <w:r w:rsidRPr="00A83414">
          <w:rPr>
            <w:rFonts w:ascii="Arial" w:hAnsi="Arial" w:cs="Arial"/>
            <w:b w:val="0"/>
            <w:bCs w:val="0"/>
            <w:noProof/>
            <w:webHidden/>
            <w:sz w:val="20"/>
            <w:szCs w:val="20"/>
          </w:rPr>
          <w:fldChar w:fldCharType="end"/>
        </w:r>
      </w:hyperlink>
    </w:p>
    <w:p w14:paraId="053075BA" w14:textId="712338F0" w:rsidR="002472CB" w:rsidRPr="00A83414" w:rsidRDefault="002472CB" w:rsidP="00F6499E">
      <w:pPr>
        <w:pStyle w:val="TOC2"/>
        <w:tabs>
          <w:tab w:val="left" w:pos="880"/>
          <w:tab w:val="right" w:leader="underscore" w:pos="9016"/>
        </w:tabs>
        <w:spacing w:before="0" w:line="240" w:lineRule="auto"/>
        <w:rPr>
          <w:rFonts w:ascii="Arial" w:eastAsiaTheme="minorEastAsia" w:hAnsi="Arial" w:cs="Arial"/>
          <w:b w:val="0"/>
          <w:bCs w:val="0"/>
          <w:noProof/>
          <w:sz w:val="20"/>
          <w:szCs w:val="20"/>
          <w:lang w:eastAsia="en-NG"/>
        </w:rPr>
      </w:pPr>
      <w:hyperlink w:anchor="_Toc189421616" w:history="1">
        <w:r w:rsidRPr="00A83414">
          <w:rPr>
            <w:rStyle w:val="Hyperlink"/>
            <w:rFonts w:ascii="Arial" w:hAnsi="Arial" w:cs="Arial"/>
            <w:b w:val="0"/>
            <w:bCs w:val="0"/>
            <w:noProof/>
            <w:sz w:val="20"/>
            <w:szCs w:val="20"/>
          </w:rPr>
          <w:t>2.4</w:t>
        </w:r>
        <w:r w:rsidRPr="00A83414">
          <w:rPr>
            <w:rFonts w:ascii="Arial" w:eastAsiaTheme="minorEastAsia" w:hAnsi="Arial" w:cs="Arial"/>
            <w:b w:val="0"/>
            <w:bCs w:val="0"/>
            <w:noProof/>
            <w:sz w:val="20"/>
            <w:szCs w:val="20"/>
            <w:lang w:eastAsia="en-NG"/>
          </w:rPr>
          <w:tab/>
        </w:r>
        <w:r w:rsidRPr="00A83414">
          <w:rPr>
            <w:rStyle w:val="Hyperlink"/>
            <w:rFonts w:ascii="Arial" w:hAnsi="Arial" w:cs="Arial"/>
            <w:b w:val="0"/>
            <w:bCs w:val="0"/>
            <w:noProof/>
            <w:sz w:val="20"/>
            <w:szCs w:val="20"/>
          </w:rPr>
          <w:t>Vision &amp; Mission</w:t>
        </w:r>
        <w:r w:rsidRPr="00A83414">
          <w:rPr>
            <w:rFonts w:ascii="Arial" w:hAnsi="Arial" w:cs="Arial"/>
            <w:b w:val="0"/>
            <w:bCs w:val="0"/>
            <w:noProof/>
            <w:webHidden/>
            <w:sz w:val="20"/>
            <w:szCs w:val="20"/>
          </w:rPr>
          <w:tab/>
        </w:r>
        <w:r w:rsidRPr="00A83414">
          <w:rPr>
            <w:rFonts w:ascii="Arial" w:hAnsi="Arial" w:cs="Arial"/>
            <w:b w:val="0"/>
            <w:bCs w:val="0"/>
            <w:noProof/>
            <w:webHidden/>
            <w:sz w:val="20"/>
            <w:szCs w:val="20"/>
          </w:rPr>
          <w:fldChar w:fldCharType="begin"/>
        </w:r>
        <w:r w:rsidRPr="00A83414">
          <w:rPr>
            <w:rFonts w:ascii="Arial" w:hAnsi="Arial" w:cs="Arial"/>
            <w:b w:val="0"/>
            <w:bCs w:val="0"/>
            <w:noProof/>
            <w:webHidden/>
            <w:sz w:val="20"/>
            <w:szCs w:val="20"/>
          </w:rPr>
          <w:instrText xml:space="preserve"> PAGEREF _Toc189421616 \h </w:instrText>
        </w:r>
        <w:r w:rsidRPr="00A83414">
          <w:rPr>
            <w:rFonts w:ascii="Arial" w:hAnsi="Arial" w:cs="Arial"/>
            <w:b w:val="0"/>
            <w:bCs w:val="0"/>
            <w:noProof/>
            <w:webHidden/>
            <w:sz w:val="20"/>
            <w:szCs w:val="20"/>
          </w:rPr>
        </w:r>
        <w:r w:rsidRPr="00A83414">
          <w:rPr>
            <w:rFonts w:ascii="Arial" w:hAnsi="Arial" w:cs="Arial"/>
            <w:b w:val="0"/>
            <w:bCs w:val="0"/>
            <w:noProof/>
            <w:webHidden/>
            <w:sz w:val="20"/>
            <w:szCs w:val="20"/>
          </w:rPr>
          <w:fldChar w:fldCharType="separate"/>
        </w:r>
        <w:r w:rsidR="00A83414">
          <w:rPr>
            <w:rFonts w:ascii="Arial" w:hAnsi="Arial" w:cs="Arial"/>
            <w:b w:val="0"/>
            <w:bCs w:val="0"/>
            <w:noProof/>
            <w:webHidden/>
            <w:sz w:val="20"/>
            <w:szCs w:val="20"/>
          </w:rPr>
          <w:t>7</w:t>
        </w:r>
        <w:r w:rsidRPr="00A83414">
          <w:rPr>
            <w:rFonts w:ascii="Arial" w:hAnsi="Arial" w:cs="Arial"/>
            <w:b w:val="0"/>
            <w:bCs w:val="0"/>
            <w:noProof/>
            <w:webHidden/>
            <w:sz w:val="20"/>
            <w:szCs w:val="20"/>
          </w:rPr>
          <w:fldChar w:fldCharType="end"/>
        </w:r>
      </w:hyperlink>
    </w:p>
    <w:p w14:paraId="2F210835" w14:textId="5CD0C99C" w:rsidR="002472CB" w:rsidRPr="00A83414" w:rsidRDefault="002472CB" w:rsidP="00F6499E">
      <w:pPr>
        <w:pStyle w:val="TOC2"/>
        <w:tabs>
          <w:tab w:val="left" w:pos="880"/>
          <w:tab w:val="right" w:leader="underscore" w:pos="9016"/>
        </w:tabs>
        <w:spacing w:before="0" w:line="240" w:lineRule="auto"/>
        <w:rPr>
          <w:rFonts w:ascii="Arial" w:eastAsiaTheme="minorEastAsia" w:hAnsi="Arial" w:cs="Arial"/>
          <w:b w:val="0"/>
          <w:bCs w:val="0"/>
          <w:noProof/>
          <w:sz w:val="20"/>
          <w:szCs w:val="20"/>
          <w:lang w:eastAsia="en-NG"/>
        </w:rPr>
      </w:pPr>
      <w:hyperlink w:anchor="_Toc189421617" w:history="1">
        <w:r w:rsidRPr="00A83414">
          <w:rPr>
            <w:rStyle w:val="Hyperlink"/>
            <w:rFonts w:ascii="Arial" w:hAnsi="Arial" w:cs="Arial"/>
            <w:b w:val="0"/>
            <w:bCs w:val="0"/>
            <w:noProof/>
            <w:sz w:val="20"/>
            <w:szCs w:val="20"/>
          </w:rPr>
          <w:t>2.5</w:t>
        </w:r>
        <w:r w:rsidRPr="00A83414">
          <w:rPr>
            <w:rFonts w:ascii="Arial" w:eastAsiaTheme="minorEastAsia" w:hAnsi="Arial" w:cs="Arial"/>
            <w:b w:val="0"/>
            <w:bCs w:val="0"/>
            <w:noProof/>
            <w:sz w:val="20"/>
            <w:szCs w:val="20"/>
            <w:lang w:eastAsia="en-NG"/>
          </w:rPr>
          <w:tab/>
        </w:r>
        <w:r w:rsidRPr="00A83414">
          <w:rPr>
            <w:rStyle w:val="Hyperlink"/>
            <w:rFonts w:ascii="Arial" w:hAnsi="Arial" w:cs="Arial"/>
            <w:b w:val="0"/>
            <w:bCs w:val="0"/>
            <w:noProof/>
            <w:sz w:val="20"/>
            <w:szCs w:val="20"/>
          </w:rPr>
          <w:t>Key Objectives (2025 - Year 1)</w:t>
        </w:r>
        <w:r w:rsidRPr="00A83414">
          <w:rPr>
            <w:rFonts w:ascii="Arial" w:hAnsi="Arial" w:cs="Arial"/>
            <w:b w:val="0"/>
            <w:bCs w:val="0"/>
            <w:noProof/>
            <w:webHidden/>
            <w:sz w:val="20"/>
            <w:szCs w:val="20"/>
          </w:rPr>
          <w:tab/>
        </w:r>
        <w:r w:rsidRPr="00A83414">
          <w:rPr>
            <w:rFonts w:ascii="Arial" w:hAnsi="Arial" w:cs="Arial"/>
            <w:b w:val="0"/>
            <w:bCs w:val="0"/>
            <w:noProof/>
            <w:webHidden/>
            <w:sz w:val="20"/>
            <w:szCs w:val="20"/>
          </w:rPr>
          <w:fldChar w:fldCharType="begin"/>
        </w:r>
        <w:r w:rsidRPr="00A83414">
          <w:rPr>
            <w:rFonts w:ascii="Arial" w:hAnsi="Arial" w:cs="Arial"/>
            <w:b w:val="0"/>
            <w:bCs w:val="0"/>
            <w:noProof/>
            <w:webHidden/>
            <w:sz w:val="20"/>
            <w:szCs w:val="20"/>
          </w:rPr>
          <w:instrText xml:space="preserve"> PAGEREF _Toc189421617 \h </w:instrText>
        </w:r>
        <w:r w:rsidRPr="00A83414">
          <w:rPr>
            <w:rFonts w:ascii="Arial" w:hAnsi="Arial" w:cs="Arial"/>
            <w:b w:val="0"/>
            <w:bCs w:val="0"/>
            <w:noProof/>
            <w:webHidden/>
            <w:sz w:val="20"/>
            <w:szCs w:val="20"/>
          </w:rPr>
        </w:r>
        <w:r w:rsidRPr="00A83414">
          <w:rPr>
            <w:rFonts w:ascii="Arial" w:hAnsi="Arial" w:cs="Arial"/>
            <w:b w:val="0"/>
            <w:bCs w:val="0"/>
            <w:noProof/>
            <w:webHidden/>
            <w:sz w:val="20"/>
            <w:szCs w:val="20"/>
          </w:rPr>
          <w:fldChar w:fldCharType="separate"/>
        </w:r>
        <w:r w:rsidR="00A83414">
          <w:rPr>
            <w:rFonts w:ascii="Arial" w:hAnsi="Arial" w:cs="Arial"/>
            <w:b w:val="0"/>
            <w:bCs w:val="0"/>
            <w:noProof/>
            <w:webHidden/>
            <w:sz w:val="20"/>
            <w:szCs w:val="20"/>
          </w:rPr>
          <w:t>7</w:t>
        </w:r>
        <w:r w:rsidRPr="00A83414">
          <w:rPr>
            <w:rFonts w:ascii="Arial" w:hAnsi="Arial" w:cs="Arial"/>
            <w:b w:val="0"/>
            <w:bCs w:val="0"/>
            <w:noProof/>
            <w:webHidden/>
            <w:sz w:val="20"/>
            <w:szCs w:val="20"/>
          </w:rPr>
          <w:fldChar w:fldCharType="end"/>
        </w:r>
      </w:hyperlink>
    </w:p>
    <w:p w14:paraId="2144B678" w14:textId="54B984EE" w:rsidR="002472CB" w:rsidRPr="00A83414" w:rsidRDefault="002472CB" w:rsidP="00F6499E">
      <w:pPr>
        <w:pStyle w:val="TOC1"/>
        <w:tabs>
          <w:tab w:val="left" w:pos="440"/>
        </w:tabs>
        <w:spacing w:before="0" w:line="240" w:lineRule="auto"/>
        <w:rPr>
          <w:rFonts w:ascii="Arial" w:eastAsiaTheme="minorEastAsia" w:hAnsi="Arial" w:cs="Arial"/>
          <w:b w:val="0"/>
          <w:bCs w:val="0"/>
          <w:i w:val="0"/>
          <w:iCs w:val="0"/>
          <w:noProof/>
          <w:sz w:val="20"/>
          <w:szCs w:val="20"/>
          <w:lang w:eastAsia="en-NG"/>
        </w:rPr>
      </w:pPr>
      <w:hyperlink w:anchor="_Toc189421618" w:history="1">
        <w:r w:rsidRPr="00A83414">
          <w:rPr>
            <w:rStyle w:val="Hyperlink"/>
            <w:rFonts w:ascii="Arial" w:hAnsi="Arial" w:cs="Arial"/>
            <w:b w:val="0"/>
            <w:bCs w:val="0"/>
            <w:noProof/>
            <w:sz w:val="20"/>
            <w:szCs w:val="20"/>
          </w:rPr>
          <w:t>3</w:t>
        </w:r>
        <w:r w:rsidRPr="00A83414">
          <w:rPr>
            <w:rFonts w:ascii="Arial" w:eastAsiaTheme="minorEastAsia" w:hAnsi="Arial" w:cs="Arial"/>
            <w:b w:val="0"/>
            <w:bCs w:val="0"/>
            <w:i w:val="0"/>
            <w:iCs w:val="0"/>
            <w:noProof/>
            <w:sz w:val="20"/>
            <w:szCs w:val="20"/>
            <w:lang w:eastAsia="en-NG"/>
          </w:rPr>
          <w:tab/>
        </w:r>
        <w:r w:rsidRPr="00A83414">
          <w:rPr>
            <w:rStyle w:val="Hyperlink"/>
            <w:rFonts w:ascii="Arial" w:hAnsi="Arial" w:cs="Arial"/>
            <w:b w:val="0"/>
            <w:bCs w:val="0"/>
            <w:noProof/>
            <w:sz w:val="20"/>
            <w:szCs w:val="20"/>
          </w:rPr>
          <w:t>Problem &amp; Solution: Bridging Nigeria’s Healthcare Gaps with Innovation</w:t>
        </w:r>
        <w:r w:rsidRPr="00A83414">
          <w:rPr>
            <w:rFonts w:ascii="Arial" w:hAnsi="Arial" w:cs="Arial"/>
            <w:b w:val="0"/>
            <w:bCs w:val="0"/>
            <w:noProof/>
            <w:webHidden/>
            <w:sz w:val="20"/>
            <w:szCs w:val="20"/>
          </w:rPr>
          <w:tab/>
        </w:r>
        <w:r w:rsidRPr="00A83414">
          <w:rPr>
            <w:rFonts w:ascii="Arial" w:hAnsi="Arial" w:cs="Arial"/>
            <w:b w:val="0"/>
            <w:bCs w:val="0"/>
            <w:noProof/>
            <w:webHidden/>
            <w:sz w:val="20"/>
            <w:szCs w:val="20"/>
          </w:rPr>
          <w:fldChar w:fldCharType="begin"/>
        </w:r>
        <w:r w:rsidRPr="00A83414">
          <w:rPr>
            <w:rFonts w:ascii="Arial" w:hAnsi="Arial" w:cs="Arial"/>
            <w:b w:val="0"/>
            <w:bCs w:val="0"/>
            <w:noProof/>
            <w:webHidden/>
            <w:sz w:val="20"/>
            <w:szCs w:val="20"/>
          </w:rPr>
          <w:instrText xml:space="preserve"> PAGEREF _Toc189421618 \h </w:instrText>
        </w:r>
        <w:r w:rsidRPr="00A83414">
          <w:rPr>
            <w:rFonts w:ascii="Arial" w:hAnsi="Arial" w:cs="Arial"/>
            <w:b w:val="0"/>
            <w:bCs w:val="0"/>
            <w:noProof/>
            <w:webHidden/>
            <w:sz w:val="20"/>
            <w:szCs w:val="20"/>
          </w:rPr>
        </w:r>
        <w:r w:rsidRPr="00A83414">
          <w:rPr>
            <w:rFonts w:ascii="Arial" w:hAnsi="Arial" w:cs="Arial"/>
            <w:b w:val="0"/>
            <w:bCs w:val="0"/>
            <w:noProof/>
            <w:webHidden/>
            <w:sz w:val="20"/>
            <w:szCs w:val="20"/>
          </w:rPr>
          <w:fldChar w:fldCharType="separate"/>
        </w:r>
        <w:r w:rsidR="00A83414">
          <w:rPr>
            <w:rFonts w:ascii="Arial" w:hAnsi="Arial" w:cs="Arial"/>
            <w:b w:val="0"/>
            <w:bCs w:val="0"/>
            <w:noProof/>
            <w:webHidden/>
            <w:sz w:val="20"/>
            <w:szCs w:val="20"/>
          </w:rPr>
          <w:t>7</w:t>
        </w:r>
        <w:r w:rsidRPr="00A83414">
          <w:rPr>
            <w:rFonts w:ascii="Arial" w:hAnsi="Arial" w:cs="Arial"/>
            <w:b w:val="0"/>
            <w:bCs w:val="0"/>
            <w:noProof/>
            <w:webHidden/>
            <w:sz w:val="20"/>
            <w:szCs w:val="20"/>
          </w:rPr>
          <w:fldChar w:fldCharType="end"/>
        </w:r>
      </w:hyperlink>
    </w:p>
    <w:p w14:paraId="6418CB92" w14:textId="2AD6CC55" w:rsidR="002472CB" w:rsidRPr="00A83414" w:rsidRDefault="002472CB" w:rsidP="00F6499E">
      <w:pPr>
        <w:pStyle w:val="TOC2"/>
        <w:tabs>
          <w:tab w:val="left" w:pos="880"/>
          <w:tab w:val="right" w:leader="underscore" w:pos="9016"/>
        </w:tabs>
        <w:spacing w:before="0" w:line="240" w:lineRule="auto"/>
        <w:rPr>
          <w:rFonts w:ascii="Arial" w:eastAsiaTheme="minorEastAsia" w:hAnsi="Arial" w:cs="Arial"/>
          <w:b w:val="0"/>
          <w:bCs w:val="0"/>
          <w:noProof/>
          <w:sz w:val="20"/>
          <w:szCs w:val="20"/>
          <w:lang w:eastAsia="en-NG"/>
        </w:rPr>
      </w:pPr>
      <w:hyperlink w:anchor="_Toc189421619" w:history="1">
        <w:r w:rsidRPr="00A83414">
          <w:rPr>
            <w:rStyle w:val="Hyperlink"/>
            <w:rFonts w:ascii="Arial" w:hAnsi="Arial" w:cs="Arial"/>
            <w:b w:val="0"/>
            <w:bCs w:val="0"/>
            <w:noProof/>
            <w:sz w:val="20"/>
            <w:szCs w:val="20"/>
          </w:rPr>
          <w:t>3.1</w:t>
        </w:r>
        <w:r w:rsidRPr="00A83414">
          <w:rPr>
            <w:rFonts w:ascii="Arial" w:eastAsiaTheme="minorEastAsia" w:hAnsi="Arial" w:cs="Arial"/>
            <w:b w:val="0"/>
            <w:bCs w:val="0"/>
            <w:noProof/>
            <w:sz w:val="20"/>
            <w:szCs w:val="20"/>
            <w:lang w:eastAsia="en-NG"/>
          </w:rPr>
          <w:tab/>
        </w:r>
        <w:r w:rsidRPr="00A83414">
          <w:rPr>
            <w:rStyle w:val="Hyperlink"/>
            <w:rFonts w:ascii="Arial" w:hAnsi="Arial" w:cs="Arial"/>
            <w:b w:val="0"/>
            <w:bCs w:val="0"/>
            <w:noProof/>
            <w:sz w:val="20"/>
            <w:szCs w:val="20"/>
          </w:rPr>
          <w:t>The Problem: Nigeria’s Key health Challenges</w:t>
        </w:r>
        <w:r w:rsidRPr="00A83414">
          <w:rPr>
            <w:rFonts w:ascii="Arial" w:hAnsi="Arial" w:cs="Arial"/>
            <w:b w:val="0"/>
            <w:bCs w:val="0"/>
            <w:noProof/>
            <w:webHidden/>
            <w:sz w:val="20"/>
            <w:szCs w:val="20"/>
          </w:rPr>
          <w:tab/>
        </w:r>
        <w:r w:rsidRPr="00A83414">
          <w:rPr>
            <w:rFonts w:ascii="Arial" w:hAnsi="Arial" w:cs="Arial"/>
            <w:b w:val="0"/>
            <w:bCs w:val="0"/>
            <w:noProof/>
            <w:webHidden/>
            <w:sz w:val="20"/>
            <w:szCs w:val="20"/>
          </w:rPr>
          <w:fldChar w:fldCharType="begin"/>
        </w:r>
        <w:r w:rsidRPr="00A83414">
          <w:rPr>
            <w:rFonts w:ascii="Arial" w:hAnsi="Arial" w:cs="Arial"/>
            <w:b w:val="0"/>
            <w:bCs w:val="0"/>
            <w:noProof/>
            <w:webHidden/>
            <w:sz w:val="20"/>
            <w:szCs w:val="20"/>
          </w:rPr>
          <w:instrText xml:space="preserve"> PAGEREF _Toc189421619 \h </w:instrText>
        </w:r>
        <w:r w:rsidRPr="00A83414">
          <w:rPr>
            <w:rFonts w:ascii="Arial" w:hAnsi="Arial" w:cs="Arial"/>
            <w:b w:val="0"/>
            <w:bCs w:val="0"/>
            <w:noProof/>
            <w:webHidden/>
            <w:sz w:val="20"/>
            <w:szCs w:val="20"/>
          </w:rPr>
        </w:r>
        <w:r w:rsidRPr="00A83414">
          <w:rPr>
            <w:rFonts w:ascii="Arial" w:hAnsi="Arial" w:cs="Arial"/>
            <w:b w:val="0"/>
            <w:bCs w:val="0"/>
            <w:noProof/>
            <w:webHidden/>
            <w:sz w:val="20"/>
            <w:szCs w:val="20"/>
          </w:rPr>
          <w:fldChar w:fldCharType="separate"/>
        </w:r>
        <w:r w:rsidR="00A83414">
          <w:rPr>
            <w:rFonts w:ascii="Arial" w:hAnsi="Arial" w:cs="Arial"/>
            <w:b w:val="0"/>
            <w:bCs w:val="0"/>
            <w:noProof/>
            <w:webHidden/>
            <w:sz w:val="20"/>
            <w:szCs w:val="20"/>
          </w:rPr>
          <w:t>7</w:t>
        </w:r>
        <w:r w:rsidRPr="00A83414">
          <w:rPr>
            <w:rFonts w:ascii="Arial" w:hAnsi="Arial" w:cs="Arial"/>
            <w:b w:val="0"/>
            <w:bCs w:val="0"/>
            <w:noProof/>
            <w:webHidden/>
            <w:sz w:val="20"/>
            <w:szCs w:val="20"/>
          </w:rPr>
          <w:fldChar w:fldCharType="end"/>
        </w:r>
      </w:hyperlink>
    </w:p>
    <w:p w14:paraId="26467FCD" w14:textId="2728BA7D" w:rsidR="002472CB" w:rsidRPr="00A83414" w:rsidRDefault="002472CB" w:rsidP="00F6499E">
      <w:pPr>
        <w:pStyle w:val="TOC2"/>
        <w:tabs>
          <w:tab w:val="left" w:pos="880"/>
          <w:tab w:val="right" w:leader="underscore" w:pos="9016"/>
        </w:tabs>
        <w:spacing w:before="0" w:line="240" w:lineRule="auto"/>
        <w:rPr>
          <w:rFonts w:ascii="Arial" w:eastAsiaTheme="minorEastAsia" w:hAnsi="Arial" w:cs="Arial"/>
          <w:b w:val="0"/>
          <w:bCs w:val="0"/>
          <w:noProof/>
          <w:sz w:val="20"/>
          <w:szCs w:val="20"/>
          <w:lang w:eastAsia="en-NG"/>
        </w:rPr>
      </w:pPr>
      <w:hyperlink w:anchor="_Toc189421620" w:history="1">
        <w:r w:rsidRPr="00A83414">
          <w:rPr>
            <w:rStyle w:val="Hyperlink"/>
            <w:rFonts w:ascii="Arial" w:hAnsi="Arial" w:cs="Arial"/>
            <w:b w:val="0"/>
            <w:bCs w:val="0"/>
            <w:noProof/>
            <w:sz w:val="20"/>
            <w:szCs w:val="20"/>
          </w:rPr>
          <w:t>3.2</w:t>
        </w:r>
        <w:r w:rsidRPr="00A83414">
          <w:rPr>
            <w:rFonts w:ascii="Arial" w:eastAsiaTheme="minorEastAsia" w:hAnsi="Arial" w:cs="Arial"/>
            <w:b w:val="0"/>
            <w:bCs w:val="0"/>
            <w:noProof/>
            <w:sz w:val="20"/>
            <w:szCs w:val="20"/>
            <w:lang w:eastAsia="en-NG"/>
          </w:rPr>
          <w:tab/>
        </w:r>
        <w:r w:rsidRPr="00A83414">
          <w:rPr>
            <w:rStyle w:val="Hyperlink"/>
            <w:rFonts w:ascii="Arial" w:hAnsi="Arial" w:cs="Arial"/>
            <w:b w:val="0"/>
            <w:bCs w:val="0"/>
            <w:noProof/>
            <w:sz w:val="20"/>
            <w:szCs w:val="20"/>
          </w:rPr>
          <w:t>CTPharmaLink NG’s Solution: A Smart, Integrated Healthtech Ecosystem</w:t>
        </w:r>
        <w:r w:rsidRPr="00A83414">
          <w:rPr>
            <w:rFonts w:ascii="Arial" w:hAnsi="Arial" w:cs="Arial"/>
            <w:b w:val="0"/>
            <w:bCs w:val="0"/>
            <w:noProof/>
            <w:webHidden/>
            <w:sz w:val="20"/>
            <w:szCs w:val="20"/>
          </w:rPr>
          <w:tab/>
        </w:r>
        <w:r w:rsidRPr="00A83414">
          <w:rPr>
            <w:rFonts w:ascii="Arial" w:hAnsi="Arial" w:cs="Arial"/>
            <w:b w:val="0"/>
            <w:bCs w:val="0"/>
            <w:noProof/>
            <w:webHidden/>
            <w:sz w:val="20"/>
            <w:szCs w:val="20"/>
          </w:rPr>
          <w:fldChar w:fldCharType="begin"/>
        </w:r>
        <w:r w:rsidRPr="00A83414">
          <w:rPr>
            <w:rFonts w:ascii="Arial" w:hAnsi="Arial" w:cs="Arial"/>
            <w:b w:val="0"/>
            <w:bCs w:val="0"/>
            <w:noProof/>
            <w:webHidden/>
            <w:sz w:val="20"/>
            <w:szCs w:val="20"/>
          </w:rPr>
          <w:instrText xml:space="preserve"> PAGEREF _Toc189421620 \h </w:instrText>
        </w:r>
        <w:r w:rsidRPr="00A83414">
          <w:rPr>
            <w:rFonts w:ascii="Arial" w:hAnsi="Arial" w:cs="Arial"/>
            <w:b w:val="0"/>
            <w:bCs w:val="0"/>
            <w:noProof/>
            <w:webHidden/>
            <w:sz w:val="20"/>
            <w:szCs w:val="20"/>
          </w:rPr>
        </w:r>
        <w:r w:rsidRPr="00A83414">
          <w:rPr>
            <w:rFonts w:ascii="Arial" w:hAnsi="Arial" w:cs="Arial"/>
            <w:b w:val="0"/>
            <w:bCs w:val="0"/>
            <w:noProof/>
            <w:webHidden/>
            <w:sz w:val="20"/>
            <w:szCs w:val="20"/>
          </w:rPr>
          <w:fldChar w:fldCharType="separate"/>
        </w:r>
        <w:r w:rsidR="00A83414">
          <w:rPr>
            <w:rFonts w:ascii="Arial" w:hAnsi="Arial" w:cs="Arial"/>
            <w:b w:val="0"/>
            <w:bCs w:val="0"/>
            <w:noProof/>
            <w:webHidden/>
            <w:sz w:val="20"/>
            <w:szCs w:val="20"/>
          </w:rPr>
          <w:t>9</w:t>
        </w:r>
        <w:r w:rsidRPr="00A83414">
          <w:rPr>
            <w:rFonts w:ascii="Arial" w:hAnsi="Arial" w:cs="Arial"/>
            <w:b w:val="0"/>
            <w:bCs w:val="0"/>
            <w:noProof/>
            <w:webHidden/>
            <w:sz w:val="20"/>
            <w:szCs w:val="20"/>
          </w:rPr>
          <w:fldChar w:fldCharType="end"/>
        </w:r>
      </w:hyperlink>
    </w:p>
    <w:p w14:paraId="79A19431" w14:textId="392AF441" w:rsidR="002472CB" w:rsidRPr="00A83414" w:rsidRDefault="002472CB" w:rsidP="00F6499E">
      <w:pPr>
        <w:pStyle w:val="TOC2"/>
        <w:tabs>
          <w:tab w:val="left" w:pos="880"/>
          <w:tab w:val="right" w:leader="underscore" w:pos="9016"/>
        </w:tabs>
        <w:spacing w:before="0" w:line="240" w:lineRule="auto"/>
        <w:rPr>
          <w:rFonts w:ascii="Arial" w:eastAsiaTheme="minorEastAsia" w:hAnsi="Arial" w:cs="Arial"/>
          <w:b w:val="0"/>
          <w:bCs w:val="0"/>
          <w:noProof/>
          <w:sz w:val="20"/>
          <w:szCs w:val="20"/>
          <w:lang w:eastAsia="en-NG"/>
        </w:rPr>
      </w:pPr>
      <w:hyperlink w:anchor="_Toc189421621" w:history="1">
        <w:r w:rsidRPr="00A83414">
          <w:rPr>
            <w:rStyle w:val="Hyperlink"/>
            <w:rFonts w:ascii="Arial" w:hAnsi="Arial" w:cs="Arial"/>
            <w:b w:val="0"/>
            <w:bCs w:val="0"/>
            <w:noProof/>
            <w:sz w:val="20"/>
            <w:szCs w:val="20"/>
          </w:rPr>
          <w:t>3.3</w:t>
        </w:r>
        <w:r w:rsidRPr="00A83414">
          <w:rPr>
            <w:rFonts w:ascii="Arial" w:eastAsiaTheme="minorEastAsia" w:hAnsi="Arial" w:cs="Arial"/>
            <w:b w:val="0"/>
            <w:bCs w:val="0"/>
            <w:noProof/>
            <w:sz w:val="20"/>
            <w:szCs w:val="20"/>
            <w:lang w:eastAsia="en-NG"/>
          </w:rPr>
          <w:tab/>
        </w:r>
        <w:r w:rsidRPr="00A83414">
          <w:rPr>
            <w:rStyle w:val="Hyperlink"/>
            <w:rFonts w:ascii="Arial" w:hAnsi="Arial" w:cs="Arial"/>
            <w:b w:val="0"/>
            <w:bCs w:val="0"/>
            <w:noProof/>
            <w:sz w:val="20"/>
            <w:szCs w:val="20"/>
          </w:rPr>
          <w:t>Market Validation &amp; Competitive Edge</w:t>
        </w:r>
        <w:r w:rsidRPr="00A83414">
          <w:rPr>
            <w:rFonts w:ascii="Arial" w:hAnsi="Arial" w:cs="Arial"/>
            <w:b w:val="0"/>
            <w:bCs w:val="0"/>
            <w:noProof/>
            <w:webHidden/>
            <w:sz w:val="20"/>
            <w:szCs w:val="20"/>
          </w:rPr>
          <w:tab/>
        </w:r>
        <w:r w:rsidRPr="00A83414">
          <w:rPr>
            <w:rFonts w:ascii="Arial" w:hAnsi="Arial" w:cs="Arial"/>
            <w:b w:val="0"/>
            <w:bCs w:val="0"/>
            <w:noProof/>
            <w:webHidden/>
            <w:sz w:val="20"/>
            <w:szCs w:val="20"/>
          </w:rPr>
          <w:fldChar w:fldCharType="begin"/>
        </w:r>
        <w:r w:rsidRPr="00A83414">
          <w:rPr>
            <w:rFonts w:ascii="Arial" w:hAnsi="Arial" w:cs="Arial"/>
            <w:b w:val="0"/>
            <w:bCs w:val="0"/>
            <w:noProof/>
            <w:webHidden/>
            <w:sz w:val="20"/>
            <w:szCs w:val="20"/>
          </w:rPr>
          <w:instrText xml:space="preserve"> PAGEREF _Toc189421621 \h </w:instrText>
        </w:r>
        <w:r w:rsidRPr="00A83414">
          <w:rPr>
            <w:rFonts w:ascii="Arial" w:hAnsi="Arial" w:cs="Arial"/>
            <w:b w:val="0"/>
            <w:bCs w:val="0"/>
            <w:noProof/>
            <w:webHidden/>
            <w:sz w:val="20"/>
            <w:szCs w:val="20"/>
          </w:rPr>
        </w:r>
        <w:r w:rsidRPr="00A83414">
          <w:rPr>
            <w:rFonts w:ascii="Arial" w:hAnsi="Arial" w:cs="Arial"/>
            <w:b w:val="0"/>
            <w:bCs w:val="0"/>
            <w:noProof/>
            <w:webHidden/>
            <w:sz w:val="20"/>
            <w:szCs w:val="20"/>
          </w:rPr>
          <w:fldChar w:fldCharType="separate"/>
        </w:r>
        <w:r w:rsidR="00A83414">
          <w:rPr>
            <w:rFonts w:ascii="Arial" w:hAnsi="Arial" w:cs="Arial"/>
            <w:b w:val="0"/>
            <w:bCs w:val="0"/>
            <w:noProof/>
            <w:webHidden/>
            <w:sz w:val="20"/>
            <w:szCs w:val="20"/>
          </w:rPr>
          <w:t>9</w:t>
        </w:r>
        <w:r w:rsidRPr="00A83414">
          <w:rPr>
            <w:rFonts w:ascii="Arial" w:hAnsi="Arial" w:cs="Arial"/>
            <w:b w:val="0"/>
            <w:bCs w:val="0"/>
            <w:noProof/>
            <w:webHidden/>
            <w:sz w:val="20"/>
            <w:szCs w:val="20"/>
          </w:rPr>
          <w:fldChar w:fldCharType="end"/>
        </w:r>
      </w:hyperlink>
    </w:p>
    <w:p w14:paraId="46BF08E5" w14:textId="70B4AD28" w:rsidR="002472CB" w:rsidRPr="00A83414" w:rsidRDefault="002472CB" w:rsidP="00F6499E">
      <w:pPr>
        <w:pStyle w:val="TOC2"/>
        <w:tabs>
          <w:tab w:val="left" w:pos="880"/>
          <w:tab w:val="right" w:leader="underscore" w:pos="9016"/>
        </w:tabs>
        <w:spacing w:before="0" w:line="240" w:lineRule="auto"/>
        <w:rPr>
          <w:rFonts w:ascii="Arial" w:eastAsiaTheme="minorEastAsia" w:hAnsi="Arial" w:cs="Arial"/>
          <w:b w:val="0"/>
          <w:bCs w:val="0"/>
          <w:noProof/>
          <w:sz w:val="20"/>
          <w:szCs w:val="20"/>
          <w:lang w:eastAsia="en-NG"/>
        </w:rPr>
      </w:pPr>
      <w:hyperlink w:anchor="_Toc189421622" w:history="1">
        <w:r w:rsidRPr="00A83414">
          <w:rPr>
            <w:rStyle w:val="Hyperlink"/>
            <w:rFonts w:ascii="Arial" w:hAnsi="Arial" w:cs="Arial"/>
            <w:b w:val="0"/>
            <w:bCs w:val="0"/>
            <w:noProof/>
            <w:sz w:val="20"/>
            <w:szCs w:val="20"/>
          </w:rPr>
          <w:t>3.4</w:t>
        </w:r>
        <w:r w:rsidRPr="00A83414">
          <w:rPr>
            <w:rFonts w:ascii="Arial" w:eastAsiaTheme="minorEastAsia" w:hAnsi="Arial" w:cs="Arial"/>
            <w:b w:val="0"/>
            <w:bCs w:val="0"/>
            <w:noProof/>
            <w:sz w:val="20"/>
            <w:szCs w:val="20"/>
            <w:lang w:eastAsia="en-NG"/>
          </w:rPr>
          <w:tab/>
        </w:r>
        <w:r w:rsidRPr="00A83414">
          <w:rPr>
            <w:rStyle w:val="Hyperlink"/>
            <w:rFonts w:ascii="Arial" w:hAnsi="Arial" w:cs="Arial"/>
            <w:b w:val="0"/>
            <w:bCs w:val="0"/>
            <w:noProof/>
            <w:sz w:val="20"/>
            <w:szCs w:val="20"/>
          </w:rPr>
          <w:t>Why This Matters for Investors</w:t>
        </w:r>
        <w:r w:rsidRPr="00A83414">
          <w:rPr>
            <w:rFonts w:ascii="Arial" w:hAnsi="Arial" w:cs="Arial"/>
            <w:b w:val="0"/>
            <w:bCs w:val="0"/>
            <w:noProof/>
            <w:webHidden/>
            <w:sz w:val="20"/>
            <w:szCs w:val="20"/>
          </w:rPr>
          <w:tab/>
        </w:r>
        <w:r w:rsidRPr="00A83414">
          <w:rPr>
            <w:rFonts w:ascii="Arial" w:hAnsi="Arial" w:cs="Arial"/>
            <w:b w:val="0"/>
            <w:bCs w:val="0"/>
            <w:noProof/>
            <w:webHidden/>
            <w:sz w:val="20"/>
            <w:szCs w:val="20"/>
          </w:rPr>
          <w:fldChar w:fldCharType="begin"/>
        </w:r>
        <w:r w:rsidRPr="00A83414">
          <w:rPr>
            <w:rFonts w:ascii="Arial" w:hAnsi="Arial" w:cs="Arial"/>
            <w:b w:val="0"/>
            <w:bCs w:val="0"/>
            <w:noProof/>
            <w:webHidden/>
            <w:sz w:val="20"/>
            <w:szCs w:val="20"/>
          </w:rPr>
          <w:instrText xml:space="preserve"> PAGEREF _Toc189421622 \h </w:instrText>
        </w:r>
        <w:r w:rsidRPr="00A83414">
          <w:rPr>
            <w:rFonts w:ascii="Arial" w:hAnsi="Arial" w:cs="Arial"/>
            <w:b w:val="0"/>
            <w:bCs w:val="0"/>
            <w:noProof/>
            <w:webHidden/>
            <w:sz w:val="20"/>
            <w:szCs w:val="20"/>
          </w:rPr>
        </w:r>
        <w:r w:rsidRPr="00A83414">
          <w:rPr>
            <w:rFonts w:ascii="Arial" w:hAnsi="Arial" w:cs="Arial"/>
            <w:b w:val="0"/>
            <w:bCs w:val="0"/>
            <w:noProof/>
            <w:webHidden/>
            <w:sz w:val="20"/>
            <w:szCs w:val="20"/>
          </w:rPr>
          <w:fldChar w:fldCharType="separate"/>
        </w:r>
        <w:r w:rsidR="00A83414">
          <w:rPr>
            <w:rFonts w:ascii="Arial" w:hAnsi="Arial" w:cs="Arial"/>
            <w:b w:val="0"/>
            <w:bCs w:val="0"/>
            <w:noProof/>
            <w:webHidden/>
            <w:sz w:val="20"/>
            <w:szCs w:val="20"/>
          </w:rPr>
          <w:t>10</w:t>
        </w:r>
        <w:r w:rsidRPr="00A83414">
          <w:rPr>
            <w:rFonts w:ascii="Arial" w:hAnsi="Arial" w:cs="Arial"/>
            <w:b w:val="0"/>
            <w:bCs w:val="0"/>
            <w:noProof/>
            <w:webHidden/>
            <w:sz w:val="20"/>
            <w:szCs w:val="20"/>
          </w:rPr>
          <w:fldChar w:fldCharType="end"/>
        </w:r>
      </w:hyperlink>
    </w:p>
    <w:p w14:paraId="29C52504" w14:textId="34F0F4B8" w:rsidR="002472CB" w:rsidRPr="00A83414" w:rsidRDefault="002472CB" w:rsidP="00F6499E">
      <w:pPr>
        <w:pStyle w:val="TOC2"/>
        <w:tabs>
          <w:tab w:val="left" w:pos="880"/>
          <w:tab w:val="right" w:leader="underscore" w:pos="9016"/>
        </w:tabs>
        <w:spacing w:before="0" w:line="240" w:lineRule="auto"/>
        <w:rPr>
          <w:rFonts w:ascii="Arial" w:eastAsiaTheme="minorEastAsia" w:hAnsi="Arial" w:cs="Arial"/>
          <w:b w:val="0"/>
          <w:bCs w:val="0"/>
          <w:noProof/>
          <w:sz w:val="20"/>
          <w:szCs w:val="20"/>
          <w:lang w:eastAsia="en-NG"/>
        </w:rPr>
      </w:pPr>
      <w:hyperlink w:anchor="_Toc189421623" w:history="1">
        <w:r w:rsidRPr="00A83414">
          <w:rPr>
            <w:rStyle w:val="Hyperlink"/>
            <w:rFonts w:ascii="Arial" w:hAnsi="Arial" w:cs="Arial"/>
            <w:b w:val="0"/>
            <w:bCs w:val="0"/>
            <w:noProof/>
            <w:sz w:val="20"/>
            <w:szCs w:val="20"/>
          </w:rPr>
          <w:t>3.5</w:t>
        </w:r>
        <w:r w:rsidRPr="00A83414">
          <w:rPr>
            <w:rFonts w:ascii="Arial" w:eastAsiaTheme="minorEastAsia" w:hAnsi="Arial" w:cs="Arial"/>
            <w:b w:val="0"/>
            <w:bCs w:val="0"/>
            <w:noProof/>
            <w:sz w:val="20"/>
            <w:szCs w:val="20"/>
            <w:lang w:eastAsia="en-NG"/>
          </w:rPr>
          <w:tab/>
        </w:r>
        <w:r w:rsidRPr="00A83414">
          <w:rPr>
            <w:rStyle w:val="Hyperlink"/>
            <w:rFonts w:ascii="Arial" w:hAnsi="Arial" w:cs="Arial"/>
            <w:b w:val="0"/>
            <w:bCs w:val="0"/>
            <w:noProof/>
            <w:sz w:val="20"/>
            <w:szCs w:val="20"/>
          </w:rPr>
          <w:t>Investor Value Proposition</w:t>
        </w:r>
        <w:r w:rsidRPr="00A83414">
          <w:rPr>
            <w:rFonts w:ascii="Arial" w:hAnsi="Arial" w:cs="Arial"/>
            <w:b w:val="0"/>
            <w:bCs w:val="0"/>
            <w:noProof/>
            <w:webHidden/>
            <w:sz w:val="20"/>
            <w:szCs w:val="20"/>
          </w:rPr>
          <w:tab/>
        </w:r>
        <w:r w:rsidRPr="00A83414">
          <w:rPr>
            <w:rFonts w:ascii="Arial" w:hAnsi="Arial" w:cs="Arial"/>
            <w:b w:val="0"/>
            <w:bCs w:val="0"/>
            <w:noProof/>
            <w:webHidden/>
            <w:sz w:val="20"/>
            <w:szCs w:val="20"/>
          </w:rPr>
          <w:fldChar w:fldCharType="begin"/>
        </w:r>
        <w:r w:rsidRPr="00A83414">
          <w:rPr>
            <w:rFonts w:ascii="Arial" w:hAnsi="Arial" w:cs="Arial"/>
            <w:b w:val="0"/>
            <w:bCs w:val="0"/>
            <w:noProof/>
            <w:webHidden/>
            <w:sz w:val="20"/>
            <w:szCs w:val="20"/>
          </w:rPr>
          <w:instrText xml:space="preserve"> PAGEREF _Toc189421623 \h </w:instrText>
        </w:r>
        <w:r w:rsidRPr="00A83414">
          <w:rPr>
            <w:rFonts w:ascii="Arial" w:hAnsi="Arial" w:cs="Arial"/>
            <w:b w:val="0"/>
            <w:bCs w:val="0"/>
            <w:noProof/>
            <w:webHidden/>
            <w:sz w:val="20"/>
            <w:szCs w:val="20"/>
          </w:rPr>
        </w:r>
        <w:r w:rsidRPr="00A83414">
          <w:rPr>
            <w:rFonts w:ascii="Arial" w:hAnsi="Arial" w:cs="Arial"/>
            <w:b w:val="0"/>
            <w:bCs w:val="0"/>
            <w:noProof/>
            <w:webHidden/>
            <w:sz w:val="20"/>
            <w:szCs w:val="20"/>
          </w:rPr>
          <w:fldChar w:fldCharType="separate"/>
        </w:r>
        <w:r w:rsidR="00A83414">
          <w:rPr>
            <w:rFonts w:ascii="Arial" w:hAnsi="Arial" w:cs="Arial"/>
            <w:b w:val="0"/>
            <w:bCs w:val="0"/>
            <w:noProof/>
            <w:webHidden/>
            <w:sz w:val="20"/>
            <w:szCs w:val="20"/>
          </w:rPr>
          <w:t>10</w:t>
        </w:r>
        <w:r w:rsidRPr="00A83414">
          <w:rPr>
            <w:rFonts w:ascii="Arial" w:hAnsi="Arial" w:cs="Arial"/>
            <w:b w:val="0"/>
            <w:bCs w:val="0"/>
            <w:noProof/>
            <w:webHidden/>
            <w:sz w:val="20"/>
            <w:szCs w:val="20"/>
          </w:rPr>
          <w:fldChar w:fldCharType="end"/>
        </w:r>
      </w:hyperlink>
    </w:p>
    <w:p w14:paraId="0B29CC8B" w14:textId="7B1AB0C4" w:rsidR="002472CB" w:rsidRPr="00A83414" w:rsidRDefault="002472CB" w:rsidP="00F6499E">
      <w:pPr>
        <w:pStyle w:val="TOC1"/>
        <w:tabs>
          <w:tab w:val="left" w:pos="440"/>
        </w:tabs>
        <w:spacing w:before="0" w:line="240" w:lineRule="auto"/>
        <w:rPr>
          <w:rFonts w:ascii="Arial" w:eastAsiaTheme="minorEastAsia" w:hAnsi="Arial" w:cs="Arial"/>
          <w:b w:val="0"/>
          <w:bCs w:val="0"/>
          <w:i w:val="0"/>
          <w:iCs w:val="0"/>
          <w:noProof/>
          <w:sz w:val="20"/>
          <w:szCs w:val="20"/>
          <w:lang w:eastAsia="en-NG"/>
        </w:rPr>
      </w:pPr>
      <w:hyperlink w:anchor="_Toc189421624" w:history="1">
        <w:r w:rsidRPr="00A83414">
          <w:rPr>
            <w:rStyle w:val="Hyperlink"/>
            <w:rFonts w:ascii="Arial" w:hAnsi="Arial" w:cs="Arial"/>
            <w:b w:val="0"/>
            <w:bCs w:val="0"/>
            <w:noProof/>
            <w:sz w:val="20"/>
            <w:szCs w:val="20"/>
          </w:rPr>
          <w:t>4</w:t>
        </w:r>
        <w:r w:rsidRPr="00A83414">
          <w:rPr>
            <w:rFonts w:ascii="Arial" w:eastAsiaTheme="minorEastAsia" w:hAnsi="Arial" w:cs="Arial"/>
            <w:b w:val="0"/>
            <w:bCs w:val="0"/>
            <w:i w:val="0"/>
            <w:iCs w:val="0"/>
            <w:noProof/>
            <w:sz w:val="20"/>
            <w:szCs w:val="20"/>
            <w:lang w:eastAsia="en-NG"/>
          </w:rPr>
          <w:tab/>
        </w:r>
        <w:r w:rsidRPr="00A83414">
          <w:rPr>
            <w:rStyle w:val="Hyperlink"/>
            <w:rFonts w:ascii="Arial" w:hAnsi="Arial" w:cs="Arial"/>
            <w:b w:val="0"/>
            <w:bCs w:val="0"/>
            <w:noProof/>
            <w:sz w:val="20"/>
            <w:szCs w:val="20"/>
          </w:rPr>
          <w:t>Market Analysis: A $2.1 Billion Opportunity for Disruption</w:t>
        </w:r>
        <w:r w:rsidRPr="00A83414">
          <w:rPr>
            <w:rFonts w:ascii="Arial" w:hAnsi="Arial" w:cs="Arial"/>
            <w:b w:val="0"/>
            <w:bCs w:val="0"/>
            <w:noProof/>
            <w:webHidden/>
            <w:sz w:val="20"/>
            <w:szCs w:val="20"/>
          </w:rPr>
          <w:tab/>
        </w:r>
        <w:r w:rsidRPr="00A83414">
          <w:rPr>
            <w:rFonts w:ascii="Arial" w:hAnsi="Arial" w:cs="Arial"/>
            <w:b w:val="0"/>
            <w:bCs w:val="0"/>
            <w:noProof/>
            <w:webHidden/>
            <w:sz w:val="20"/>
            <w:szCs w:val="20"/>
          </w:rPr>
          <w:fldChar w:fldCharType="begin"/>
        </w:r>
        <w:r w:rsidRPr="00A83414">
          <w:rPr>
            <w:rFonts w:ascii="Arial" w:hAnsi="Arial" w:cs="Arial"/>
            <w:b w:val="0"/>
            <w:bCs w:val="0"/>
            <w:noProof/>
            <w:webHidden/>
            <w:sz w:val="20"/>
            <w:szCs w:val="20"/>
          </w:rPr>
          <w:instrText xml:space="preserve"> PAGEREF _Toc189421624 \h </w:instrText>
        </w:r>
        <w:r w:rsidRPr="00A83414">
          <w:rPr>
            <w:rFonts w:ascii="Arial" w:hAnsi="Arial" w:cs="Arial"/>
            <w:b w:val="0"/>
            <w:bCs w:val="0"/>
            <w:noProof/>
            <w:webHidden/>
            <w:sz w:val="20"/>
            <w:szCs w:val="20"/>
          </w:rPr>
        </w:r>
        <w:r w:rsidRPr="00A83414">
          <w:rPr>
            <w:rFonts w:ascii="Arial" w:hAnsi="Arial" w:cs="Arial"/>
            <w:b w:val="0"/>
            <w:bCs w:val="0"/>
            <w:noProof/>
            <w:webHidden/>
            <w:sz w:val="20"/>
            <w:szCs w:val="20"/>
          </w:rPr>
          <w:fldChar w:fldCharType="separate"/>
        </w:r>
        <w:r w:rsidR="00A83414">
          <w:rPr>
            <w:rFonts w:ascii="Arial" w:hAnsi="Arial" w:cs="Arial"/>
            <w:b w:val="0"/>
            <w:bCs w:val="0"/>
            <w:noProof/>
            <w:webHidden/>
            <w:sz w:val="20"/>
            <w:szCs w:val="20"/>
          </w:rPr>
          <w:t>10</w:t>
        </w:r>
        <w:r w:rsidRPr="00A83414">
          <w:rPr>
            <w:rFonts w:ascii="Arial" w:hAnsi="Arial" w:cs="Arial"/>
            <w:b w:val="0"/>
            <w:bCs w:val="0"/>
            <w:noProof/>
            <w:webHidden/>
            <w:sz w:val="20"/>
            <w:szCs w:val="20"/>
          </w:rPr>
          <w:fldChar w:fldCharType="end"/>
        </w:r>
      </w:hyperlink>
    </w:p>
    <w:p w14:paraId="5D98ABEA" w14:textId="7125A797" w:rsidR="002472CB" w:rsidRPr="00A83414" w:rsidRDefault="002472CB" w:rsidP="00F6499E">
      <w:pPr>
        <w:pStyle w:val="TOC2"/>
        <w:tabs>
          <w:tab w:val="left" w:pos="880"/>
          <w:tab w:val="right" w:leader="underscore" w:pos="9016"/>
        </w:tabs>
        <w:spacing w:before="0" w:line="240" w:lineRule="auto"/>
        <w:rPr>
          <w:rFonts w:ascii="Arial" w:eastAsiaTheme="minorEastAsia" w:hAnsi="Arial" w:cs="Arial"/>
          <w:b w:val="0"/>
          <w:bCs w:val="0"/>
          <w:noProof/>
          <w:sz w:val="20"/>
          <w:szCs w:val="20"/>
          <w:lang w:eastAsia="en-NG"/>
        </w:rPr>
      </w:pPr>
      <w:hyperlink w:anchor="_Toc189421625" w:history="1">
        <w:r w:rsidRPr="00A83414">
          <w:rPr>
            <w:rStyle w:val="Hyperlink"/>
            <w:rFonts w:ascii="Arial" w:hAnsi="Arial" w:cs="Arial"/>
            <w:b w:val="0"/>
            <w:bCs w:val="0"/>
            <w:noProof/>
            <w:sz w:val="20"/>
            <w:szCs w:val="20"/>
          </w:rPr>
          <w:t>4.1</w:t>
        </w:r>
        <w:r w:rsidRPr="00A83414">
          <w:rPr>
            <w:rFonts w:ascii="Arial" w:eastAsiaTheme="minorEastAsia" w:hAnsi="Arial" w:cs="Arial"/>
            <w:b w:val="0"/>
            <w:bCs w:val="0"/>
            <w:noProof/>
            <w:sz w:val="20"/>
            <w:szCs w:val="20"/>
            <w:lang w:eastAsia="en-NG"/>
          </w:rPr>
          <w:tab/>
        </w:r>
        <w:r w:rsidRPr="00A83414">
          <w:rPr>
            <w:rStyle w:val="Hyperlink"/>
            <w:rFonts w:ascii="Arial" w:hAnsi="Arial" w:cs="Arial"/>
            <w:b w:val="0"/>
            <w:bCs w:val="0"/>
            <w:noProof/>
            <w:sz w:val="20"/>
            <w:szCs w:val="20"/>
          </w:rPr>
          <w:t>A Rapidly Expanding Market with Systemic Gaps</w:t>
        </w:r>
        <w:r w:rsidRPr="00A83414">
          <w:rPr>
            <w:rFonts w:ascii="Arial" w:hAnsi="Arial" w:cs="Arial"/>
            <w:b w:val="0"/>
            <w:bCs w:val="0"/>
            <w:noProof/>
            <w:webHidden/>
            <w:sz w:val="20"/>
            <w:szCs w:val="20"/>
          </w:rPr>
          <w:tab/>
        </w:r>
        <w:r w:rsidRPr="00A83414">
          <w:rPr>
            <w:rFonts w:ascii="Arial" w:hAnsi="Arial" w:cs="Arial"/>
            <w:b w:val="0"/>
            <w:bCs w:val="0"/>
            <w:noProof/>
            <w:webHidden/>
            <w:sz w:val="20"/>
            <w:szCs w:val="20"/>
          </w:rPr>
          <w:fldChar w:fldCharType="begin"/>
        </w:r>
        <w:r w:rsidRPr="00A83414">
          <w:rPr>
            <w:rFonts w:ascii="Arial" w:hAnsi="Arial" w:cs="Arial"/>
            <w:b w:val="0"/>
            <w:bCs w:val="0"/>
            <w:noProof/>
            <w:webHidden/>
            <w:sz w:val="20"/>
            <w:szCs w:val="20"/>
          </w:rPr>
          <w:instrText xml:space="preserve"> PAGEREF _Toc189421625 \h </w:instrText>
        </w:r>
        <w:r w:rsidRPr="00A83414">
          <w:rPr>
            <w:rFonts w:ascii="Arial" w:hAnsi="Arial" w:cs="Arial"/>
            <w:b w:val="0"/>
            <w:bCs w:val="0"/>
            <w:noProof/>
            <w:webHidden/>
            <w:sz w:val="20"/>
            <w:szCs w:val="20"/>
          </w:rPr>
        </w:r>
        <w:r w:rsidRPr="00A83414">
          <w:rPr>
            <w:rFonts w:ascii="Arial" w:hAnsi="Arial" w:cs="Arial"/>
            <w:b w:val="0"/>
            <w:bCs w:val="0"/>
            <w:noProof/>
            <w:webHidden/>
            <w:sz w:val="20"/>
            <w:szCs w:val="20"/>
          </w:rPr>
          <w:fldChar w:fldCharType="separate"/>
        </w:r>
        <w:r w:rsidR="00A83414">
          <w:rPr>
            <w:rFonts w:ascii="Arial" w:hAnsi="Arial" w:cs="Arial"/>
            <w:b w:val="0"/>
            <w:bCs w:val="0"/>
            <w:noProof/>
            <w:webHidden/>
            <w:sz w:val="20"/>
            <w:szCs w:val="20"/>
          </w:rPr>
          <w:t>10</w:t>
        </w:r>
        <w:r w:rsidRPr="00A83414">
          <w:rPr>
            <w:rFonts w:ascii="Arial" w:hAnsi="Arial" w:cs="Arial"/>
            <w:b w:val="0"/>
            <w:bCs w:val="0"/>
            <w:noProof/>
            <w:webHidden/>
            <w:sz w:val="20"/>
            <w:szCs w:val="20"/>
          </w:rPr>
          <w:fldChar w:fldCharType="end"/>
        </w:r>
      </w:hyperlink>
    </w:p>
    <w:p w14:paraId="45080B6C" w14:textId="7A3AEA5E" w:rsidR="002472CB" w:rsidRPr="00A83414" w:rsidRDefault="002472CB" w:rsidP="00F6499E">
      <w:pPr>
        <w:pStyle w:val="TOC1"/>
        <w:tabs>
          <w:tab w:val="left" w:pos="440"/>
        </w:tabs>
        <w:spacing w:before="0" w:line="240" w:lineRule="auto"/>
        <w:rPr>
          <w:rFonts w:ascii="Arial" w:eastAsiaTheme="minorEastAsia" w:hAnsi="Arial" w:cs="Arial"/>
          <w:b w:val="0"/>
          <w:bCs w:val="0"/>
          <w:i w:val="0"/>
          <w:iCs w:val="0"/>
          <w:noProof/>
          <w:sz w:val="20"/>
          <w:szCs w:val="20"/>
          <w:lang w:eastAsia="en-NG"/>
        </w:rPr>
      </w:pPr>
      <w:hyperlink w:anchor="_Toc189421626" w:history="1">
        <w:r w:rsidRPr="00A83414">
          <w:rPr>
            <w:rStyle w:val="Hyperlink"/>
            <w:rFonts w:ascii="Arial" w:hAnsi="Arial" w:cs="Arial"/>
            <w:b w:val="0"/>
            <w:bCs w:val="0"/>
            <w:noProof/>
            <w:sz w:val="20"/>
            <w:szCs w:val="20"/>
          </w:rPr>
          <w:t>5</w:t>
        </w:r>
        <w:r w:rsidRPr="00A83414">
          <w:rPr>
            <w:rFonts w:ascii="Arial" w:eastAsiaTheme="minorEastAsia" w:hAnsi="Arial" w:cs="Arial"/>
            <w:b w:val="0"/>
            <w:bCs w:val="0"/>
            <w:i w:val="0"/>
            <w:iCs w:val="0"/>
            <w:noProof/>
            <w:sz w:val="20"/>
            <w:szCs w:val="20"/>
            <w:lang w:eastAsia="en-NG"/>
          </w:rPr>
          <w:tab/>
        </w:r>
        <w:r w:rsidRPr="00A83414">
          <w:rPr>
            <w:rStyle w:val="Hyperlink"/>
            <w:rFonts w:ascii="Arial" w:hAnsi="Arial" w:cs="Arial"/>
            <w:b w:val="0"/>
            <w:bCs w:val="0"/>
            <w:noProof/>
            <w:sz w:val="20"/>
            <w:szCs w:val="20"/>
          </w:rPr>
          <w:t>Operational and Revenue Model: Building a Sustainable Healthtech Ecosystem</w:t>
        </w:r>
        <w:r w:rsidRPr="00A83414">
          <w:rPr>
            <w:rFonts w:ascii="Arial" w:hAnsi="Arial" w:cs="Arial"/>
            <w:b w:val="0"/>
            <w:bCs w:val="0"/>
            <w:noProof/>
            <w:webHidden/>
            <w:sz w:val="20"/>
            <w:szCs w:val="20"/>
          </w:rPr>
          <w:tab/>
        </w:r>
        <w:r w:rsidRPr="00A83414">
          <w:rPr>
            <w:rFonts w:ascii="Arial" w:hAnsi="Arial" w:cs="Arial"/>
            <w:b w:val="0"/>
            <w:bCs w:val="0"/>
            <w:noProof/>
            <w:webHidden/>
            <w:sz w:val="20"/>
            <w:szCs w:val="20"/>
          </w:rPr>
          <w:fldChar w:fldCharType="begin"/>
        </w:r>
        <w:r w:rsidRPr="00A83414">
          <w:rPr>
            <w:rFonts w:ascii="Arial" w:hAnsi="Arial" w:cs="Arial"/>
            <w:b w:val="0"/>
            <w:bCs w:val="0"/>
            <w:noProof/>
            <w:webHidden/>
            <w:sz w:val="20"/>
            <w:szCs w:val="20"/>
          </w:rPr>
          <w:instrText xml:space="preserve"> PAGEREF _Toc189421626 \h </w:instrText>
        </w:r>
        <w:r w:rsidRPr="00A83414">
          <w:rPr>
            <w:rFonts w:ascii="Arial" w:hAnsi="Arial" w:cs="Arial"/>
            <w:b w:val="0"/>
            <w:bCs w:val="0"/>
            <w:noProof/>
            <w:webHidden/>
            <w:sz w:val="20"/>
            <w:szCs w:val="20"/>
          </w:rPr>
        </w:r>
        <w:r w:rsidRPr="00A83414">
          <w:rPr>
            <w:rFonts w:ascii="Arial" w:hAnsi="Arial" w:cs="Arial"/>
            <w:b w:val="0"/>
            <w:bCs w:val="0"/>
            <w:noProof/>
            <w:webHidden/>
            <w:sz w:val="20"/>
            <w:szCs w:val="20"/>
          </w:rPr>
          <w:fldChar w:fldCharType="separate"/>
        </w:r>
        <w:r w:rsidR="00A83414">
          <w:rPr>
            <w:rFonts w:ascii="Arial" w:hAnsi="Arial" w:cs="Arial"/>
            <w:b w:val="0"/>
            <w:bCs w:val="0"/>
            <w:noProof/>
            <w:webHidden/>
            <w:sz w:val="20"/>
            <w:szCs w:val="20"/>
          </w:rPr>
          <w:t>12</w:t>
        </w:r>
        <w:r w:rsidRPr="00A83414">
          <w:rPr>
            <w:rFonts w:ascii="Arial" w:hAnsi="Arial" w:cs="Arial"/>
            <w:b w:val="0"/>
            <w:bCs w:val="0"/>
            <w:noProof/>
            <w:webHidden/>
            <w:sz w:val="20"/>
            <w:szCs w:val="20"/>
          </w:rPr>
          <w:fldChar w:fldCharType="end"/>
        </w:r>
      </w:hyperlink>
    </w:p>
    <w:p w14:paraId="60AAF8C9" w14:textId="0378C635" w:rsidR="002472CB" w:rsidRPr="00A83414" w:rsidRDefault="002472CB" w:rsidP="00F6499E">
      <w:pPr>
        <w:pStyle w:val="TOC1"/>
        <w:tabs>
          <w:tab w:val="left" w:pos="440"/>
        </w:tabs>
        <w:spacing w:before="0" w:line="240" w:lineRule="auto"/>
        <w:rPr>
          <w:rFonts w:ascii="Arial" w:eastAsiaTheme="minorEastAsia" w:hAnsi="Arial" w:cs="Arial"/>
          <w:b w:val="0"/>
          <w:bCs w:val="0"/>
          <w:i w:val="0"/>
          <w:iCs w:val="0"/>
          <w:noProof/>
          <w:sz w:val="20"/>
          <w:szCs w:val="20"/>
          <w:lang w:eastAsia="en-NG"/>
        </w:rPr>
      </w:pPr>
      <w:hyperlink w:anchor="_Toc189421627" w:history="1">
        <w:r w:rsidRPr="00A83414">
          <w:rPr>
            <w:rStyle w:val="Hyperlink"/>
            <w:rFonts w:ascii="Arial" w:hAnsi="Arial" w:cs="Arial"/>
            <w:b w:val="0"/>
            <w:bCs w:val="0"/>
            <w:noProof/>
            <w:sz w:val="20"/>
            <w:szCs w:val="20"/>
          </w:rPr>
          <w:t>6</w:t>
        </w:r>
        <w:r w:rsidRPr="00A83414">
          <w:rPr>
            <w:rFonts w:ascii="Arial" w:eastAsiaTheme="minorEastAsia" w:hAnsi="Arial" w:cs="Arial"/>
            <w:b w:val="0"/>
            <w:bCs w:val="0"/>
            <w:i w:val="0"/>
            <w:iCs w:val="0"/>
            <w:noProof/>
            <w:sz w:val="20"/>
            <w:szCs w:val="20"/>
            <w:lang w:eastAsia="en-NG"/>
          </w:rPr>
          <w:tab/>
        </w:r>
        <w:r w:rsidRPr="00A83414">
          <w:rPr>
            <w:rStyle w:val="Hyperlink"/>
            <w:rFonts w:ascii="Arial" w:hAnsi="Arial" w:cs="Arial"/>
            <w:b w:val="0"/>
            <w:bCs w:val="0"/>
            <w:noProof/>
            <w:sz w:val="20"/>
            <w:szCs w:val="20"/>
          </w:rPr>
          <w:t>Technology &amp; Innovation: Powering CTPharmaLink NG's AI-Driven Healthtech Ecosystem</w:t>
        </w:r>
        <w:r w:rsidRPr="00A83414">
          <w:rPr>
            <w:rFonts w:ascii="Arial" w:hAnsi="Arial" w:cs="Arial"/>
            <w:b w:val="0"/>
            <w:bCs w:val="0"/>
            <w:noProof/>
            <w:webHidden/>
            <w:sz w:val="20"/>
            <w:szCs w:val="20"/>
          </w:rPr>
          <w:tab/>
        </w:r>
        <w:r w:rsidRPr="00A83414">
          <w:rPr>
            <w:rFonts w:ascii="Arial" w:hAnsi="Arial" w:cs="Arial"/>
            <w:b w:val="0"/>
            <w:bCs w:val="0"/>
            <w:noProof/>
            <w:webHidden/>
            <w:sz w:val="20"/>
            <w:szCs w:val="20"/>
          </w:rPr>
          <w:fldChar w:fldCharType="begin"/>
        </w:r>
        <w:r w:rsidRPr="00A83414">
          <w:rPr>
            <w:rFonts w:ascii="Arial" w:hAnsi="Arial" w:cs="Arial"/>
            <w:b w:val="0"/>
            <w:bCs w:val="0"/>
            <w:noProof/>
            <w:webHidden/>
            <w:sz w:val="20"/>
            <w:szCs w:val="20"/>
          </w:rPr>
          <w:instrText xml:space="preserve"> PAGEREF _Toc189421627 \h </w:instrText>
        </w:r>
        <w:r w:rsidRPr="00A83414">
          <w:rPr>
            <w:rFonts w:ascii="Arial" w:hAnsi="Arial" w:cs="Arial"/>
            <w:b w:val="0"/>
            <w:bCs w:val="0"/>
            <w:noProof/>
            <w:webHidden/>
            <w:sz w:val="20"/>
            <w:szCs w:val="20"/>
          </w:rPr>
        </w:r>
        <w:r w:rsidRPr="00A83414">
          <w:rPr>
            <w:rFonts w:ascii="Arial" w:hAnsi="Arial" w:cs="Arial"/>
            <w:b w:val="0"/>
            <w:bCs w:val="0"/>
            <w:noProof/>
            <w:webHidden/>
            <w:sz w:val="20"/>
            <w:szCs w:val="20"/>
          </w:rPr>
          <w:fldChar w:fldCharType="separate"/>
        </w:r>
        <w:r w:rsidR="00A83414">
          <w:rPr>
            <w:rFonts w:ascii="Arial" w:hAnsi="Arial" w:cs="Arial"/>
            <w:b w:val="0"/>
            <w:bCs w:val="0"/>
            <w:noProof/>
            <w:webHidden/>
            <w:sz w:val="20"/>
            <w:szCs w:val="20"/>
          </w:rPr>
          <w:t>15</w:t>
        </w:r>
        <w:r w:rsidRPr="00A83414">
          <w:rPr>
            <w:rFonts w:ascii="Arial" w:hAnsi="Arial" w:cs="Arial"/>
            <w:b w:val="0"/>
            <w:bCs w:val="0"/>
            <w:noProof/>
            <w:webHidden/>
            <w:sz w:val="20"/>
            <w:szCs w:val="20"/>
          </w:rPr>
          <w:fldChar w:fldCharType="end"/>
        </w:r>
      </w:hyperlink>
    </w:p>
    <w:p w14:paraId="1A172CF6" w14:textId="1E1C1777" w:rsidR="002472CB" w:rsidRPr="00A83414" w:rsidRDefault="002472CB" w:rsidP="00F6499E">
      <w:pPr>
        <w:pStyle w:val="TOC1"/>
        <w:tabs>
          <w:tab w:val="left" w:pos="440"/>
        </w:tabs>
        <w:spacing w:before="0" w:line="240" w:lineRule="auto"/>
        <w:rPr>
          <w:rFonts w:ascii="Arial" w:eastAsiaTheme="minorEastAsia" w:hAnsi="Arial" w:cs="Arial"/>
          <w:b w:val="0"/>
          <w:bCs w:val="0"/>
          <w:i w:val="0"/>
          <w:iCs w:val="0"/>
          <w:noProof/>
          <w:sz w:val="20"/>
          <w:szCs w:val="20"/>
          <w:lang w:eastAsia="en-NG"/>
        </w:rPr>
      </w:pPr>
      <w:hyperlink w:anchor="_Toc189421628" w:history="1">
        <w:r w:rsidRPr="00A83414">
          <w:rPr>
            <w:rStyle w:val="Hyperlink"/>
            <w:rFonts w:ascii="Arial" w:hAnsi="Arial" w:cs="Arial"/>
            <w:b w:val="0"/>
            <w:bCs w:val="0"/>
            <w:noProof/>
            <w:sz w:val="20"/>
            <w:szCs w:val="20"/>
          </w:rPr>
          <w:t>7</w:t>
        </w:r>
        <w:r w:rsidRPr="00A83414">
          <w:rPr>
            <w:rFonts w:ascii="Arial" w:eastAsiaTheme="minorEastAsia" w:hAnsi="Arial" w:cs="Arial"/>
            <w:b w:val="0"/>
            <w:bCs w:val="0"/>
            <w:i w:val="0"/>
            <w:iCs w:val="0"/>
            <w:noProof/>
            <w:sz w:val="20"/>
            <w:szCs w:val="20"/>
            <w:lang w:eastAsia="en-NG"/>
          </w:rPr>
          <w:tab/>
        </w:r>
        <w:r w:rsidRPr="00A83414">
          <w:rPr>
            <w:rStyle w:val="Hyperlink"/>
            <w:rFonts w:ascii="Arial" w:hAnsi="Arial" w:cs="Arial"/>
            <w:b w:val="0"/>
            <w:bCs w:val="0"/>
            <w:noProof/>
            <w:sz w:val="20"/>
            <w:szCs w:val="20"/>
          </w:rPr>
          <w:t>Financial Plan &amp; Projections</w:t>
        </w:r>
        <w:r w:rsidRPr="00A83414">
          <w:rPr>
            <w:rFonts w:ascii="Arial" w:hAnsi="Arial" w:cs="Arial"/>
            <w:b w:val="0"/>
            <w:bCs w:val="0"/>
            <w:noProof/>
            <w:webHidden/>
            <w:sz w:val="20"/>
            <w:szCs w:val="20"/>
          </w:rPr>
          <w:tab/>
        </w:r>
        <w:r w:rsidRPr="00A83414">
          <w:rPr>
            <w:rFonts w:ascii="Arial" w:hAnsi="Arial" w:cs="Arial"/>
            <w:b w:val="0"/>
            <w:bCs w:val="0"/>
            <w:noProof/>
            <w:webHidden/>
            <w:sz w:val="20"/>
            <w:szCs w:val="20"/>
          </w:rPr>
          <w:fldChar w:fldCharType="begin"/>
        </w:r>
        <w:r w:rsidRPr="00A83414">
          <w:rPr>
            <w:rFonts w:ascii="Arial" w:hAnsi="Arial" w:cs="Arial"/>
            <w:b w:val="0"/>
            <w:bCs w:val="0"/>
            <w:noProof/>
            <w:webHidden/>
            <w:sz w:val="20"/>
            <w:szCs w:val="20"/>
          </w:rPr>
          <w:instrText xml:space="preserve"> PAGEREF _Toc189421628 \h </w:instrText>
        </w:r>
        <w:r w:rsidRPr="00A83414">
          <w:rPr>
            <w:rFonts w:ascii="Arial" w:hAnsi="Arial" w:cs="Arial"/>
            <w:b w:val="0"/>
            <w:bCs w:val="0"/>
            <w:noProof/>
            <w:webHidden/>
            <w:sz w:val="20"/>
            <w:szCs w:val="20"/>
          </w:rPr>
        </w:r>
        <w:r w:rsidRPr="00A83414">
          <w:rPr>
            <w:rFonts w:ascii="Arial" w:hAnsi="Arial" w:cs="Arial"/>
            <w:b w:val="0"/>
            <w:bCs w:val="0"/>
            <w:noProof/>
            <w:webHidden/>
            <w:sz w:val="20"/>
            <w:szCs w:val="20"/>
          </w:rPr>
          <w:fldChar w:fldCharType="separate"/>
        </w:r>
        <w:r w:rsidR="00A83414">
          <w:rPr>
            <w:rFonts w:ascii="Arial" w:hAnsi="Arial" w:cs="Arial"/>
            <w:b w:val="0"/>
            <w:bCs w:val="0"/>
            <w:noProof/>
            <w:webHidden/>
            <w:sz w:val="20"/>
            <w:szCs w:val="20"/>
          </w:rPr>
          <w:t>20</w:t>
        </w:r>
        <w:r w:rsidRPr="00A83414">
          <w:rPr>
            <w:rFonts w:ascii="Arial" w:hAnsi="Arial" w:cs="Arial"/>
            <w:b w:val="0"/>
            <w:bCs w:val="0"/>
            <w:noProof/>
            <w:webHidden/>
            <w:sz w:val="20"/>
            <w:szCs w:val="20"/>
          </w:rPr>
          <w:fldChar w:fldCharType="end"/>
        </w:r>
      </w:hyperlink>
    </w:p>
    <w:p w14:paraId="0624891A" w14:textId="084A3EFD" w:rsidR="002472CB" w:rsidRPr="00A83414" w:rsidRDefault="002472CB" w:rsidP="00F6499E">
      <w:pPr>
        <w:pStyle w:val="TOC1"/>
        <w:tabs>
          <w:tab w:val="left" w:pos="440"/>
        </w:tabs>
        <w:spacing w:before="0" w:line="240" w:lineRule="auto"/>
        <w:rPr>
          <w:rFonts w:ascii="Arial" w:eastAsiaTheme="minorEastAsia" w:hAnsi="Arial" w:cs="Arial"/>
          <w:b w:val="0"/>
          <w:bCs w:val="0"/>
          <w:i w:val="0"/>
          <w:iCs w:val="0"/>
          <w:noProof/>
          <w:sz w:val="20"/>
          <w:szCs w:val="20"/>
          <w:lang w:eastAsia="en-NG"/>
        </w:rPr>
      </w:pPr>
      <w:hyperlink w:anchor="_Toc189421629" w:history="1">
        <w:r w:rsidRPr="00A83414">
          <w:rPr>
            <w:rStyle w:val="Hyperlink"/>
            <w:rFonts w:ascii="Arial" w:hAnsi="Arial" w:cs="Arial"/>
            <w:b w:val="0"/>
            <w:bCs w:val="0"/>
            <w:noProof/>
            <w:sz w:val="20"/>
            <w:szCs w:val="20"/>
          </w:rPr>
          <w:t>8</w:t>
        </w:r>
        <w:r w:rsidRPr="00A83414">
          <w:rPr>
            <w:rFonts w:ascii="Arial" w:eastAsiaTheme="minorEastAsia" w:hAnsi="Arial" w:cs="Arial"/>
            <w:b w:val="0"/>
            <w:bCs w:val="0"/>
            <w:i w:val="0"/>
            <w:iCs w:val="0"/>
            <w:noProof/>
            <w:sz w:val="20"/>
            <w:szCs w:val="20"/>
            <w:lang w:eastAsia="en-NG"/>
          </w:rPr>
          <w:tab/>
        </w:r>
        <w:r w:rsidRPr="00A83414">
          <w:rPr>
            <w:rStyle w:val="Hyperlink"/>
            <w:rFonts w:ascii="Arial" w:hAnsi="Arial" w:cs="Arial"/>
            <w:b w:val="0"/>
            <w:bCs w:val="0"/>
            <w:noProof/>
            <w:sz w:val="20"/>
            <w:szCs w:val="20"/>
          </w:rPr>
          <w:t>Implementation Roadmap: Executing a Scalable Growth Strategy</w:t>
        </w:r>
        <w:r w:rsidRPr="00A83414">
          <w:rPr>
            <w:rFonts w:ascii="Arial" w:hAnsi="Arial" w:cs="Arial"/>
            <w:b w:val="0"/>
            <w:bCs w:val="0"/>
            <w:noProof/>
            <w:webHidden/>
            <w:sz w:val="20"/>
            <w:szCs w:val="20"/>
          </w:rPr>
          <w:tab/>
        </w:r>
        <w:r w:rsidRPr="00A83414">
          <w:rPr>
            <w:rFonts w:ascii="Arial" w:hAnsi="Arial" w:cs="Arial"/>
            <w:b w:val="0"/>
            <w:bCs w:val="0"/>
            <w:noProof/>
            <w:webHidden/>
            <w:sz w:val="20"/>
            <w:szCs w:val="20"/>
          </w:rPr>
          <w:fldChar w:fldCharType="begin"/>
        </w:r>
        <w:r w:rsidRPr="00A83414">
          <w:rPr>
            <w:rFonts w:ascii="Arial" w:hAnsi="Arial" w:cs="Arial"/>
            <w:b w:val="0"/>
            <w:bCs w:val="0"/>
            <w:noProof/>
            <w:webHidden/>
            <w:sz w:val="20"/>
            <w:szCs w:val="20"/>
          </w:rPr>
          <w:instrText xml:space="preserve"> PAGEREF _Toc189421629 \h </w:instrText>
        </w:r>
        <w:r w:rsidRPr="00A83414">
          <w:rPr>
            <w:rFonts w:ascii="Arial" w:hAnsi="Arial" w:cs="Arial"/>
            <w:b w:val="0"/>
            <w:bCs w:val="0"/>
            <w:noProof/>
            <w:webHidden/>
            <w:sz w:val="20"/>
            <w:szCs w:val="20"/>
          </w:rPr>
        </w:r>
        <w:r w:rsidRPr="00A83414">
          <w:rPr>
            <w:rFonts w:ascii="Arial" w:hAnsi="Arial" w:cs="Arial"/>
            <w:b w:val="0"/>
            <w:bCs w:val="0"/>
            <w:noProof/>
            <w:webHidden/>
            <w:sz w:val="20"/>
            <w:szCs w:val="20"/>
          </w:rPr>
          <w:fldChar w:fldCharType="separate"/>
        </w:r>
        <w:r w:rsidR="00A83414">
          <w:rPr>
            <w:rFonts w:ascii="Arial" w:hAnsi="Arial" w:cs="Arial"/>
            <w:b w:val="0"/>
            <w:bCs w:val="0"/>
            <w:noProof/>
            <w:webHidden/>
            <w:sz w:val="20"/>
            <w:szCs w:val="20"/>
          </w:rPr>
          <w:t>23</w:t>
        </w:r>
        <w:r w:rsidRPr="00A83414">
          <w:rPr>
            <w:rFonts w:ascii="Arial" w:hAnsi="Arial" w:cs="Arial"/>
            <w:b w:val="0"/>
            <w:bCs w:val="0"/>
            <w:noProof/>
            <w:webHidden/>
            <w:sz w:val="20"/>
            <w:szCs w:val="20"/>
          </w:rPr>
          <w:fldChar w:fldCharType="end"/>
        </w:r>
      </w:hyperlink>
    </w:p>
    <w:p w14:paraId="42AC529B" w14:textId="14B4F4F1" w:rsidR="002472CB" w:rsidRPr="00A83414" w:rsidRDefault="002472CB" w:rsidP="00F6499E">
      <w:pPr>
        <w:pStyle w:val="TOC1"/>
        <w:tabs>
          <w:tab w:val="left" w:pos="440"/>
        </w:tabs>
        <w:spacing w:before="0" w:line="240" w:lineRule="auto"/>
        <w:rPr>
          <w:rFonts w:ascii="Arial" w:eastAsiaTheme="minorEastAsia" w:hAnsi="Arial" w:cs="Arial"/>
          <w:b w:val="0"/>
          <w:bCs w:val="0"/>
          <w:i w:val="0"/>
          <w:iCs w:val="0"/>
          <w:noProof/>
          <w:sz w:val="20"/>
          <w:szCs w:val="20"/>
          <w:lang w:eastAsia="en-NG"/>
        </w:rPr>
      </w:pPr>
      <w:hyperlink w:anchor="_Toc189421630" w:history="1">
        <w:r w:rsidRPr="00A83414">
          <w:rPr>
            <w:rStyle w:val="Hyperlink"/>
            <w:rFonts w:ascii="Arial" w:hAnsi="Arial" w:cs="Arial"/>
            <w:b w:val="0"/>
            <w:bCs w:val="0"/>
            <w:noProof/>
            <w:sz w:val="20"/>
            <w:szCs w:val="20"/>
          </w:rPr>
          <w:t>9</w:t>
        </w:r>
        <w:r w:rsidRPr="00A83414">
          <w:rPr>
            <w:rFonts w:ascii="Arial" w:eastAsiaTheme="minorEastAsia" w:hAnsi="Arial" w:cs="Arial"/>
            <w:b w:val="0"/>
            <w:bCs w:val="0"/>
            <w:i w:val="0"/>
            <w:iCs w:val="0"/>
            <w:noProof/>
            <w:sz w:val="20"/>
            <w:szCs w:val="20"/>
            <w:lang w:eastAsia="en-NG"/>
          </w:rPr>
          <w:tab/>
        </w:r>
        <w:r w:rsidRPr="00A83414">
          <w:rPr>
            <w:rStyle w:val="Hyperlink"/>
            <w:rFonts w:ascii="Arial" w:hAnsi="Arial" w:cs="Arial"/>
            <w:b w:val="0"/>
            <w:bCs w:val="0"/>
            <w:noProof/>
            <w:sz w:val="20"/>
            <w:szCs w:val="20"/>
          </w:rPr>
          <w:t>Risk Analysis &amp; Mitigation: Ensuring Sustainable Growth and Compliance</w:t>
        </w:r>
        <w:r w:rsidRPr="00A83414">
          <w:rPr>
            <w:rFonts w:ascii="Arial" w:hAnsi="Arial" w:cs="Arial"/>
            <w:b w:val="0"/>
            <w:bCs w:val="0"/>
            <w:noProof/>
            <w:webHidden/>
            <w:sz w:val="20"/>
            <w:szCs w:val="20"/>
          </w:rPr>
          <w:tab/>
        </w:r>
        <w:r w:rsidRPr="00A83414">
          <w:rPr>
            <w:rFonts w:ascii="Arial" w:hAnsi="Arial" w:cs="Arial"/>
            <w:b w:val="0"/>
            <w:bCs w:val="0"/>
            <w:noProof/>
            <w:webHidden/>
            <w:sz w:val="20"/>
            <w:szCs w:val="20"/>
          </w:rPr>
          <w:fldChar w:fldCharType="begin"/>
        </w:r>
        <w:r w:rsidRPr="00A83414">
          <w:rPr>
            <w:rFonts w:ascii="Arial" w:hAnsi="Arial" w:cs="Arial"/>
            <w:b w:val="0"/>
            <w:bCs w:val="0"/>
            <w:noProof/>
            <w:webHidden/>
            <w:sz w:val="20"/>
            <w:szCs w:val="20"/>
          </w:rPr>
          <w:instrText xml:space="preserve"> PAGEREF _Toc189421630 \h </w:instrText>
        </w:r>
        <w:r w:rsidRPr="00A83414">
          <w:rPr>
            <w:rFonts w:ascii="Arial" w:hAnsi="Arial" w:cs="Arial"/>
            <w:b w:val="0"/>
            <w:bCs w:val="0"/>
            <w:noProof/>
            <w:webHidden/>
            <w:sz w:val="20"/>
            <w:szCs w:val="20"/>
          </w:rPr>
        </w:r>
        <w:r w:rsidRPr="00A83414">
          <w:rPr>
            <w:rFonts w:ascii="Arial" w:hAnsi="Arial" w:cs="Arial"/>
            <w:b w:val="0"/>
            <w:bCs w:val="0"/>
            <w:noProof/>
            <w:webHidden/>
            <w:sz w:val="20"/>
            <w:szCs w:val="20"/>
          </w:rPr>
          <w:fldChar w:fldCharType="separate"/>
        </w:r>
        <w:r w:rsidR="00A83414">
          <w:rPr>
            <w:rFonts w:ascii="Arial" w:hAnsi="Arial" w:cs="Arial"/>
            <w:b w:val="0"/>
            <w:bCs w:val="0"/>
            <w:noProof/>
            <w:webHidden/>
            <w:sz w:val="20"/>
            <w:szCs w:val="20"/>
          </w:rPr>
          <w:t>25</w:t>
        </w:r>
        <w:r w:rsidRPr="00A83414">
          <w:rPr>
            <w:rFonts w:ascii="Arial" w:hAnsi="Arial" w:cs="Arial"/>
            <w:b w:val="0"/>
            <w:bCs w:val="0"/>
            <w:noProof/>
            <w:webHidden/>
            <w:sz w:val="20"/>
            <w:szCs w:val="20"/>
          </w:rPr>
          <w:fldChar w:fldCharType="end"/>
        </w:r>
      </w:hyperlink>
    </w:p>
    <w:p w14:paraId="67E9EBEF" w14:textId="20A2C3BE" w:rsidR="002472CB" w:rsidRPr="00A83414" w:rsidRDefault="002472CB" w:rsidP="00F6499E">
      <w:pPr>
        <w:pStyle w:val="TOC1"/>
        <w:tabs>
          <w:tab w:val="left" w:pos="660"/>
        </w:tabs>
        <w:spacing w:before="0" w:line="240" w:lineRule="auto"/>
        <w:rPr>
          <w:rFonts w:ascii="Arial" w:eastAsiaTheme="minorEastAsia" w:hAnsi="Arial" w:cs="Arial"/>
          <w:b w:val="0"/>
          <w:bCs w:val="0"/>
          <w:i w:val="0"/>
          <w:iCs w:val="0"/>
          <w:noProof/>
          <w:sz w:val="20"/>
          <w:szCs w:val="20"/>
          <w:lang w:eastAsia="en-NG"/>
        </w:rPr>
      </w:pPr>
      <w:hyperlink w:anchor="_Toc189421631" w:history="1">
        <w:r w:rsidRPr="00A83414">
          <w:rPr>
            <w:rStyle w:val="Hyperlink"/>
            <w:rFonts w:ascii="Arial" w:hAnsi="Arial" w:cs="Arial"/>
            <w:b w:val="0"/>
            <w:bCs w:val="0"/>
            <w:noProof/>
            <w:sz w:val="20"/>
            <w:szCs w:val="20"/>
          </w:rPr>
          <w:t>10</w:t>
        </w:r>
        <w:r w:rsidRPr="00A83414">
          <w:rPr>
            <w:rFonts w:ascii="Arial" w:eastAsiaTheme="minorEastAsia" w:hAnsi="Arial" w:cs="Arial"/>
            <w:b w:val="0"/>
            <w:bCs w:val="0"/>
            <w:i w:val="0"/>
            <w:iCs w:val="0"/>
            <w:noProof/>
            <w:sz w:val="20"/>
            <w:szCs w:val="20"/>
            <w:lang w:eastAsia="en-NG"/>
          </w:rPr>
          <w:tab/>
        </w:r>
        <w:r w:rsidRPr="00A83414">
          <w:rPr>
            <w:rStyle w:val="Hyperlink"/>
            <w:rFonts w:ascii="Arial" w:hAnsi="Arial" w:cs="Arial"/>
            <w:b w:val="0"/>
            <w:bCs w:val="0"/>
            <w:noProof/>
            <w:sz w:val="20"/>
            <w:szCs w:val="20"/>
          </w:rPr>
          <w:t>Management Team: Leadership and Expertise Driving Innovation</w:t>
        </w:r>
        <w:r w:rsidRPr="00A83414">
          <w:rPr>
            <w:rFonts w:ascii="Arial" w:hAnsi="Arial" w:cs="Arial"/>
            <w:b w:val="0"/>
            <w:bCs w:val="0"/>
            <w:noProof/>
            <w:webHidden/>
            <w:sz w:val="20"/>
            <w:szCs w:val="20"/>
          </w:rPr>
          <w:tab/>
        </w:r>
        <w:r w:rsidRPr="00A83414">
          <w:rPr>
            <w:rFonts w:ascii="Arial" w:hAnsi="Arial" w:cs="Arial"/>
            <w:b w:val="0"/>
            <w:bCs w:val="0"/>
            <w:noProof/>
            <w:webHidden/>
            <w:sz w:val="20"/>
            <w:szCs w:val="20"/>
          </w:rPr>
          <w:fldChar w:fldCharType="begin"/>
        </w:r>
        <w:r w:rsidRPr="00A83414">
          <w:rPr>
            <w:rFonts w:ascii="Arial" w:hAnsi="Arial" w:cs="Arial"/>
            <w:b w:val="0"/>
            <w:bCs w:val="0"/>
            <w:noProof/>
            <w:webHidden/>
            <w:sz w:val="20"/>
            <w:szCs w:val="20"/>
          </w:rPr>
          <w:instrText xml:space="preserve"> PAGEREF _Toc189421631 \h </w:instrText>
        </w:r>
        <w:r w:rsidRPr="00A83414">
          <w:rPr>
            <w:rFonts w:ascii="Arial" w:hAnsi="Arial" w:cs="Arial"/>
            <w:b w:val="0"/>
            <w:bCs w:val="0"/>
            <w:noProof/>
            <w:webHidden/>
            <w:sz w:val="20"/>
            <w:szCs w:val="20"/>
          </w:rPr>
        </w:r>
        <w:r w:rsidRPr="00A83414">
          <w:rPr>
            <w:rFonts w:ascii="Arial" w:hAnsi="Arial" w:cs="Arial"/>
            <w:b w:val="0"/>
            <w:bCs w:val="0"/>
            <w:noProof/>
            <w:webHidden/>
            <w:sz w:val="20"/>
            <w:szCs w:val="20"/>
          </w:rPr>
          <w:fldChar w:fldCharType="separate"/>
        </w:r>
        <w:r w:rsidR="00A83414">
          <w:rPr>
            <w:rFonts w:ascii="Arial" w:hAnsi="Arial" w:cs="Arial"/>
            <w:b w:val="0"/>
            <w:bCs w:val="0"/>
            <w:noProof/>
            <w:webHidden/>
            <w:sz w:val="20"/>
            <w:szCs w:val="20"/>
          </w:rPr>
          <w:t>27</w:t>
        </w:r>
        <w:r w:rsidRPr="00A83414">
          <w:rPr>
            <w:rFonts w:ascii="Arial" w:hAnsi="Arial" w:cs="Arial"/>
            <w:b w:val="0"/>
            <w:bCs w:val="0"/>
            <w:noProof/>
            <w:webHidden/>
            <w:sz w:val="20"/>
            <w:szCs w:val="20"/>
          </w:rPr>
          <w:fldChar w:fldCharType="end"/>
        </w:r>
      </w:hyperlink>
    </w:p>
    <w:p w14:paraId="140D11AF" w14:textId="60AEE582" w:rsidR="002472CB" w:rsidRPr="00A83414" w:rsidRDefault="002472CB" w:rsidP="00F6499E">
      <w:pPr>
        <w:pStyle w:val="TOC1"/>
        <w:tabs>
          <w:tab w:val="left" w:pos="660"/>
        </w:tabs>
        <w:spacing w:before="0" w:line="240" w:lineRule="auto"/>
        <w:rPr>
          <w:rFonts w:ascii="Arial" w:eastAsiaTheme="minorEastAsia" w:hAnsi="Arial" w:cs="Arial"/>
          <w:b w:val="0"/>
          <w:bCs w:val="0"/>
          <w:i w:val="0"/>
          <w:iCs w:val="0"/>
          <w:noProof/>
          <w:sz w:val="20"/>
          <w:szCs w:val="20"/>
          <w:lang w:eastAsia="en-NG"/>
        </w:rPr>
      </w:pPr>
      <w:hyperlink w:anchor="_Toc189421632" w:history="1">
        <w:r w:rsidRPr="00A83414">
          <w:rPr>
            <w:rStyle w:val="Hyperlink"/>
            <w:rFonts w:ascii="Arial" w:hAnsi="Arial" w:cs="Arial"/>
            <w:b w:val="0"/>
            <w:bCs w:val="0"/>
            <w:noProof/>
            <w:sz w:val="20"/>
            <w:szCs w:val="20"/>
          </w:rPr>
          <w:t>11</w:t>
        </w:r>
        <w:r w:rsidRPr="00A83414">
          <w:rPr>
            <w:rFonts w:ascii="Arial" w:eastAsiaTheme="minorEastAsia" w:hAnsi="Arial" w:cs="Arial"/>
            <w:b w:val="0"/>
            <w:bCs w:val="0"/>
            <w:i w:val="0"/>
            <w:iCs w:val="0"/>
            <w:noProof/>
            <w:sz w:val="20"/>
            <w:szCs w:val="20"/>
            <w:lang w:eastAsia="en-NG"/>
          </w:rPr>
          <w:tab/>
        </w:r>
        <w:r w:rsidRPr="00A83414">
          <w:rPr>
            <w:rStyle w:val="Hyperlink"/>
            <w:rFonts w:ascii="Arial" w:hAnsi="Arial" w:cs="Arial"/>
            <w:b w:val="0"/>
            <w:bCs w:val="0"/>
            <w:noProof/>
            <w:sz w:val="20"/>
            <w:szCs w:val="20"/>
          </w:rPr>
          <w:t>Conclusion: A Transformative Opportunity in Nigeria’s Healthcare Landscape</w:t>
        </w:r>
        <w:r w:rsidRPr="00A83414">
          <w:rPr>
            <w:rFonts w:ascii="Arial" w:hAnsi="Arial" w:cs="Arial"/>
            <w:b w:val="0"/>
            <w:bCs w:val="0"/>
            <w:noProof/>
            <w:webHidden/>
            <w:sz w:val="20"/>
            <w:szCs w:val="20"/>
          </w:rPr>
          <w:tab/>
        </w:r>
        <w:r w:rsidRPr="00A83414">
          <w:rPr>
            <w:rFonts w:ascii="Arial" w:hAnsi="Arial" w:cs="Arial"/>
            <w:b w:val="0"/>
            <w:bCs w:val="0"/>
            <w:noProof/>
            <w:webHidden/>
            <w:sz w:val="20"/>
            <w:szCs w:val="20"/>
          </w:rPr>
          <w:fldChar w:fldCharType="begin"/>
        </w:r>
        <w:r w:rsidRPr="00A83414">
          <w:rPr>
            <w:rFonts w:ascii="Arial" w:hAnsi="Arial" w:cs="Arial"/>
            <w:b w:val="0"/>
            <w:bCs w:val="0"/>
            <w:noProof/>
            <w:webHidden/>
            <w:sz w:val="20"/>
            <w:szCs w:val="20"/>
          </w:rPr>
          <w:instrText xml:space="preserve"> PAGEREF _Toc189421632 \h </w:instrText>
        </w:r>
        <w:r w:rsidRPr="00A83414">
          <w:rPr>
            <w:rFonts w:ascii="Arial" w:hAnsi="Arial" w:cs="Arial"/>
            <w:b w:val="0"/>
            <w:bCs w:val="0"/>
            <w:noProof/>
            <w:webHidden/>
            <w:sz w:val="20"/>
            <w:szCs w:val="20"/>
          </w:rPr>
        </w:r>
        <w:r w:rsidRPr="00A83414">
          <w:rPr>
            <w:rFonts w:ascii="Arial" w:hAnsi="Arial" w:cs="Arial"/>
            <w:b w:val="0"/>
            <w:bCs w:val="0"/>
            <w:noProof/>
            <w:webHidden/>
            <w:sz w:val="20"/>
            <w:szCs w:val="20"/>
          </w:rPr>
          <w:fldChar w:fldCharType="separate"/>
        </w:r>
        <w:r w:rsidR="00A83414">
          <w:rPr>
            <w:rFonts w:ascii="Arial" w:hAnsi="Arial" w:cs="Arial"/>
            <w:b w:val="0"/>
            <w:bCs w:val="0"/>
            <w:noProof/>
            <w:webHidden/>
            <w:sz w:val="20"/>
            <w:szCs w:val="20"/>
          </w:rPr>
          <w:t>28</w:t>
        </w:r>
        <w:r w:rsidRPr="00A83414">
          <w:rPr>
            <w:rFonts w:ascii="Arial" w:hAnsi="Arial" w:cs="Arial"/>
            <w:b w:val="0"/>
            <w:bCs w:val="0"/>
            <w:noProof/>
            <w:webHidden/>
            <w:sz w:val="20"/>
            <w:szCs w:val="20"/>
          </w:rPr>
          <w:fldChar w:fldCharType="end"/>
        </w:r>
      </w:hyperlink>
    </w:p>
    <w:p w14:paraId="546C2297" w14:textId="2A0D9AF7" w:rsidR="002472CB" w:rsidRPr="00A83414" w:rsidRDefault="002472CB" w:rsidP="00F6499E">
      <w:pPr>
        <w:pStyle w:val="TOC1"/>
        <w:tabs>
          <w:tab w:val="left" w:pos="660"/>
        </w:tabs>
        <w:spacing w:before="0" w:line="240" w:lineRule="auto"/>
        <w:rPr>
          <w:rFonts w:ascii="Arial" w:eastAsiaTheme="minorEastAsia" w:hAnsi="Arial" w:cs="Arial"/>
          <w:b w:val="0"/>
          <w:bCs w:val="0"/>
          <w:i w:val="0"/>
          <w:iCs w:val="0"/>
          <w:noProof/>
          <w:sz w:val="20"/>
          <w:szCs w:val="20"/>
          <w:lang w:eastAsia="en-NG"/>
        </w:rPr>
      </w:pPr>
      <w:hyperlink w:anchor="_Toc189421633" w:history="1">
        <w:r w:rsidRPr="00A83414">
          <w:rPr>
            <w:rStyle w:val="Hyperlink"/>
            <w:rFonts w:ascii="Arial" w:hAnsi="Arial" w:cs="Arial"/>
            <w:b w:val="0"/>
            <w:bCs w:val="0"/>
            <w:noProof/>
            <w:sz w:val="20"/>
            <w:szCs w:val="20"/>
          </w:rPr>
          <w:t>12</w:t>
        </w:r>
        <w:r w:rsidRPr="00A83414">
          <w:rPr>
            <w:rFonts w:ascii="Arial" w:eastAsiaTheme="minorEastAsia" w:hAnsi="Arial" w:cs="Arial"/>
            <w:b w:val="0"/>
            <w:bCs w:val="0"/>
            <w:i w:val="0"/>
            <w:iCs w:val="0"/>
            <w:noProof/>
            <w:sz w:val="20"/>
            <w:szCs w:val="20"/>
            <w:lang w:eastAsia="en-NG"/>
          </w:rPr>
          <w:tab/>
        </w:r>
        <w:r w:rsidRPr="00A83414">
          <w:rPr>
            <w:rStyle w:val="Hyperlink"/>
            <w:rFonts w:ascii="Arial" w:hAnsi="Arial" w:cs="Arial"/>
            <w:b w:val="0"/>
            <w:bCs w:val="0"/>
            <w:noProof/>
            <w:sz w:val="20"/>
            <w:szCs w:val="20"/>
          </w:rPr>
          <w:t>Appendices</w:t>
        </w:r>
        <w:r w:rsidRPr="00A83414">
          <w:rPr>
            <w:rFonts w:ascii="Arial" w:hAnsi="Arial" w:cs="Arial"/>
            <w:b w:val="0"/>
            <w:bCs w:val="0"/>
            <w:noProof/>
            <w:webHidden/>
            <w:sz w:val="20"/>
            <w:szCs w:val="20"/>
          </w:rPr>
          <w:tab/>
        </w:r>
        <w:r w:rsidRPr="00A83414">
          <w:rPr>
            <w:rFonts w:ascii="Arial" w:hAnsi="Arial" w:cs="Arial"/>
            <w:b w:val="0"/>
            <w:bCs w:val="0"/>
            <w:noProof/>
            <w:webHidden/>
            <w:sz w:val="20"/>
            <w:szCs w:val="20"/>
          </w:rPr>
          <w:fldChar w:fldCharType="begin"/>
        </w:r>
        <w:r w:rsidRPr="00A83414">
          <w:rPr>
            <w:rFonts w:ascii="Arial" w:hAnsi="Arial" w:cs="Arial"/>
            <w:b w:val="0"/>
            <w:bCs w:val="0"/>
            <w:noProof/>
            <w:webHidden/>
            <w:sz w:val="20"/>
            <w:szCs w:val="20"/>
          </w:rPr>
          <w:instrText xml:space="preserve"> PAGEREF _Toc189421633 \h </w:instrText>
        </w:r>
        <w:r w:rsidRPr="00A83414">
          <w:rPr>
            <w:rFonts w:ascii="Arial" w:hAnsi="Arial" w:cs="Arial"/>
            <w:b w:val="0"/>
            <w:bCs w:val="0"/>
            <w:noProof/>
            <w:webHidden/>
            <w:sz w:val="20"/>
            <w:szCs w:val="20"/>
          </w:rPr>
        </w:r>
        <w:r w:rsidRPr="00A83414">
          <w:rPr>
            <w:rFonts w:ascii="Arial" w:hAnsi="Arial" w:cs="Arial"/>
            <w:b w:val="0"/>
            <w:bCs w:val="0"/>
            <w:noProof/>
            <w:webHidden/>
            <w:sz w:val="20"/>
            <w:szCs w:val="20"/>
          </w:rPr>
          <w:fldChar w:fldCharType="separate"/>
        </w:r>
        <w:r w:rsidR="00A83414">
          <w:rPr>
            <w:rFonts w:ascii="Arial" w:hAnsi="Arial" w:cs="Arial"/>
            <w:b w:val="0"/>
            <w:bCs w:val="0"/>
            <w:noProof/>
            <w:webHidden/>
            <w:sz w:val="20"/>
            <w:szCs w:val="20"/>
          </w:rPr>
          <w:t>29</w:t>
        </w:r>
        <w:r w:rsidRPr="00A83414">
          <w:rPr>
            <w:rFonts w:ascii="Arial" w:hAnsi="Arial" w:cs="Arial"/>
            <w:b w:val="0"/>
            <w:bCs w:val="0"/>
            <w:noProof/>
            <w:webHidden/>
            <w:sz w:val="20"/>
            <w:szCs w:val="20"/>
          </w:rPr>
          <w:fldChar w:fldCharType="end"/>
        </w:r>
      </w:hyperlink>
    </w:p>
    <w:p w14:paraId="3F55D635" w14:textId="5377E7A7" w:rsidR="001D4F8B" w:rsidRPr="00A83414" w:rsidRDefault="001D4F8B" w:rsidP="00F6499E">
      <w:pPr>
        <w:spacing w:line="240" w:lineRule="auto"/>
        <w:jc w:val="both"/>
        <w:rPr>
          <w:rFonts w:ascii="Arial" w:hAnsi="Arial" w:cs="Arial"/>
          <w:sz w:val="20"/>
          <w:szCs w:val="20"/>
        </w:rPr>
      </w:pPr>
      <w:r w:rsidRPr="00A83414">
        <w:rPr>
          <w:rFonts w:ascii="Arial" w:hAnsi="Arial" w:cs="Arial"/>
          <w:sz w:val="20"/>
          <w:szCs w:val="20"/>
        </w:rPr>
        <w:fldChar w:fldCharType="end"/>
      </w:r>
    </w:p>
    <w:p w14:paraId="29DB0318" w14:textId="54E18E94" w:rsidR="002472CB" w:rsidRDefault="001D4F8B" w:rsidP="00F6499E">
      <w:pPr>
        <w:pStyle w:val="TableofFigures"/>
        <w:tabs>
          <w:tab w:val="right" w:leader="underscore" w:pos="9016"/>
        </w:tabs>
        <w:spacing w:line="240" w:lineRule="auto"/>
        <w:rPr>
          <w:rFonts w:eastAsiaTheme="minorEastAsia"/>
          <w:i w:val="0"/>
          <w:iCs w:val="0"/>
          <w:noProof/>
          <w:sz w:val="24"/>
          <w:szCs w:val="24"/>
          <w:lang w:eastAsia="en-NG"/>
        </w:rPr>
      </w:pPr>
      <w:r w:rsidRPr="00BF5268">
        <w:rPr>
          <w:rFonts w:ascii="Arial" w:hAnsi="Arial" w:cs="Arial"/>
          <w:sz w:val="22"/>
          <w:szCs w:val="22"/>
        </w:rPr>
        <w:fldChar w:fldCharType="begin"/>
      </w:r>
      <w:r w:rsidRPr="00BF5268">
        <w:rPr>
          <w:rFonts w:ascii="Arial" w:hAnsi="Arial" w:cs="Arial"/>
          <w:sz w:val="22"/>
          <w:szCs w:val="22"/>
        </w:rPr>
        <w:instrText xml:space="preserve"> TOC \h \z \c "Table" </w:instrText>
      </w:r>
      <w:r w:rsidRPr="00BF5268">
        <w:rPr>
          <w:rFonts w:ascii="Arial" w:hAnsi="Arial" w:cs="Arial"/>
          <w:sz w:val="22"/>
          <w:szCs w:val="22"/>
        </w:rPr>
        <w:fldChar w:fldCharType="separate"/>
      </w:r>
      <w:hyperlink w:anchor="_Toc189421243" w:history="1">
        <w:r w:rsidR="002472CB" w:rsidRPr="004F052F">
          <w:rPr>
            <w:rStyle w:val="Hyperlink"/>
            <w:rFonts w:ascii="Arial" w:hAnsi="Arial" w:cs="Arial"/>
            <w:noProof/>
          </w:rPr>
          <w:t>Table 1: About CTPharmaLink_ES</w:t>
        </w:r>
        <w:r w:rsidR="002472CB">
          <w:rPr>
            <w:noProof/>
            <w:webHidden/>
          </w:rPr>
          <w:tab/>
        </w:r>
        <w:r w:rsidR="002472CB">
          <w:rPr>
            <w:noProof/>
            <w:webHidden/>
          </w:rPr>
          <w:fldChar w:fldCharType="begin"/>
        </w:r>
        <w:r w:rsidR="002472CB">
          <w:rPr>
            <w:noProof/>
            <w:webHidden/>
          </w:rPr>
          <w:instrText xml:space="preserve"> PAGEREF _Toc189421243 \h </w:instrText>
        </w:r>
        <w:r w:rsidR="002472CB">
          <w:rPr>
            <w:noProof/>
            <w:webHidden/>
          </w:rPr>
        </w:r>
        <w:r w:rsidR="002472CB">
          <w:rPr>
            <w:noProof/>
            <w:webHidden/>
          </w:rPr>
          <w:fldChar w:fldCharType="separate"/>
        </w:r>
        <w:r w:rsidR="00A83414">
          <w:rPr>
            <w:noProof/>
            <w:webHidden/>
          </w:rPr>
          <w:t>2</w:t>
        </w:r>
        <w:r w:rsidR="002472CB">
          <w:rPr>
            <w:noProof/>
            <w:webHidden/>
          </w:rPr>
          <w:fldChar w:fldCharType="end"/>
        </w:r>
      </w:hyperlink>
    </w:p>
    <w:p w14:paraId="521269CA" w14:textId="46745961" w:rsidR="002472CB" w:rsidRDefault="002472CB" w:rsidP="00F6499E">
      <w:pPr>
        <w:pStyle w:val="TableofFigures"/>
        <w:tabs>
          <w:tab w:val="right" w:leader="underscore" w:pos="9016"/>
        </w:tabs>
        <w:spacing w:line="240" w:lineRule="auto"/>
        <w:rPr>
          <w:rFonts w:eastAsiaTheme="minorEastAsia"/>
          <w:i w:val="0"/>
          <w:iCs w:val="0"/>
          <w:noProof/>
          <w:sz w:val="24"/>
          <w:szCs w:val="24"/>
          <w:lang w:eastAsia="en-NG"/>
        </w:rPr>
      </w:pPr>
      <w:hyperlink w:anchor="_Toc189421244" w:history="1">
        <w:r w:rsidRPr="004F052F">
          <w:rPr>
            <w:rStyle w:val="Hyperlink"/>
            <w:rFonts w:ascii="Arial" w:hAnsi="Arial" w:cs="Arial"/>
            <w:noProof/>
          </w:rPr>
          <w:t>Table 2: Business Model_ES</w:t>
        </w:r>
        <w:r>
          <w:rPr>
            <w:noProof/>
            <w:webHidden/>
          </w:rPr>
          <w:tab/>
        </w:r>
        <w:r>
          <w:rPr>
            <w:noProof/>
            <w:webHidden/>
          </w:rPr>
          <w:fldChar w:fldCharType="begin"/>
        </w:r>
        <w:r>
          <w:rPr>
            <w:noProof/>
            <w:webHidden/>
          </w:rPr>
          <w:instrText xml:space="preserve"> PAGEREF _Toc189421244 \h </w:instrText>
        </w:r>
        <w:r>
          <w:rPr>
            <w:noProof/>
            <w:webHidden/>
          </w:rPr>
        </w:r>
        <w:r>
          <w:rPr>
            <w:noProof/>
            <w:webHidden/>
          </w:rPr>
          <w:fldChar w:fldCharType="separate"/>
        </w:r>
        <w:r w:rsidR="00A83414">
          <w:rPr>
            <w:noProof/>
            <w:webHidden/>
          </w:rPr>
          <w:t>3</w:t>
        </w:r>
        <w:r>
          <w:rPr>
            <w:noProof/>
            <w:webHidden/>
          </w:rPr>
          <w:fldChar w:fldCharType="end"/>
        </w:r>
      </w:hyperlink>
    </w:p>
    <w:p w14:paraId="27713B75" w14:textId="20B2C0BC" w:rsidR="002472CB" w:rsidRDefault="002472CB" w:rsidP="00F6499E">
      <w:pPr>
        <w:pStyle w:val="TableofFigures"/>
        <w:tabs>
          <w:tab w:val="right" w:leader="underscore" w:pos="9016"/>
        </w:tabs>
        <w:spacing w:line="240" w:lineRule="auto"/>
        <w:rPr>
          <w:rFonts w:eastAsiaTheme="minorEastAsia"/>
          <w:i w:val="0"/>
          <w:iCs w:val="0"/>
          <w:noProof/>
          <w:sz w:val="24"/>
          <w:szCs w:val="24"/>
          <w:lang w:eastAsia="en-NG"/>
        </w:rPr>
      </w:pPr>
      <w:hyperlink w:anchor="_Toc189421245" w:history="1">
        <w:r w:rsidRPr="004F052F">
          <w:rPr>
            <w:rStyle w:val="Hyperlink"/>
            <w:rFonts w:ascii="Arial" w:hAnsi="Arial" w:cs="Arial"/>
            <w:noProof/>
          </w:rPr>
          <w:t>Table 3: Competitive Advantage_ES</w:t>
        </w:r>
        <w:r>
          <w:rPr>
            <w:noProof/>
            <w:webHidden/>
          </w:rPr>
          <w:tab/>
        </w:r>
        <w:r>
          <w:rPr>
            <w:noProof/>
            <w:webHidden/>
          </w:rPr>
          <w:fldChar w:fldCharType="begin"/>
        </w:r>
        <w:r>
          <w:rPr>
            <w:noProof/>
            <w:webHidden/>
          </w:rPr>
          <w:instrText xml:space="preserve"> PAGEREF _Toc189421245 \h </w:instrText>
        </w:r>
        <w:r>
          <w:rPr>
            <w:noProof/>
            <w:webHidden/>
          </w:rPr>
        </w:r>
        <w:r>
          <w:rPr>
            <w:noProof/>
            <w:webHidden/>
          </w:rPr>
          <w:fldChar w:fldCharType="separate"/>
        </w:r>
        <w:r w:rsidR="00A83414">
          <w:rPr>
            <w:noProof/>
            <w:webHidden/>
          </w:rPr>
          <w:t>3</w:t>
        </w:r>
        <w:r>
          <w:rPr>
            <w:noProof/>
            <w:webHidden/>
          </w:rPr>
          <w:fldChar w:fldCharType="end"/>
        </w:r>
      </w:hyperlink>
    </w:p>
    <w:p w14:paraId="3E02BF83" w14:textId="72918E6C" w:rsidR="002472CB" w:rsidRDefault="002472CB" w:rsidP="00F6499E">
      <w:pPr>
        <w:pStyle w:val="TableofFigures"/>
        <w:tabs>
          <w:tab w:val="right" w:leader="underscore" w:pos="9016"/>
        </w:tabs>
        <w:spacing w:line="240" w:lineRule="auto"/>
        <w:rPr>
          <w:rFonts w:eastAsiaTheme="minorEastAsia"/>
          <w:i w:val="0"/>
          <w:iCs w:val="0"/>
          <w:noProof/>
          <w:sz w:val="24"/>
          <w:szCs w:val="24"/>
          <w:lang w:eastAsia="en-NG"/>
        </w:rPr>
      </w:pPr>
      <w:hyperlink w:anchor="_Toc189421246" w:history="1">
        <w:r w:rsidRPr="004F052F">
          <w:rPr>
            <w:rStyle w:val="Hyperlink"/>
            <w:rFonts w:ascii="Arial" w:hAnsi="Arial" w:cs="Arial"/>
            <w:noProof/>
          </w:rPr>
          <w:t>Table 4: Strategic Partnership_ES</w:t>
        </w:r>
        <w:r>
          <w:rPr>
            <w:noProof/>
            <w:webHidden/>
          </w:rPr>
          <w:tab/>
        </w:r>
        <w:r>
          <w:rPr>
            <w:noProof/>
            <w:webHidden/>
          </w:rPr>
          <w:fldChar w:fldCharType="begin"/>
        </w:r>
        <w:r>
          <w:rPr>
            <w:noProof/>
            <w:webHidden/>
          </w:rPr>
          <w:instrText xml:space="preserve"> PAGEREF _Toc189421246 \h </w:instrText>
        </w:r>
        <w:r>
          <w:rPr>
            <w:noProof/>
            <w:webHidden/>
          </w:rPr>
        </w:r>
        <w:r>
          <w:rPr>
            <w:noProof/>
            <w:webHidden/>
          </w:rPr>
          <w:fldChar w:fldCharType="separate"/>
        </w:r>
        <w:r w:rsidR="00A83414">
          <w:rPr>
            <w:noProof/>
            <w:webHidden/>
          </w:rPr>
          <w:t>4</w:t>
        </w:r>
        <w:r>
          <w:rPr>
            <w:noProof/>
            <w:webHidden/>
          </w:rPr>
          <w:fldChar w:fldCharType="end"/>
        </w:r>
      </w:hyperlink>
    </w:p>
    <w:p w14:paraId="0A79CD6C" w14:textId="21D69938" w:rsidR="002472CB" w:rsidRDefault="002472CB" w:rsidP="00F6499E">
      <w:pPr>
        <w:pStyle w:val="TableofFigures"/>
        <w:tabs>
          <w:tab w:val="right" w:leader="underscore" w:pos="9016"/>
        </w:tabs>
        <w:spacing w:line="240" w:lineRule="auto"/>
        <w:rPr>
          <w:rFonts w:eastAsiaTheme="minorEastAsia"/>
          <w:i w:val="0"/>
          <w:iCs w:val="0"/>
          <w:noProof/>
          <w:sz w:val="24"/>
          <w:szCs w:val="24"/>
          <w:lang w:eastAsia="en-NG"/>
        </w:rPr>
      </w:pPr>
      <w:hyperlink w:anchor="_Toc189421247" w:history="1">
        <w:r w:rsidRPr="004F052F">
          <w:rPr>
            <w:rStyle w:val="Hyperlink"/>
            <w:rFonts w:ascii="Arial" w:hAnsi="Arial" w:cs="Arial"/>
            <w:noProof/>
          </w:rPr>
          <w:t>Table 5: ROI_ES</w:t>
        </w:r>
        <w:r>
          <w:rPr>
            <w:noProof/>
            <w:webHidden/>
          </w:rPr>
          <w:tab/>
        </w:r>
        <w:r>
          <w:rPr>
            <w:noProof/>
            <w:webHidden/>
          </w:rPr>
          <w:fldChar w:fldCharType="begin"/>
        </w:r>
        <w:r>
          <w:rPr>
            <w:noProof/>
            <w:webHidden/>
          </w:rPr>
          <w:instrText xml:space="preserve"> PAGEREF _Toc189421247 \h </w:instrText>
        </w:r>
        <w:r>
          <w:rPr>
            <w:noProof/>
            <w:webHidden/>
          </w:rPr>
        </w:r>
        <w:r>
          <w:rPr>
            <w:noProof/>
            <w:webHidden/>
          </w:rPr>
          <w:fldChar w:fldCharType="separate"/>
        </w:r>
        <w:r w:rsidR="00A83414">
          <w:rPr>
            <w:noProof/>
            <w:webHidden/>
          </w:rPr>
          <w:t>4</w:t>
        </w:r>
        <w:r>
          <w:rPr>
            <w:noProof/>
            <w:webHidden/>
          </w:rPr>
          <w:fldChar w:fldCharType="end"/>
        </w:r>
      </w:hyperlink>
    </w:p>
    <w:p w14:paraId="7DCA70FC" w14:textId="3BD518E6" w:rsidR="002472CB" w:rsidRDefault="002472CB" w:rsidP="00F6499E">
      <w:pPr>
        <w:pStyle w:val="TableofFigures"/>
        <w:tabs>
          <w:tab w:val="right" w:leader="underscore" w:pos="9016"/>
        </w:tabs>
        <w:spacing w:line="240" w:lineRule="auto"/>
        <w:rPr>
          <w:rFonts w:eastAsiaTheme="minorEastAsia"/>
          <w:i w:val="0"/>
          <w:iCs w:val="0"/>
          <w:noProof/>
          <w:sz w:val="24"/>
          <w:szCs w:val="24"/>
          <w:lang w:eastAsia="en-NG"/>
        </w:rPr>
      </w:pPr>
      <w:hyperlink w:anchor="_Toc189421248" w:history="1">
        <w:r w:rsidRPr="004F052F">
          <w:rPr>
            <w:rStyle w:val="Hyperlink"/>
            <w:rFonts w:ascii="Arial" w:hAnsi="Arial" w:cs="Arial"/>
            <w:noProof/>
          </w:rPr>
          <w:t>Table 6: Financial Projections and Investment Highlights_ES</w:t>
        </w:r>
        <w:r>
          <w:rPr>
            <w:noProof/>
            <w:webHidden/>
          </w:rPr>
          <w:tab/>
        </w:r>
        <w:r>
          <w:rPr>
            <w:noProof/>
            <w:webHidden/>
          </w:rPr>
          <w:fldChar w:fldCharType="begin"/>
        </w:r>
        <w:r>
          <w:rPr>
            <w:noProof/>
            <w:webHidden/>
          </w:rPr>
          <w:instrText xml:space="preserve"> PAGEREF _Toc189421248 \h </w:instrText>
        </w:r>
        <w:r>
          <w:rPr>
            <w:noProof/>
            <w:webHidden/>
          </w:rPr>
        </w:r>
        <w:r>
          <w:rPr>
            <w:noProof/>
            <w:webHidden/>
          </w:rPr>
          <w:fldChar w:fldCharType="separate"/>
        </w:r>
        <w:r w:rsidR="00A83414">
          <w:rPr>
            <w:noProof/>
            <w:webHidden/>
          </w:rPr>
          <w:t>4</w:t>
        </w:r>
        <w:r>
          <w:rPr>
            <w:noProof/>
            <w:webHidden/>
          </w:rPr>
          <w:fldChar w:fldCharType="end"/>
        </w:r>
      </w:hyperlink>
    </w:p>
    <w:p w14:paraId="5A5D820F" w14:textId="3726502F" w:rsidR="002472CB" w:rsidRDefault="002472CB" w:rsidP="00F6499E">
      <w:pPr>
        <w:pStyle w:val="TableofFigures"/>
        <w:tabs>
          <w:tab w:val="right" w:leader="underscore" w:pos="9016"/>
        </w:tabs>
        <w:spacing w:line="240" w:lineRule="auto"/>
        <w:rPr>
          <w:rFonts w:eastAsiaTheme="minorEastAsia"/>
          <w:i w:val="0"/>
          <w:iCs w:val="0"/>
          <w:noProof/>
          <w:sz w:val="24"/>
          <w:szCs w:val="24"/>
          <w:lang w:eastAsia="en-NG"/>
        </w:rPr>
      </w:pPr>
      <w:hyperlink w:anchor="_Toc189421249" w:history="1">
        <w:r w:rsidRPr="004F052F">
          <w:rPr>
            <w:rStyle w:val="Hyperlink"/>
            <w:rFonts w:ascii="Arial" w:hAnsi="Arial" w:cs="Arial"/>
            <w:noProof/>
          </w:rPr>
          <w:t>Table 7: Key Metrics_ES</w:t>
        </w:r>
        <w:r>
          <w:rPr>
            <w:noProof/>
            <w:webHidden/>
          </w:rPr>
          <w:tab/>
        </w:r>
        <w:r>
          <w:rPr>
            <w:noProof/>
            <w:webHidden/>
          </w:rPr>
          <w:fldChar w:fldCharType="begin"/>
        </w:r>
        <w:r>
          <w:rPr>
            <w:noProof/>
            <w:webHidden/>
          </w:rPr>
          <w:instrText xml:space="preserve"> PAGEREF _Toc189421249 \h </w:instrText>
        </w:r>
        <w:r>
          <w:rPr>
            <w:noProof/>
            <w:webHidden/>
          </w:rPr>
        </w:r>
        <w:r>
          <w:rPr>
            <w:noProof/>
            <w:webHidden/>
          </w:rPr>
          <w:fldChar w:fldCharType="separate"/>
        </w:r>
        <w:r w:rsidR="00A83414">
          <w:rPr>
            <w:noProof/>
            <w:webHidden/>
          </w:rPr>
          <w:t>4</w:t>
        </w:r>
        <w:r>
          <w:rPr>
            <w:noProof/>
            <w:webHidden/>
          </w:rPr>
          <w:fldChar w:fldCharType="end"/>
        </w:r>
      </w:hyperlink>
    </w:p>
    <w:p w14:paraId="505365DF" w14:textId="27BD70D7" w:rsidR="002472CB" w:rsidRDefault="002472CB" w:rsidP="00F6499E">
      <w:pPr>
        <w:pStyle w:val="TableofFigures"/>
        <w:tabs>
          <w:tab w:val="right" w:leader="underscore" w:pos="9016"/>
        </w:tabs>
        <w:spacing w:line="240" w:lineRule="auto"/>
        <w:rPr>
          <w:rFonts w:eastAsiaTheme="minorEastAsia"/>
          <w:i w:val="0"/>
          <w:iCs w:val="0"/>
          <w:noProof/>
          <w:sz w:val="24"/>
          <w:szCs w:val="24"/>
          <w:lang w:eastAsia="en-NG"/>
        </w:rPr>
      </w:pPr>
      <w:hyperlink w:anchor="_Toc189421250" w:history="1">
        <w:r w:rsidRPr="004F052F">
          <w:rPr>
            <w:rStyle w:val="Hyperlink"/>
            <w:rFonts w:ascii="Arial" w:hAnsi="Arial" w:cs="Arial"/>
            <w:noProof/>
          </w:rPr>
          <w:t>Table 8: Problem-Solution Matrix</w:t>
        </w:r>
        <w:r>
          <w:rPr>
            <w:noProof/>
            <w:webHidden/>
          </w:rPr>
          <w:tab/>
        </w:r>
        <w:r>
          <w:rPr>
            <w:noProof/>
            <w:webHidden/>
          </w:rPr>
          <w:fldChar w:fldCharType="begin"/>
        </w:r>
        <w:r>
          <w:rPr>
            <w:noProof/>
            <w:webHidden/>
          </w:rPr>
          <w:instrText xml:space="preserve"> PAGEREF _Toc189421250 \h </w:instrText>
        </w:r>
        <w:r>
          <w:rPr>
            <w:noProof/>
            <w:webHidden/>
          </w:rPr>
        </w:r>
        <w:r>
          <w:rPr>
            <w:noProof/>
            <w:webHidden/>
          </w:rPr>
          <w:fldChar w:fldCharType="separate"/>
        </w:r>
        <w:r w:rsidR="00A83414">
          <w:rPr>
            <w:noProof/>
            <w:webHidden/>
          </w:rPr>
          <w:t>9</w:t>
        </w:r>
        <w:r>
          <w:rPr>
            <w:noProof/>
            <w:webHidden/>
          </w:rPr>
          <w:fldChar w:fldCharType="end"/>
        </w:r>
      </w:hyperlink>
    </w:p>
    <w:p w14:paraId="2A77EF7C" w14:textId="4A8EB211" w:rsidR="002472CB" w:rsidRDefault="002472CB" w:rsidP="00F6499E">
      <w:pPr>
        <w:pStyle w:val="TableofFigures"/>
        <w:tabs>
          <w:tab w:val="right" w:leader="underscore" w:pos="9016"/>
        </w:tabs>
        <w:spacing w:line="240" w:lineRule="auto"/>
        <w:rPr>
          <w:rFonts w:eastAsiaTheme="minorEastAsia"/>
          <w:i w:val="0"/>
          <w:iCs w:val="0"/>
          <w:noProof/>
          <w:sz w:val="24"/>
          <w:szCs w:val="24"/>
          <w:lang w:eastAsia="en-NG"/>
        </w:rPr>
      </w:pPr>
      <w:hyperlink w:anchor="_Toc189421251" w:history="1">
        <w:r w:rsidRPr="004F052F">
          <w:rPr>
            <w:rStyle w:val="Hyperlink"/>
            <w:rFonts w:ascii="Arial" w:hAnsi="Arial" w:cs="Arial"/>
            <w:noProof/>
          </w:rPr>
          <w:t>Table 9: Market Validation and Competitive Edge</w:t>
        </w:r>
        <w:r>
          <w:rPr>
            <w:noProof/>
            <w:webHidden/>
          </w:rPr>
          <w:tab/>
        </w:r>
        <w:r>
          <w:rPr>
            <w:noProof/>
            <w:webHidden/>
          </w:rPr>
          <w:fldChar w:fldCharType="begin"/>
        </w:r>
        <w:r>
          <w:rPr>
            <w:noProof/>
            <w:webHidden/>
          </w:rPr>
          <w:instrText xml:space="preserve"> PAGEREF _Toc189421251 \h </w:instrText>
        </w:r>
        <w:r>
          <w:rPr>
            <w:noProof/>
            <w:webHidden/>
          </w:rPr>
        </w:r>
        <w:r>
          <w:rPr>
            <w:noProof/>
            <w:webHidden/>
          </w:rPr>
          <w:fldChar w:fldCharType="separate"/>
        </w:r>
        <w:r w:rsidR="00A83414">
          <w:rPr>
            <w:noProof/>
            <w:webHidden/>
          </w:rPr>
          <w:t>9</w:t>
        </w:r>
        <w:r>
          <w:rPr>
            <w:noProof/>
            <w:webHidden/>
          </w:rPr>
          <w:fldChar w:fldCharType="end"/>
        </w:r>
      </w:hyperlink>
    </w:p>
    <w:p w14:paraId="562B28DC" w14:textId="6D735623" w:rsidR="002472CB" w:rsidRDefault="002472CB" w:rsidP="00F6499E">
      <w:pPr>
        <w:pStyle w:val="TableofFigures"/>
        <w:tabs>
          <w:tab w:val="right" w:leader="underscore" w:pos="9016"/>
        </w:tabs>
        <w:spacing w:line="240" w:lineRule="auto"/>
        <w:rPr>
          <w:rFonts w:eastAsiaTheme="minorEastAsia"/>
          <w:i w:val="0"/>
          <w:iCs w:val="0"/>
          <w:noProof/>
          <w:sz w:val="24"/>
          <w:szCs w:val="24"/>
          <w:lang w:eastAsia="en-NG"/>
        </w:rPr>
      </w:pPr>
      <w:hyperlink w:anchor="_Toc189421252" w:history="1">
        <w:r w:rsidRPr="004F052F">
          <w:rPr>
            <w:rStyle w:val="Hyperlink"/>
            <w:rFonts w:ascii="Arial" w:hAnsi="Arial" w:cs="Arial"/>
            <w:noProof/>
          </w:rPr>
          <w:t>Table 10: Market Opportunity Breakdown</w:t>
        </w:r>
        <w:r>
          <w:rPr>
            <w:noProof/>
            <w:webHidden/>
          </w:rPr>
          <w:tab/>
        </w:r>
        <w:r>
          <w:rPr>
            <w:noProof/>
            <w:webHidden/>
          </w:rPr>
          <w:fldChar w:fldCharType="begin"/>
        </w:r>
        <w:r>
          <w:rPr>
            <w:noProof/>
            <w:webHidden/>
          </w:rPr>
          <w:instrText xml:space="preserve"> PAGEREF _Toc189421252 \h </w:instrText>
        </w:r>
        <w:r>
          <w:rPr>
            <w:noProof/>
            <w:webHidden/>
          </w:rPr>
        </w:r>
        <w:r>
          <w:rPr>
            <w:noProof/>
            <w:webHidden/>
          </w:rPr>
          <w:fldChar w:fldCharType="separate"/>
        </w:r>
        <w:r w:rsidR="00A83414">
          <w:rPr>
            <w:noProof/>
            <w:webHidden/>
          </w:rPr>
          <w:t>10</w:t>
        </w:r>
        <w:r>
          <w:rPr>
            <w:noProof/>
            <w:webHidden/>
          </w:rPr>
          <w:fldChar w:fldCharType="end"/>
        </w:r>
      </w:hyperlink>
    </w:p>
    <w:p w14:paraId="50CB5E55" w14:textId="61D845BE" w:rsidR="002472CB" w:rsidRDefault="002472CB" w:rsidP="00F6499E">
      <w:pPr>
        <w:pStyle w:val="TableofFigures"/>
        <w:tabs>
          <w:tab w:val="right" w:leader="underscore" w:pos="9016"/>
        </w:tabs>
        <w:spacing w:line="240" w:lineRule="auto"/>
        <w:rPr>
          <w:rFonts w:eastAsiaTheme="minorEastAsia"/>
          <w:i w:val="0"/>
          <w:iCs w:val="0"/>
          <w:noProof/>
          <w:sz w:val="24"/>
          <w:szCs w:val="24"/>
          <w:lang w:eastAsia="en-NG"/>
        </w:rPr>
      </w:pPr>
      <w:hyperlink w:anchor="_Toc189421253" w:history="1">
        <w:r w:rsidRPr="004F052F">
          <w:rPr>
            <w:rStyle w:val="Hyperlink"/>
            <w:rFonts w:ascii="Arial" w:hAnsi="Arial" w:cs="Arial"/>
            <w:noProof/>
          </w:rPr>
          <w:t>Table 11: Competitive Landscape</w:t>
        </w:r>
        <w:r>
          <w:rPr>
            <w:noProof/>
            <w:webHidden/>
          </w:rPr>
          <w:tab/>
        </w:r>
        <w:r>
          <w:rPr>
            <w:noProof/>
            <w:webHidden/>
          </w:rPr>
          <w:fldChar w:fldCharType="begin"/>
        </w:r>
        <w:r>
          <w:rPr>
            <w:noProof/>
            <w:webHidden/>
          </w:rPr>
          <w:instrText xml:space="preserve"> PAGEREF _Toc189421253 \h </w:instrText>
        </w:r>
        <w:r>
          <w:rPr>
            <w:noProof/>
            <w:webHidden/>
          </w:rPr>
        </w:r>
        <w:r>
          <w:rPr>
            <w:noProof/>
            <w:webHidden/>
          </w:rPr>
          <w:fldChar w:fldCharType="separate"/>
        </w:r>
        <w:r w:rsidR="00A83414">
          <w:rPr>
            <w:noProof/>
            <w:webHidden/>
          </w:rPr>
          <w:t>11</w:t>
        </w:r>
        <w:r>
          <w:rPr>
            <w:noProof/>
            <w:webHidden/>
          </w:rPr>
          <w:fldChar w:fldCharType="end"/>
        </w:r>
      </w:hyperlink>
    </w:p>
    <w:p w14:paraId="24EEB7A0" w14:textId="1757C1B7" w:rsidR="002472CB" w:rsidRDefault="002472CB" w:rsidP="00F6499E">
      <w:pPr>
        <w:pStyle w:val="TableofFigures"/>
        <w:tabs>
          <w:tab w:val="right" w:leader="underscore" w:pos="9016"/>
        </w:tabs>
        <w:spacing w:line="240" w:lineRule="auto"/>
        <w:rPr>
          <w:rFonts w:eastAsiaTheme="minorEastAsia"/>
          <w:i w:val="0"/>
          <w:iCs w:val="0"/>
          <w:noProof/>
          <w:sz w:val="24"/>
          <w:szCs w:val="24"/>
          <w:lang w:eastAsia="en-NG"/>
        </w:rPr>
      </w:pPr>
      <w:hyperlink w:anchor="_Toc189421254" w:history="1">
        <w:r w:rsidRPr="004F052F">
          <w:rPr>
            <w:rStyle w:val="Hyperlink"/>
            <w:rFonts w:ascii="Arial" w:hAnsi="Arial" w:cs="Arial"/>
            <w:noProof/>
          </w:rPr>
          <w:t>Table 12: CTPharmaLink Unique Proposition</w:t>
        </w:r>
        <w:r>
          <w:rPr>
            <w:noProof/>
            <w:webHidden/>
          </w:rPr>
          <w:tab/>
        </w:r>
        <w:r>
          <w:rPr>
            <w:noProof/>
            <w:webHidden/>
          </w:rPr>
          <w:fldChar w:fldCharType="begin"/>
        </w:r>
        <w:r>
          <w:rPr>
            <w:noProof/>
            <w:webHidden/>
          </w:rPr>
          <w:instrText xml:space="preserve"> PAGEREF _Toc189421254 \h </w:instrText>
        </w:r>
        <w:r>
          <w:rPr>
            <w:noProof/>
            <w:webHidden/>
          </w:rPr>
        </w:r>
        <w:r>
          <w:rPr>
            <w:noProof/>
            <w:webHidden/>
          </w:rPr>
          <w:fldChar w:fldCharType="separate"/>
        </w:r>
        <w:r w:rsidR="00A83414">
          <w:rPr>
            <w:noProof/>
            <w:webHidden/>
          </w:rPr>
          <w:t>11</w:t>
        </w:r>
        <w:r>
          <w:rPr>
            <w:noProof/>
            <w:webHidden/>
          </w:rPr>
          <w:fldChar w:fldCharType="end"/>
        </w:r>
      </w:hyperlink>
    </w:p>
    <w:p w14:paraId="7507394F" w14:textId="0A0D1151" w:rsidR="002472CB" w:rsidRDefault="002472CB" w:rsidP="00F6499E">
      <w:pPr>
        <w:pStyle w:val="TableofFigures"/>
        <w:tabs>
          <w:tab w:val="right" w:leader="underscore" w:pos="9016"/>
        </w:tabs>
        <w:spacing w:line="240" w:lineRule="auto"/>
        <w:rPr>
          <w:rFonts w:eastAsiaTheme="minorEastAsia"/>
          <w:i w:val="0"/>
          <w:iCs w:val="0"/>
          <w:noProof/>
          <w:sz w:val="24"/>
          <w:szCs w:val="24"/>
          <w:lang w:eastAsia="en-NG"/>
        </w:rPr>
      </w:pPr>
      <w:hyperlink w:anchor="_Toc189421255" w:history="1">
        <w:r w:rsidRPr="004F052F">
          <w:rPr>
            <w:rStyle w:val="Hyperlink"/>
            <w:rFonts w:ascii="Arial" w:hAnsi="Arial" w:cs="Arial"/>
            <w:noProof/>
          </w:rPr>
          <w:t>Table 13: Implementation Plan</w:t>
        </w:r>
        <w:r>
          <w:rPr>
            <w:noProof/>
            <w:webHidden/>
          </w:rPr>
          <w:tab/>
        </w:r>
        <w:r>
          <w:rPr>
            <w:noProof/>
            <w:webHidden/>
          </w:rPr>
          <w:fldChar w:fldCharType="begin"/>
        </w:r>
        <w:r>
          <w:rPr>
            <w:noProof/>
            <w:webHidden/>
          </w:rPr>
          <w:instrText xml:space="preserve"> PAGEREF _Toc189421255 \h </w:instrText>
        </w:r>
        <w:r>
          <w:rPr>
            <w:noProof/>
            <w:webHidden/>
          </w:rPr>
        </w:r>
        <w:r>
          <w:rPr>
            <w:noProof/>
            <w:webHidden/>
          </w:rPr>
          <w:fldChar w:fldCharType="separate"/>
        </w:r>
        <w:r w:rsidR="00A83414">
          <w:rPr>
            <w:noProof/>
            <w:webHidden/>
          </w:rPr>
          <w:t>12</w:t>
        </w:r>
        <w:r>
          <w:rPr>
            <w:noProof/>
            <w:webHidden/>
          </w:rPr>
          <w:fldChar w:fldCharType="end"/>
        </w:r>
      </w:hyperlink>
    </w:p>
    <w:p w14:paraId="312E70C7" w14:textId="5CE7F9A8" w:rsidR="002472CB" w:rsidRDefault="002472CB" w:rsidP="00F6499E">
      <w:pPr>
        <w:pStyle w:val="TableofFigures"/>
        <w:tabs>
          <w:tab w:val="right" w:leader="underscore" w:pos="9016"/>
        </w:tabs>
        <w:spacing w:line="240" w:lineRule="auto"/>
        <w:rPr>
          <w:rFonts w:eastAsiaTheme="minorEastAsia"/>
          <w:i w:val="0"/>
          <w:iCs w:val="0"/>
          <w:noProof/>
          <w:sz w:val="24"/>
          <w:szCs w:val="24"/>
          <w:lang w:eastAsia="en-NG"/>
        </w:rPr>
      </w:pPr>
      <w:hyperlink w:anchor="_Toc189421256" w:history="1">
        <w:r w:rsidRPr="004F052F">
          <w:rPr>
            <w:rStyle w:val="Hyperlink"/>
            <w:rFonts w:ascii="Arial" w:hAnsi="Arial" w:cs="Arial"/>
            <w:noProof/>
          </w:rPr>
          <w:t>Table 14: Revenue Streams</w:t>
        </w:r>
        <w:r>
          <w:rPr>
            <w:noProof/>
            <w:webHidden/>
          </w:rPr>
          <w:tab/>
        </w:r>
        <w:r>
          <w:rPr>
            <w:noProof/>
            <w:webHidden/>
          </w:rPr>
          <w:fldChar w:fldCharType="begin"/>
        </w:r>
        <w:r>
          <w:rPr>
            <w:noProof/>
            <w:webHidden/>
          </w:rPr>
          <w:instrText xml:space="preserve"> PAGEREF _Toc189421256 \h </w:instrText>
        </w:r>
        <w:r>
          <w:rPr>
            <w:noProof/>
            <w:webHidden/>
          </w:rPr>
        </w:r>
        <w:r>
          <w:rPr>
            <w:noProof/>
            <w:webHidden/>
          </w:rPr>
          <w:fldChar w:fldCharType="separate"/>
        </w:r>
        <w:r w:rsidR="00A83414">
          <w:rPr>
            <w:noProof/>
            <w:webHidden/>
          </w:rPr>
          <w:t>13</w:t>
        </w:r>
        <w:r>
          <w:rPr>
            <w:noProof/>
            <w:webHidden/>
          </w:rPr>
          <w:fldChar w:fldCharType="end"/>
        </w:r>
      </w:hyperlink>
    </w:p>
    <w:p w14:paraId="5DA95D7B" w14:textId="1A441B64" w:rsidR="002472CB" w:rsidRDefault="002472CB" w:rsidP="00F6499E">
      <w:pPr>
        <w:pStyle w:val="TableofFigures"/>
        <w:tabs>
          <w:tab w:val="right" w:leader="underscore" w:pos="9016"/>
        </w:tabs>
        <w:spacing w:line="240" w:lineRule="auto"/>
        <w:rPr>
          <w:rFonts w:eastAsiaTheme="minorEastAsia"/>
          <w:i w:val="0"/>
          <w:iCs w:val="0"/>
          <w:noProof/>
          <w:sz w:val="24"/>
          <w:szCs w:val="24"/>
          <w:lang w:eastAsia="en-NG"/>
        </w:rPr>
      </w:pPr>
      <w:hyperlink w:anchor="_Toc189421257" w:history="1">
        <w:r w:rsidRPr="004F052F">
          <w:rPr>
            <w:rStyle w:val="Hyperlink"/>
            <w:rFonts w:ascii="Arial" w:hAnsi="Arial" w:cs="Arial"/>
            <w:noProof/>
          </w:rPr>
          <w:t>Table 15: Cost Structure</w:t>
        </w:r>
        <w:r>
          <w:rPr>
            <w:noProof/>
            <w:webHidden/>
          </w:rPr>
          <w:tab/>
        </w:r>
        <w:r>
          <w:rPr>
            <w:noProof/>
            <w:webHidden/>
          </w:rPr>
          <w:fldChar w:fldCharType="begin"/>
        </w:r>
        <w:r>
          <w:rPr>
            <w:noProof/>
            <w:webHidden/>
          </w:rPr>
          <w:instrText xml:space="preserve"> PAGEREF _Toc189421257 \h </w:instrText>
        </w:r>
        <w:r>
          <w:rPr>
            <w:noProof/>
            <w:webHidden/>
          </w:rPr>
        </w:r>
        <w:r>
          <w:rPr>
            <w:noProof/>
            <w:webHidden/>
          </w:rPr>
          <w:fldChar w:fldCharType="separate"/>
        </w:r>
        <w:r w:rsidR="00A83414">
          <w:rPr>
            <w:noProof/>
            <w:webHidden/>
          </w:rPr>
          <w:t>13</w:t>
        </w:r>
        <w:r>
          <w:rPr>
            <w:noProof/>
            <w:webHidden/>
          </w:rPr>
          <w:fldChar w:fldCharType="end"/>
        </w:r>
      </w:hyperlink>
    </w:p>
    <w:p w14:paraId="457413B2" w14:textId="1F375882" w:rsidR="002472CB" w:rsidRDefault="002472CB" w:rsidP="00F6499E">
      <w:pPr>
        <w:pStyle w:val="TableofFigures"/>
        <w:tabs>
          <w:tab w:val="right" w:leader="underscore" w:pos="9016"/>
        </w:tabs>
        <w:spacing w:line="240" w:lineRule="auto"/>
        <w:rPr>
          <w:rFonts w:eastAsiaTheme="minorEastAsia"/>
          <w:i w:val="0"/>
          <w:iCs w:val="0"/>
          <w:noProof/>
          <w:sz w:val="24"/>
          <w:szCs w:val="24"/>
          <w:lang w:eastAsia="en-NG"/>
        </w:rPr>
      </w:pPr>
      <w:hyperlink w:anchor="_Toc189421258" w:history="1">
        <w:r w:rsidRPr="004F052F">
          <w:rPr>
            <w:rStyle w:val="Hyperlink"/>
            <w:rFonts w:ascii="Arial" w:hAnsi="Arial" w:cs="Arial"/>
            <w:noProof/>
          </w:rPr>
          <w:t>Table 16: Customer Segmentation</w:t>
        </w:r>
        <w:r>
          <w:rPr>
            <w:noProof/>
            <w:webHidden/>
          </w:rPr>
          <w:tab/>
        </w:r>
        <w:r>
          <w:rPr>
            <w:noProof/>
            <w:webHidden/>
          </w:rPr>
          <w:fldChar w:fldCharType="begin"/>
        </w:r>
        <w:r>
          <w:rPr>
            <w:noProof/>
            <w:webHidden/>
          </w:rPr>
          <w:instrText xml:space="preserve"> PAGEREF _Toc189421258 \h </w:instrText>
        </w:r>
        <w:r>
          <w:rPr>
            <w:noProof/>
            <w:webHidden/>
          </w:rPr>
        </w:r>
        <w:r>
          <w:rPr>
            <w:noProof/>
            <w:webHidden/>
          </w:rPr>
          <w:fldChar w:fldCharType="separate"/>
        </w:r>
        <w:r w:rsidR="00A83414">
          <w:rPr>
            <w:noProof/>
            <w:webHidden/>
          </w:rPr>
          <w:t>14</w:t>
        </w:r>
        <w:r>
          <w:rPr>
            <w:noProof/>
            <w:webHidden/>
          </w:rPr>
          <w:fldChar w:fldCharType="end"/>
        </w:r>
      </w:hyperlink>
    </w:p>
    <w:p w14:paraId="11246F9B" w14:textId="437A54AA" w:rsidR="002472CB" w:rsidRDefault="002472CB" w:rsidP="00F6499E">
      <w:pPr>
        <w:pStyle w:val="TableofFigures"/>
        <w:tabs>
          <w:tab w:val="right" w:leader="underscore" w:pos="9016"/>
        </w:tabs>
        <w:spacing w:line="240" w:lineRule="auto"/>
        <w:rPr>
          <w:rFonts w:eastAsiaTheme="minorEastAsia"/>
          <w:i w:val="0"/>
          <w:iCs w:val="0"/>
          <w:noProof/>
          <w:sz w:val="24"/>
          <w:szCs w:val="24"/>
          <w:lang w:eastAsia="en-NG"/>
        </w:rPr>
      </w:pPr>
      <w:hyperlink w:anchor="_Toc189421259" w:history="1">
        <w:r w:rsidRPr="004F052F">
          <w:rPr>
            <w:rStyle w:val="Hyperlink"/>
            <w:rFonts w:ascii="Arial" w:hAnsi="Arial" w:cs="Arial"/>
            <w:noProof/>
          </w:rPr>
          <w:t>Table 17: Strategic Partnerships</w:t>
        </w:r>
        <w:r>
          <w:rPr>
            <w:noProof/>
            <w:webHidden/>
          </w:rPr>
          <w:tab/>
        </w:r>
        <w:r>
          <w:rPr>
            <w:noProof/>
            <w:webHidden/>
          </w:rPr>
          <w:fldChar w:fldCharType="begin"/>
        </w:r>
        <w:r>
          <w:rPr>
            <w:noProof/>
            <w:webHidden/>
          </w:rPr>
          <w:instrText xml:space="preserve"> PAGEREF _Toc189421259 \h </w:instrText>
        </w:r>
        <w:r>
          <w:rPr>
            <w:noProof/>
            <w:webHidden/>
          </w:rPr>
        </w:r>
        <w:r>
          <w:rPr>
            <w:noProof/>
            <w:webHidden/>
          </w:rPr>
          <w:fldChar w:fldCharType="separate"/>
        </w:r>
        <w:r w:rsidR="00A83414">
          <w:rPr>
            <w:noProof/>
            <w:webHidden/>
          </w:rPr>
          <w:t>14</w:t>
        </w:r>
        <w:r>
          <w:rPr>
            <w:noProof/>
            <w:webHidden/>
          </w:rPr>
          <w:fldChar w:fldCharType="end"/>
        </w:r>
      </w:hyperlink>
    </w:p>
    <w:p w14:paraId="3DDA3BEA" w14:textId="21604403" w:rsidR="002472CB" w:rsidRDefault="002472CB" w:rsidP="00F6499E">
      <w:pPr>
        <w:pStyle w:val="TableofFigures"/>
        <w:tabs>
          <w:tab w:val="right" w:leader="underscore" w:pos="9016"/>
        </w:tabs>
        <w:spacing w:line="240" w:lineRule="auto"/>
        <w:rPr>
          <w:rFonts w:eastAsiaTheme="minorEastAsia"/>
          <w:i w:val="0"/>
          <w:iCs w:val="0"/>
          <w:noProof/>
          <w:sz w:val="24"/>
          <w:szCs w:val="24"/>
          <w:lang w:eastAsia="en-NG"/>
        </w:rPr>
      </w:pPr>
      <w:hyperlink w:anchor="_Toc189421260" w:history="1">
        <w:r w:rsidRPr="004F052F">
          <w:rPr>
            <w:rStyle w:val="Hyperlink"/>
            <w:rFonts w:ascii="Arial" w:hAnsi="Arial" w:cs="Arial"/>
            <w:noProof/>
          </w:rPr>
          <w:t>Table 18: Financial Projections</w:t>
        </w:r>
        <w:r>
          <w:rPr>
            <w:noProof/>
            <w:webHidden/>
          </w:rPr>
          <w:tab/>
        </w:r>
        <w:r>
          <w:rPr>
            <w:noProof/>
            <w:webHidden/>
          </w:rPr>
          <w:fldChar w:fldCharType="begin"/>
        </w:r>
        <w:r>
          <w:rPr>
            <w:noProof/>
            <w:webHidden/>
          </w:rPr>
          <w:instrText xml:space="preserve"> PAGEREF _Toc189421260 \h </w:instrText>
        </w:r>
        <w:r>
          <w:rPr>
            <w:noProof/>
            <w:webHidden/>
          </w:rPr>
        </w:r>
        <w:r>
          <w:rPr>
            <w:noProof/>
            <w:webHidden/>
          </w:rPr>
          <w:fldChar w:fldCharType="separate"/>
        </w:r>
        <w:r w:rsidR="00A83414">
          <w:rPr>
            <w:noProof/>
            <w:webHidden/>
          </w:rPr>
          <w:t>14</w:t>
        </w:r>
        <w:r>
          <w:rPr>
            <w:noProof/>
            <w:webHidden/>
          </w:rPr>
          <w:fldChar w:fldCharType="end"/>
        </w:r>
      </w:hyperlink>
    </w:p>
    <w:p w14:paraId="78395918" w14:textId="6847DC76" w:rsidR="002472CB" w:rsidRDefault="002472CB" w:rsidP="00F6499E">
      <w:pPr>
        <w:pStyle w:val="TableofFigures"/>
        <w:tabs>
          <w:tab w:val="right" w:leader="underscore" w:pos="9016"/>
        </w:tabs>
        <w:spacing w:line="240" w:lineRule="auto"/>
        <w:rPr>
          <w:rFonts w:eastAsiaTheme="minorEastAsia"/>
          <w:i w:val="0"/>
          <w:iCs w:val="0"/>
          <w:noProof/>
          <w:sz w:val="24"/>
          <w:szCs w:val="24"/>
          <w:lang w:eastAsia="en-NG"/>
        </w:rPr>
      </w:pPr>
      <w:hyperlink w:anchor="_Toc189421261" w:history="1">
        <w:r w:rsidRPr="004F052F">
          <w:rPr>
            <w:rStyle w:val="Hyperlink"/>
            <w:rFonts w:ascii="Arial" w:hAnsi="Arial" w:cs="Arial"/>
            <w:noProof/>
          </w:rPr>
          <w:t>Table 19: App &amp; PDM</w:t>
        </w:r>
        <w:r>
          <w:rPr>
            <w:noProof/>
            <w:webHidden/>
          </w:rPr>
          <w:tab/>
        </w:r>
        <w:r>
          <w:rPr>
            <w:noProof/>
            <w:webHidden/>
          </w:rPr>
          <w:fldChar w:fldCharType="begin"/>
        </w:r>
        <w:r>
          <w:rPr>
            <w:noProof/>
            <w:webHidden/>
          </w:rPr>
          <w:instrText xml:space="preserve"> PAGEREF _Toc189421261 \h </w:instrText>
        </w:r>
        <w:r>
          <w:rPr>
            <w:noProof/>
            <w:webHidden/>
          </w:rPr>
        </w:r>
        <w:r>
          <w:rPr>
            <w:noProof/>
            <w:webHidden/>
          </w:rPr>
          <w:fldChar w:fldCharType="separate"/>
        </w:r>
        <w:r w:rsidR="00A83414">
          <w:rPr>
            <w:noProof/>
            <w:webHidden/>
          </w:rPr>
          <w:t>16</w:t>
        </w:r>
        <w:r>
          <w:rPr>
            <w:noProof/>
            <w:webHidden/>
          </w:rPr>
          <w:fldChar w:fldCharType="end"/>
        </w:r>
      </w:hyperlink>
    </w:p>
    <w:p w14:paraId="4B1BECCC" w14:textId="1420DD8F" w:rsidR="002472CB" w:rsidRDefault="002472CB" w:rsidP="00F6499E">
      <w:pPr>
        <w:pStyle w:val="TableofFigures"/>
        <w:tabs>
          <w:tab w:val="right" w:leader="underscore" w:pos="9016"/>
        </w:tabs>
        <w:spacing w:line="240" w:lineRule="auto"/>
        <w:rPr>
          <w:rFonts w:eastAsiaTheme="minorEastAsia"/>
          <w:i w:val="0"/>
          <w:iCs w:val="0"/>
          <w:noProof/>
          <w:sz w:val="24"/>
          <w:szCs w:val="24"/>
          <w:lang w:eastAsia="en-NG"/>
        </w:rPr>
      </w:pPr>
      <w:hyperlink w:anchor="_Toc189421262" w:history="1">
        <w:r w:rsidRPr="004F052F">
          <w:rPr>
            <w:rStyle w:val="Hyperlink"/>
            <w:rFonts w:ascii="Arial" w:hAnsi="Arial" w:cs="Arial"/>
            <w:noProof/>
          </w:rPr>
          <w:t>Table 20: Technology Cost</w:t>
        </w:r>
        <w:r>
          <w:rPr>
            <w:noProof/>
            <w:webHidden/>
          </w:rPr>
          <w:tab/>
        </w:r>
        <w:r>
          <w:rPr>
            <w:noProof/>
            <w:webHidden/>
          </w:rPr>
          <w:fldChar w:fldCharType="begin"/>
        </w:r>
        <w:r>
          <w:rPr>
            <w:noProof/>
            <w:webHidden/>
          </w:rPr>
          <w:instrText xml:space="preserve"> PAGEREF _Toc189421262 \h </w:instrText>
        </w:r>
        <w:r>
          <w:rPr>
            <w:noProof/>
            <w:webHidden/>
          </w:rPr>
        </w:r>
        <w:r>
          <w:rPr>
            <w:noProof/>
            <w:webHidden/>
          </w:rPr>
          <w:fldChar w:fldCharType="separate"/>
        </w:r>
        <w:r w:rsidR="00A83414">
          <w:rPr>
            <w:noProof/>
            <w:webHidden/>
          </w:rPr>
          <w:t>19</w:t>
        </w:r>
        <w:r>
          <w:rPr>
            <w:noProof/>
            <w:webHidden/>
          </w:rPr>
          <w:fldChar w:fldCharType="end"/>
        </w:r>
      </w:hyperlink>
    </w:p>
    <w:p w14:paraId="09582A5A" w14:textId="7EB842BA" w:rsidR="002472CB" w:rsidRDefault="002472CB" w:rsidP="00F6499E">
      <w:pPr>
        <w:pStyle w:val="TableofFigures"/>
        <w:tabs>
          <w:tab w:val="right" w:leader="underscore" w:pos="9016"/>
        </w:tabs>
        <w:spacing w:line="240" w:lineRule="auto"/>
        <w:rPr>
          <w:rFonts w:eastAsiaTheme="minorEastAsia"/>
          <w:i w:val="0"/>
          <w:iCs w:val="0"/>
          <w:noProof/>
          <w:sz w:val="24"/>
          <w:szCs w:val="24"/>
          <w:lang w:eastAsia="en-NG"/>
        </w:rPr>
      </w:pPr>
      <w:hyperlink w:anchor="_Toc189421263" w:history="1">
        <w:r w:rsidRPr="004F052F">
          <w:rPr>
            <w:rStyle w:val="Hyperlink"/>
            <w:rFonts w:ascii="Arial" w:hAnsi="Arial" w:cs="Arial"/>
            <w:noProof/>
          </w:rPr>
          <w:t>Table 21: KPIs</w:t>
        </w:r>
        <w:r>
          <w:rPr>
            <w:noProof/>
            <w:webHidden/>
          </w:rPr>
          <w:tab/>
        </w:r>
        <w:r>
          <w:rPr>
            <w:noProof/>
            <w:webHidden/>
          </w:rPr>
          <w:fldChar w:fldCharType="begin"/>
        </w:r>
        <w:r>
          <w:rPr>
            <w:noProof/>
            <w:webHidden/>
          </w:rPr>
          <w:instrText xml:space="preserve"> PAGEREF _Toc189421263 \h </w:instrText>
        </w:r>
        <w:r>
          <w:rPr>
            <w:noProof/>
            <w:webHidden/>
          </w:rPr>
        </w:r>
        <w:r>
          <w:rPr>
            <w:noProof/>
            <w:webHidden/>
          </w:rPr>
          <w:fldChar w:fldCharType="separate"/>
        </w:r>
        <w:r w:rsidR="00A83414">
          <w:rPr>
            <w:noProof/>
            <w:webHidden/>
          </w:rPr>
          <w:t>19</w:t>
        </w:r>
        <w:r>
          <w:rPr>
            <w:noProof/>
            <w:webHidden/>
          </w:rPr>
          <w:fldChar w:fldCharType="end"/>
        </w:r>
      </w:hyperlink>
    </w:p>
    <w:p w14:paraId="165D62D0" w14:textId="4F60D43A" w:rsidR="002472CB" w:rsidRDefault="002472CB" w:rsidP="00F6499E">
      <w:pPr>
        <w:pStyle w:val="TableofFigures"/>
        <w:tabs>
          <w:tab w:val="right" w:leader="underscore" w:pos="9016"/>
        </w:tabs>
        <w:spacing w:line="240" w:lineRule="auto"/>
        <w:rPr>
          <w:rFonts w:eastAsiaTheme="minorEastAsia"/>
          <w:i w:val="0"/>
          <w:iCs w:val="0"/>
          <w:noProof/>
          <w:sz w:val="24"/>
          <w:szCs w:val="24"/>
          <w:lang w:eastAsia="en-NG"/>
        </w:rPr>
      </w:pPr>
      <w:hyperlink w:anchor="_Toc189421264" w:history="1">
        <w:r w:rsidRPr="004F052F">
          <w:rPr>
            <w:rStyle w:val="Hyperlink"/>
            <w:rFonts w:ascii="Arial" w:hAnsi="Arial" w:cs="Arial"/>
            <w:noProof/>
          </w:rPr>
          <w:t>Table 22: Return on Investment</w:t>
        </w:r>
        <w:r>
          <w:rPr>
            <w:noProof/>
            <w:webHidden/>
          </w:rPr>
          <w:tab/>
        </w:r>
        <w:r>
          <w:rPr>
            <w:noProof/>
            <w:webHidden/>
          </w:rPr>
          <w:fldChar w:fldCharType="begin"/>
        </w:r>
        <w:r>
          <w:rPr>
            <w:noProof/>
            <w:webHidden/>
          </w:rPr>
          <w:instrText xml:space="preserve"> PAGEREF _Toc189421264 \h </w:instrText>
        </w:r>
        <w:r>
          <w:rPr>
            <w:noProof/>
            <w:webHidden/>
          </w:rPr>
        </w:r>
        <w:r>
          <w:rPr>
            <w:noProof/>
            <w:webHidden/>
          </w:rPr>
          <w:fldChar w:fldCharType="separate"/>
        </w:r>
        <w:r w:rsidR="00A83414">
          <w:rPr>
            <w:noProof/>
            <w:webHidden/>
          </w:rPr>
          <w:t>19</w:t>
        </w:r>
        <w:r>
          <w:rPr>
            <w:noProof/>
            <w:webHidden/>
          </w:rPr>
          <w:fldChar w:fldCharType="end"/>
        </w:r>
      </w:hyperlink>
    </w:p>
    <w:p w14:paraId="17A48E2C" w14:textId="22AFB3CC" w:rsidR="002472CB" w:rsidRDefault="002472CB" w:rsidP="00F6499E">
      <w:pPr>
        <w:pStyle w:val="TableofFigures"/>
        <w:tabs>
          <w:tab w:val="right" w:leader="underscore" w:pos="9016"/>
        </w:tabs>
        <w:spacing w:line="240" w:lineRule="auto"/>
        <w:rPr>
          <w:rFonts w:eastAsiaTheme="minorEastAsia"/>
          <w:i w:val="0"/>
          <w:iCs w:val="0"/>
          <w:noProof/>
          <w:sz w:val="24"/>
          <w:szCs w:val="24"/>
          <w:lang w:eastAsia="en-NG"/>
        </w:rPr>
      </w:pPr>
      <w:hyperlink w:anchor="_Toc189421265" w:history="1">
        <w:r w:rsidRPr="004F052F">
          <w:rPr>
            <w:rStyle w:val="Hyperlink"/>
            <w:rFonts w:ascii="Arial" w:hAnsi="Arial" w:cs="Arial"/>
            <w:noProof/>
          </w:rPr>
          <w:t>Table 23: Comparison &amp; Competition</w:t>
        </w:r>
        <w:r>
          <w:rPr>
            <w:noProof/>
            <w:webHidden/>
          </w:rPr>
          <w:tab/>
        </w:r>
        <w:r>
          <w:rPr>
            <w:noProof/>
            <w:webHidden/>
          </w:rPr>
          <w:fldChar w:fldCharType="begin"/>
        </w:r>
        <w:r>
          <w:rPr>
            <w:noProof/>
            <w:webHidden/>
          </w:rPr>
          <w:instrText xml:space="preserve"> PAGEREF _Toc189421265 \h </w:instrText>
        </w:r>
        <w:r>
          <w:rPr>
            <w:noProof/>
            <w:webHidden/>
          </w:rPr>
        </w:r>
        <w:r>
          <w:rPr>
            <w:noProof/>
            <w:webHidden/>
          </w:rPr>
          <w:fldChar w:fldCharType="separate"/>
        </w:r>
        <w:r w:rsidR="00A83414">
          <w:rPr>
            <w:noProof/>
            <w:webHidden/>
          </w:rPr>
          <w:t>19</w:t>
        </w:r>
        <w:r>
          <w:rPr>
            <w:noProof/>
            <w:webHidden/>
          </w:rPr>
          <w:fldChar w:fldCharType="end"/>
        </w:r>
      </w:hyperlink>
    </w:p>
    <w:p w14:paraId="1EEEE1D6" w14:textId="69DCFE00" w:rsidR="002472CB" w:rsidRDefault="002472CB" w:rsidP="00F6499E">
      <w:pPr>
        <w:pStyle w:val="TableofFigures"/>
        <w:tabs>
          <w:tab w:val="right" w:leader="underscore" w:pos="9016"/>
        </w:tabs>
        <w:spacing w:line="240" w:lineRule="auto"/>
        <w:rPr>
          <w:rFonts w:eastAsiaTheme="minorEastAsia"/>
          <w:i w:val="0"/>
          <w:iCs w:val="0"/>
          <w:noProof/>
          <w:sz w:val="24"/>
          <w:szCs w:val="24"/>
          <w:lang w:eastAsia="en-NG"/>
        </w:rPr>
      </w:pPr>
      <w:hyperlink w:anchor="_Toc189421266" w:history="1">
        <w:r w:rsidRPr="004F052F">
          <w:rPr>
            <w:rStyle w:val="Hyperlink"/>
            <w:rFonts w:ascii="Arial" w:hAnsi="Arial" w:cs="Arial"/>
            <w:noProof/>
          </w:rPr>
          <w:t>Table 24: Startup Costs</w:t>
        </w:r>
        <w:r>
          <w:rPr>
            <w:noProof/>
            <w:webHidden/>
          </w:rPr>
          <w:tab/>
        </w:r>
        <w:r>
          <w:rPr>
            <w:noProof/>
            <w:webHidden/>
          </w:rPr>
          <w:fldChar w:fldCharType="begin"/>
        </w:r>
        <w:r>
          <w:rPr>
            <w:noProof/>
            <w:webHidden/>
          </w:rPr>
          <w:instrText xml:space="preserve"> PAGEREF _Toc189421266 \h </w:instrText>
        </w:r>
        <w:r>
          <w:rPr>
            <w:noProof/>
            <w:webHidden/>
          </w:rPr>
        </w:r>
        <w:r>
          <w:rPr>
            <w:noProof/>
            <w:webHidden/>
          </w:rPr>
          <w:fldChar w:fldCharType="separate"/>
        </w:r>
        <w:r w:rsidR="00A83414">
          <w:rPr>
            <w:noProof/>
            <w:webHidden/>
          </w:rPr>
          <w:t>20</w:t>
        </w:r>
        <w:r>
          <w:rPr>
            <w:noProof/>
            <w:webHidden/>
          </w:rPr>
          <w:fldChar w:fldCharType="end"/>
        </w:r>
      </w:hyperlink>
    </w:p>
    <w:p w14:paraId="4D5A9CE4" w14:textId="24A90CA2" w:rsidR="002472CB" w:rsidRDefault="002472CB" w:rsidP="00F6499E">
      <w:pPr>
        <w:pStyle w:val="TableofFigures"/>
        <w:tabs>
          <w:tab w:val="right" w:leader="underscore" w:pos="9016"/>
        </w:tabs>
        <w:spacing w:line="240" w:lineRule="auto"/>
        <w:rPr>
          <w:rFonts w:eastAsiaTheme="minorEastAsia"/>
          <w:i w:val="0"/>
          <w:iCs w:val="0"/>
          <w:noProof/>
          <w:sz w:val="24"/>
          <w:szCs w:val="24"/>
          <w:lang w:eastAsia="en-NG"/>
        </w:rPr>
      </w:pPr>
      <w:hyperlink w:anchor="_Toc189421267" w:history="1">
        <w:r w:rsidRPr="004F052F">
          <w:rPr>
            <w:rStyle w:val="Hyperlink"/>
            <w:rFonts w:ascii="Arial" w:hAnsi="Arial" w:cs="Arial"/>
            <w:noProof/>
          </w:rPr>
          <w:t>Table 25: Revenue Streams (5-Year Forecast)</w:t>
        </w:r>
        <w:r>
          <w:rPr>
            <w:noProof/>
            <w:webHidden/>
          </w:rPr>
          <w:tab/>
        </w:r>
        <w:r>
          <w:rPr>
            <w:noProof/>
            <w:webHidden/>
          </w:rPr>
          <w:fldChar w:fldCharType="begin"/>
        </w:r>
        <w:r>
          <w:rPr>
            <w:noProof/>
            <w:webHidden/>
          </w:rPr>
          <w:instrText xml:space="preserve"> PAGEREF _Toc189421267 \h </w:instrText>
        </w:r>
        <w:r>
          <w:rPr>
            <w:noProof/>
            <w:webHidden/>
          </w:rPr>
        </w:r>
        <w:r>
          <w:rPr>
            <w:noProof/>
            <w:webHidden/>
          </w:rPr>
          <w:fldChar w:fldCharType="separate"/>
        </w:r>
        <w:r w:rsidR="00A83414">
          <w:rPr>
            <w:noProof/>
            <w:webHidden/>
          </w:rPr>
          <w:t>20</w:t>
        </w:r>
        <w:r>
          <w:rPr>
            <w:noProof/>
            <w:webHidden/>
          </w:rPr>
          <w:fldChar w:fldCharType="end"/>
        </w:r>
      </w:hyperlink>
    </w:p>
    <w:p w14:paraId="2841C1FA" w14:textId="034B3760" w:rsidR="002472CB" w:rsidRDefault="002472CB" w:rsidP="00F6499E">
      <w:pPr>
        <w:pStyle w:val="TableofFigures"/>
        <w:tabs>
          <w:tab w:val="right" w:leader="underscore" w:pos="9016"/>
        </w:tabs>
        <w:spacing w:line="240" w:lineRule="auto"/>
        <w:rPr>
          <w:rFonts w:eastAsiaTheme="minorEastAsia"/>
          <w:i w:val="0"/>
          <w:iCs w:val="0"/>
          <w:noProof/>
          <w:sz w:val="24"/>
          <w:szCs w:val="24"/>
          <w:lang w:eastAsia="en-NG"/>
        </w:rPr>
      </w:pPr>
      <w:hyperlink w:anchor="_Toc189421268" w:history="1">
        <w:r w:rsidRPr="004F052F">
          <w:rPr>
            <w:rStyle w:val="Hyperlink"/>
            <w:rFonts w:ascii="Arial" w:hAnsi="Arial" w:cs="Arial"/>
            <w:noProof/>
          </w:rPr>
          <w:t>Table 26: Profit and Loss statement</w:t>
        </w:r>
        <w:r>
          <w:rPr>
            <w:noProof/>
            <w:webHidden/>
          </w:rPr>
          <w:tab/>
        </w:r>
        <w:r>
          <w:rPr>
            <w:noProof/>
            <w:webHidden/>
          </w:rPr>
          <w:fldChar w:fldCharType="begin"/>
        </w:r>
        <w:r>
          <w:rPr>
            <w:noProof/>
            <w:webHidden/>
          </w:rPr>
          <w:instrText xml:space="preserve"> PAGEREF _Toc189421268 \h </w:instrText>
        </w:r>
        <w:r>
          <w:rPr>
            <w:noProof/>
            <w:webHidden/>
          </w:rPr>
        </w:r>
        <w:r>
          <w:rPr>
            <w:noProof/>
            <w:webHidden/>
          </w:rPr>
          <w:fldChar w:fldCharType="separate"/>
        </w:r>
        <w:r w:rsidR="00A83414">
          <w:rPr>
            <w:noProof/>
            <w:webHidden/>
          </w:rPr>
          <w:t>21</w:t>
        </w:r>
        <w:r>
          <w:rPr>
            <w:noProof/>
            <w:webHidden/>
          </w:rPr>
          <w:fldChar w:fldCharType="end"/>
        </w:r>
      </w:hyperlink>
    </w:p>
    <w:p w14:paraId="7DBB63EA" w14:textId="2073F4A6" w:rsidR="002472CB" w:rsidRDefault="002472CB" w:rsidP="00F6499E">
      <w:pPr>
        <w:pStyle w:val="TableofFigures"/>
        <w:tabs>
          <w:tab w:val="right" w:leader="underscore" w:pos="9016"/>
        </w:tabs>
        <w:spacing w:line="240" w:lineRule="auto"/>
        <w:rPr>
          <w:rFonts w:eastAsiaTheme="minorEastAsia"/>
          <w:i w:val="0"/>
          <w:iCs w:val="0"/>
          <w:noProof/>
          <w:sz w:val="24"/>
          <w:szCs w:val="24"/>
          <w:lang w:eastAsia="en-NG"/>
        </w:rPr>
      </w:pPr>
      <w:hyperlink w:anchor="_Toc189421269" w:history="1">
        <w:r w:rsidRPr="004F052F">
          <w:rPr>
            <w:rStyle w:val="Hyperlink"/>
            <w:rFonts w:ascii="Arial" w:hAnsi="Arial" w:cs="Arial"/>
            <w:noProof/>
          </w:rPr>
          <w:t>Table 27: Funding Request</w:t>
        </w:r>
        <w:r>
          <w:rPr>
            <w:noProof/>
            <w:webHidden/>
          </w:rPr>
          <w:tab/>
        </w:r>
        <w:r>
          <w:rPr>
            <w:noProof/>
            <w:webHidden/>
          </w:rPr>
          <w:fldChar w:fldCharType="begin"/>
        </w:r>
        <w:r>
          <w:rPr>
            <w:noProof/>
            <w:webHidden/>
          </w:rPr>
          <w:instrText xml:space="preserve"> PAGEREF _Toc189421269 \h </w:instrText>
        </w:r>
        <w:r>
          <w:rPr>
            <w:noProof/>
            <w:webHidden/>
          </w:rPr>
        </w:r>
        <w:r>
          <w:rPr>
            <w:noProof/>
            <w:webHidden/>
          </w:rPr>
          <w:fldChar w:fldCharType="separate"/>
        </w:r>
        <w:r w:rsidR="00A83414">
          <w:rPr>
            <w:noProof/>
            <w:webHidden/>
          </w:rPr>
          <w:t>22</w:t>
        </w:r>
        <w:r>
          <w:rPr>
            <w:noProof/>
            <w:webHidden/>
          </w:rPr>
          <w:fldChar w:fldCharType="end"/>
        </w:r>
      </w:hyperlink>
    </w:p>
    <w:p w14:paraId="18F50EE2" w14:textId="2DD78512" w:rsidR="002472CB" w:rsidRDefault="002472CB" w:rsidP="00F6499E">
      <w:pPr>
        <w:pStyle w:val="TableofFigures"/>
        <w:tabs>
          <w:tab w:val="right" w:leader="underscore" w:pos="9016"/>
        </w:tabs>
        <w:spacing w:line="240" w:lineRule="auto"/>
        <w:rPr>
          <w:rFonts w:eastAsiaTheme="minorEastAsia"/>
          <w:i w:val="0"/>
          <w:iCs w:val="0"/>
          <w:noProof/>
          <w:sz w:val="24"/>
          <w:szCs w:val="24"/>
          <w:lang w:eastAsia="en-NG"/>
        </w:rPr>
      </w:pPr>
      <w:hyperlink w:anchor="_Toc189421270" w:history="1">
        <w:r w:rsidRPr="004F052F">
          <w:rPr>
            <w:rStyle w:val="Hyperlink"/>
            <w:rFonts w:ascii="Arial" w:hAnsi="Arial" w:cs="Arial"/>
            <w:noProof/>
          </w:rPr>
          <w:t>Table 28: ROI</w:t>
        </w:r>
        <w:r>
          <w:rPr>
            <w:noProof/>
            <w:webHidden/>
          </w:rPr>
          <w:tab/>
        </w:r>
        <w:r>
          <w:rPr>
            <w:noProof/>
            <w:webHidden/>
          </w:rPr>
          <w:fldChar w:fldCharType="begin"/>
        </w:r>
        <w:r>
          <w:rPr>
            <w:noProof/>
            <w:webHidden/>
          </w:rPr>
          <w:instrText xml:space="preserve"> PAGEREF _Toc189421270 \h </w:instrText>
        </w:r>
        <w:r>
          <w:rPr>
            <w:noProof/>
            <w:webHidden/>
          </w:rPr>
        </w:r>
        <w:r>
          <w:rPr>
            <w:noProof/>
            <w:webHidden/>
          </w:rPr>
          <w:fldChar w:fldCharType="separate"/>
        </w:r>
        <w:r w:rsidR="00A83414">
          <w:rPr>
            <w:noProof/>
            <w:webHidden/>
          </w:rPr>
          <w:t>22</w:t>
        </w:r>
        <w:r>
          <w:rPr>
            <w:noProof/>
            <w:webHidden/>
          </w:rPr>
          <w:fldChar w:fldCharType="end"/>
        </w:r>
      </w:hyperlink>
    </w:p>
    <w:p w14:paraId="0C48A5C8" w14:textId="13A432EA" w:rsidR="002472CB" w:rsidRDefault="002472CB" w:rsidP="00F6499E">
      <w:pPr>
        <w:pStyle w:val="TableofFigures"/>
        <w:tabs>
          <w:tab w:val="right" w:leader="underscore" w:pos="9016"/>
        </w:tabs>
        <w:spacing w:line="240" w:lineRule="auto"/>
        <w:rPr>
          <w:rFonts w:eastAsiaTheme="minorEastAsia"/>
          <w:i w:val="0"/>
          <w:iCs w:val="0"/>
          <w:noProof/>
          <w:sz w:val="24"/>
          <w:szCs w:val="24"/>
          <w:lang w:eastAsia="en-NG"/>
        </w:rPr>
      </w:pPr>
      <w:hyperlink w:anchor="_Toc189421271" w:history="1">
        <w:r w:rsidRPr="004F052F">
          <w:rPr>
            <w:rStyle w:val="Hyperlink"/>
            <w:rFonts w:ascii="Arial" w:hAnsi="Arial" w:cs="Arial"/>
            <w:noProof/>
          </w:rPr>
          <w:t>Table 29: Sensitivity Analysis</w:t>
        </w:r>
        <w:r>
          <w:rPr>
            <w:noProof/>
            <w:webHidden/>
          </w:rPr>
          <w:tab/>
        </w:r>
        <w:r>
          <w:rPr>
            <w:noProof/>
            <w:webHidden/>
          </w:rPr>
          <w:fldChar w:fldCharType="begin"/>
        </w:r>
        <w:r>
          <w:rPr>
            <w:noProof/>
            <w:webHidden/>
          </w:rPr>
          <w:instrText xml:space="preserve"> PAGEREF _Toc189421271 \h </w:instrText>
        </w:r>
        <w:r>
          <w:rPr>
            <w:noProof/>
            <w:webHidden/>
          </w:rPr>
        </w:r>
        <w:r>
          <w:rPr>
            <w:noProof/>
            <w:webHidden/>
          </w:rPr>
          <w:fldChar w:fldCharType="separate"/>
        </w:r>
        <w:r w:rsidR="00A83414">
          <w:rPr>
            <w:noProof/>
            <w:webHidden/>
          </w:rPr>
          <w:t>22</w:t>
        </w:r>
        <w:r>
          <w:rPr>
            <w:noProof/>
            <w:webHidden/>
          </w:rPr>
          <w:fldChar w:fldCharType="end"/>
        </w:r>
      </w:hyperlink>
    </w:p>
    <w:p w14:paraId="5A0CAD8A" w14:textId="07FBFEFA" w:rsidR="002472CB" w:rsidRDefault="002472CB" w:rsidP="00F6499E">
      <w:pPr>
        <w:pStyle w:val="TableofFigures"/>
        <w:tabs>
          <w:tab w:val="right" w:leader="underscore" w:pos="9016"/>
        </w:tabs>
        <w:spacing w:line="240" w:lineRule="auto"/>
        <w:rPr>
          <w:rFonts w:eastAsiaTheme="minorEastAsia"/>
          <w:i w:val="0"/>
          <w:iCs w:val="0"/>
          <w:noProof/>
          <w:sz w:val="24"/>
          <w:szCs w:val="24"/>
          <w:lang w:eastAsia="en-NG"/>
        </w:rPr>
      </w:pPr>
      <w:hyperlink w:anchor="_Toc189421272" w:history="1">
        <w:r w:rsidRPr="004F052F">
          <w:rPr>
            <w:rStyle w:val="Hyperlink"/>
            <w:rFonts w:ascii="Arial" w:hAnsi="Arial" w:cs="Arial"/>
            <w:noProof/>
          </w:rPr>
          <w:t>Table 30: Comparable Company Analysis and Valuation</w:t>
        </w:r>
        <w:r>
          <w:rPr>
            <w:noProof/>
            <w:webHidden/>
          </w:rPr>
          <w:tab/>
        </w:r>
        <w:r>
          <w:rPr>
            <w:noProof/>
            <w:webHidden/>
          </w:rPr>
          <w:fldChar w:fldCharType="begin"/>
        </w:r>
        <w:r>
          <w:rPr>
            <w:noProof/>
            <w:webHidden/>
          </w:rPr>
          <w:instrText xml:space="preserve"> PAGEREF _Toc189421272 \h </w:instrText>
        </w:r>
        <w:r>
          <w:rPr>
            <w:noProof/>
            <w:webHidden/>
          </w:rPr>
        </w:r>
        <w:r>
          <w:rPr>
            <w:noProof/>
            <w:webHidden/>
          </w:rPr>
          <w:fldChar w:fldCharType="separate"/>
        </w:r>
        <w:r w:rsidR="00A83414">
          <w:rPr>
            <w:noProof/>
            <w:webHidden/>
          </w:rPr>
          <w:t>23</w:t>
        </w:r>
        <w:r>
          <w:rPr>
            <w:noProof/>
            <w:webHidden/>
          </w:rPr>
          <w:fldChar w:fldCharType="end"/>
        </w:r>
      </w:hyperlink>
    </w:p>
    <w:p w14:paraId="336A76B4" w14:textId="418BD2A9" w:rsidR="002472CB" w:rsidRDefault="002472CB" w:rsidP="00F6499E">
      <w:pPr>
        <w:pStyle w:val="TableofFigures"/>
        <w:tabs>
          <w:tab w:val="right" w:leader="underscore" w:pos="9016"/>
        </w:tabs>
        <w:spacing w:line="240" w:lineRule="auto"/>
        <w:rPr>
          <w:rFonts w:eastAsiaTheme="minorEastAsia"/>
          <w:i w:val="0"/>
          <w:iCs w:val="0"/>
          <w:noProof/>
          <w:sz w:val="24"/>
          <w:szCs w:val="24"/>
          <w:lang w:eastAsia="en-NG"/>
        </w:rPr>
      </w:pPr>
      <w:hyperlink w:anchor="_Toc189421273" w:history="1">
        <w:r w:rsidRPr="004F052F">
          <w:rPr>
            <w:rStyle w:val="Hyperlink"/>
            <w:rFonts w:ascii="Arial" w:hAnsi="Arial" w:cs="Arial"/>
            <w:noProof/>
          </w:rPr>
          <w:t>Table 31: Customer Key Metrics</w:t>
        </w:r>
        <w:r>
          <w:rPr>
            <w:noProof/>
            <w:webHidden/>
          </w:rPr>
          <w:tab/>
        </w:r>
        <w:r>
          <w:rPr>
            <w:noProof/>
            <w:webHidden/>
          </w:rPr>
          <w:fldChar w:fldCharType="begin"/>
        </w:r>
        <w:r>
          <w:rPr>
            <w:noProof/>
            <w:webHidden/>
          </w:rPr>
          <w:instrText xml:space="preserve"> PAGEREF _Toc189421273 \h </w:instrText>
        </w:r>
        <w:r>
          <w:rPr>
            <w:noProof/>
            <w:webHidden/>
          </w:rPr>
        </w:r>
        <w:r>
          <w:rPr>
            <w:noProof/>
            <w:webHidden/>
          </w:rPr>
          <w:fldChar w:fldCharType="separate"/>
        </w:r>
        <w:r w:rsidR="00A83414">
          <w:rPr>
            <w:noProof/>
            <w:webHidden/>
          </w:rPr>
          <w:t>23</w:t>
        </w:r>
        <w:r>
          <w:rPr>
            <w:noProof/>
            <w:webHidden/>
          </w:rPr>
          <w:fldChar w:fldCharType="end"/>
        </w:r>
      </w:hyperlink>
    </w:p>
    <w:p w14:paraId="16589CA1" w14:textId="7EB0EA48" w:rsidR="002472CB" w:rsidRDefault="002472CB" w:rsidP="00F6499E">
      <w:pPr>
        <w:pStyle w:val="TableofFigures"/>
        <w:tabs>
          <w:tab w:val="right" w:leader="underscore" w:pos="9016"/>
        </w:tabs>
        <w:spacing w:line="240" w:lineRule="auto"/>
        <w:rPr>
          <w:rFonts w:eastAsiaTheme="minorEastAsia"/>
          <w:i w:val="0"/>
          <w:iCs w:val="0"/>
          <w:noProof/>
          <w:sz w:val="24"/>
          <w:szCs w:val="24"/>
          <w:lang w:eastAsia="en-NG"/>
        </w:rPr>
      </w:pPr>
      <w:hyperlink w:anchor="_Toc189421274" w:history="1">
        <w:r w:rsidRPr="004F052F">
          <w:rPr>
            <w:rStyle w:val="Hyperlink"/>
            <w:rFonts w:ascii="Arial" w:hAnsi="Arial" w:cs="Arial"/>
            <w:noProof/>
          </w:rPr>
          <w:t>Table 32: Market Entry &amp; Pilot Deployment (2024-2025)</w:t>
        </w:r>
        <w:r>
          <w:rPr>
            <w:noProof/>
            <w:webHidden/>
          </w:rPr>
          <w:tab/>
        </w:r>
        <w:r>
          <w:rPr>
            <w:noProof/>
            <w:webHidden/>
          </w:rPr>
          <w:fldChar w:fldCharType="begin"/>
        </w:r>
        <w:r>
          <w:rPr>
            <w:noProof/>
            <w:webHidden/>
          </w:rPr>
          <w:instrText xml:space="preserve"> PAGEREF _Toc189421274 \h </w:instrText>
        </w:r>
        <w:r>
          <w:rPr>
            <w:noProof/>
            <w:webHidden/>
          </w:rPr>
        </w:r>
        <w:r>
          <w:rPr>
            <w:noProof/>
            <w:webHidden/>
          </w:rPr>
          <w:fldChar w:fldCharType="separate"/>
        </w:r>
        <w:r w:rsidR="00A83414">
          <w:rPr>
            <w:noProof/>
            <w:webHidden/>
          </w:rPr>
          <w:t>23</w:t>
        </w:r>
        <w:r>
          <w:rPr>
            <w:noProof/>
            <w:webHidden/>
          </w:rPr>
          <w:fldChar w:fldCharType="end"/>
        </w:r>
      </w:hyperlink>
    </w:p>
    <w:p w14:paraId="607D79AB" w14:textId="23065DF8" w:rsidR="002472CB" w:rsidRDefault="002472CB" w:rsidP="00F6499E">
      <w:pPr>
        <w:pStyle w:val="TableofFigures"/>
        <w:tabs>
          <w:tab w:val="right" w:leader="underscore" w:pos="9016"/>
        </w:tabs>
        <w:spacing w:line="240" w:lineRule="auto"/>
        <w:rPr>
          <w:rFonts w:eastAsiaTheme="minorEastAsia"/>
          <w:i w:val="0"/>
          <w:iCs w:val="0"/>
          <w:noProof/>
          <w:sz w:val="24"/>
          <w:szCs w:val="24"/>
          <w:lang w:eastAsia="en-NG"/>
        </w:rPr>
      </w:pPr>
      <w:hyperlink w:anchor="_Toc189421275" w:history="1">
        <w:r w:rsidRPr="004F052F">
          <w:rPr>
            <w:rStyle w:val="Hyperlink"/>
            <w:rFonts w:ascii="Arial" w:hAnsi="Arial" w:cs="Arial"/>
            <w:noProof/>
          </w:rPr>
          <w:t>Table 33: Scaling Nationwide (2026-2027)</w:t>
        </w:r>
        <w:r>
          <w:rPr>
            <w:noProof/>
            <w:webHidden/>
          </w:rPr>
          <w:tab/>
        </w:r>
        <w:r>
          <w:rPr>
            <w:noProof/>
            <w:webHidden/>
          </w:rPr>
          <w:fldChar w:fldCharType="begin"/>
        </w:r>
        <w:r>
          <w:rPr>
            <w:noProof/>
            <w:webHidden/>
          </w:rPr>
          <w:instrText xml:space="preserve"> PAGEREF _Toc189421275 \h </w:instrText>
        </w:r>
        <w:r>
          <w:rPr>
            <w:noProof/>
            <w:webHidden/>
          </w:rPr>
        </w:r>
        <w:r>
          <w:rPr>
            <w:noProof/>
            <w:webHidden/>
          </w:rPr>
          <w:fldChar w:fldCharType="separate"/>
        </w:r>
        <w:r w:rsidR="00A83414">
          <w:rPr>
            <w:noProof/>
            <w:webHidden/>
          </w:rPr>
          <w:t>24</w:t>
        </w:r>
        <w:r>
          <w:rPr>
            <w:noProof/>
            <w:webHidden/>
          </w:rPr>
          <w:fldChar w:fldCharType="end"/>
        </w:r>
      </w:hyperlink>
    </w:p>
    <w:p w14:paraId="48B18344" w14:textId="7AFD8674" w:rsidR="002472CB" w:rsidRDefault="002472CB" w:rsidP="00F6499E">
      <w:pPr>
        <w:pStyle w:val="TableofFigures"/>
        <w:tabs>
          <w:tab w:val="right" w:leader="underscore" w:pos="9016"/>
        </w:tabs>
        <w:spacing w:line="240" w:lineRule="auto"/>
        <w:rPr>
          <w:rFonts w:eastAsiaTheme="minorEastAsia"/>
          <w:i w:val="0"/>
          <w:iCs w:val="0"/>
          <w:noProof/>
          <w:sz w:val="24"/>
          <w:szCs w:val="24"/>
          <w:lang w:eastAsia="en-NG"/>
        </w:rPr>
      </w:pPr>
      <w:hyperlink w:anchor="_Toc189421276" w:history="1">
        <w:r w:rsidRPr="004F052F">
          <w:rPr>
            <w:rStyle w:val="Hyperlink"/>
            <w:rFonts w:ascii="Arial" w:hAnsi="Arial" w:cs="Arial"/>
            <w:noProof/>
          </w:rPr>
          <w:t>Table 34: Pan-African Expansion &amp; IPO Readiness (2028-2030)</w:t>
        </w:r>
        <w:r>
          <w:rPr>
            <w:noProof/>
            <w:webHidden/>
          </w:rPr>
          <w:tab/>
        </w:r>
        <w:r>
          <w:rPr>
            <w:noProof/>
            <w:webHidden/>
          </w:rPr>
          <w:fldChar w:fldCharType="begin"/>
        </w:r>
        <w:r>
          <w:rPr>
            <w:noProof/>
            <w:webHidden/>
          </w:rPr>
          <w:instrText xml:space="preserve"> PAGEREF _Toc189421276 \h </w:instrText>
        </w:r>
        <w:r>
          <w:rPr>
            <w:noProof/>
            <w:webHidden/>
          </w:rPr>
        </w:r>
        <w:r>
          <w:rPr>
            <w:noProof/>
            <w:webHidden/>
          </w:rPr>
          <w:fldChar w:fldCharType="separate"/>
        </w:r>
        <w:r w:rsidR="00A83414">
          <w:rPr>
            <w:noProof/>
            <w:webHidden/>
          </w:rPr>
          <w:t>24</w:t>
        </w:r>
        <w:r>
          <w:rPr>
            <w:noProof/>
            <w:webHidden/>
          </w:rPr>
          <w:fldChar w:fldCharType="end"/>
        </w:r>
      </w:hyperlink>
    </w:p>
    <w:p w14:paraId="5D05A1FE" w14:textId="2FB7259D" w:rsidR="002472CB" w:rsidRDefault="002472CB" w:rsidP="00F6499E">
      <w:pPr>
        <w:pStyle w:val="TableofFigures"/>
        <w:tabs>
          <w:tab w:val="right" w:leader="underscore" w:pos="9016"/>
        </w:tabs>
        <w:spacing w:line="240" w:lineRule="auto"/>
        <w:rPr>
          <w:rFonts w:eastAsiaTheme="minorEastAsia"/>
          <w:i w:val="0"/>
          <w:iCs w:val="0"/>
          <w:noProof/>
          <w:sz w:val="24"/>
          <w:szCs w:val="24"/>
          <w:lang w:eastAsia="en-NG"/>
        </w:rPr>
      </w:pPr>
      <w:hyperlink w:anchor="_Toc189421277" w:history="1">
        <w:r w:rsidRPr="004F052F">
          <w:rPr>
            <w:rStyle w:val="Hyperlink"/>
            <w:rFonts w:ascii="Arial" w:hAnsi="Arial" w:cs="Arial"/>
            <w:noProof/>
          </w:rPr>
          <w:t>Table 35: Key Success Metrics &amp; KPIs</w:t>
        </w:r>
        <w:r>
          <w:rPr>
            <w:noProof/>
            <w:webHidden/>
          </w:rPr>
          <w:tab/>
        </w:r>
        <w:r>
          <w:rPr>
            <w:noProof/>
            <w:webHidden/>
          </w:rPr>
          <w:fldChar w:fldCharType="begin"/>
        </w:r>
        <w:r>
          <w:rPr>
            <w:noProof/>
            <w:webHidden/>
          </w:rPr>
          <w:instrText xml:space="preserve"> PAGEREF _Toc189421277 \h </w:instrText>
        </w:r>
        <w:r>
          <w:rPr>
            <w:noProof/>
            <w:webHidden/>
          </w:rPr>
        </w:r>
        <w:r>
          <w:rPr>
            <w:noProof/>
            <w:webHidden/>
          </w:rPr>
          <w:fldChar w:fldCharType="separate"/>
        </w:r>
        <w:r w:rsidR="00A83414">
          <w:rPr>
            <w:noProof/>
            <w:webHidden/>
          </w:rPr>
          <w:t>24</w:t>
        </w:r>
        <w:r>
          <w:rPr>
            <w:noProof/>
            <w:webHidden/>
          </w:rPr>
          <w:fldChar w:fldCharType="end"/>
        </w:r>
      </w:hyperlink>
    </w:p>
    <w:p w14:paraId="3C246264" w14:textId="25C2500C" w:rsidR="002472CB" w:rsidRDefault="002472CB" w:rsidP="00F6499E">
      <w:pPr>
        <w:pStyle w:val="TableofFigures"/>
        <w:tabs>
          <w:tab w:val="right" w:leader="underscore" w:pos="9016"/>
        </w:tabs>
        <w:spacing w:line="240" w:lineRule="auto"/>
        <w:rPr>
          <w:rFonts w:eastAsiaTheme="minorEastAsia"/>
          <w:i w:val="0"/>
          <w:iCs w:val="0"/>
          <w:noProof/>
          <w:sz w:val="24"/>
          <w:szCs w:val="24"/>
          <w:lang w:eastAsia="en-NG"/>
        </w:rPr>
      </w:pPr>
      <w:hyperlink w:anchor="_Toc189421278" w:history="1">
        <w:r w:rsidRPr="004F052F">
          <w:rPr>
            <w:rStyle w:val="Hyperlink"/>
            <w:rFonts w:ascii="Arial" w:hAnsi="Arial" w:cs="Arial"/>
            <w:noProof/>
          </w:rPr>
          <w:t>Table 36: Risk Sensitivity Analysis</w:t>
        </w:r>
        <w:r>
          <w:rPr>
            <w:noProof/>
            <w:webHidden/>
          </w:rPr>
          <w:tab/>
        </w:r>
        <w:r>
          <w:rPr>
            <w:noProof/>
            <w:webHidden/>
          </w:rPr>
          <w:fldChar w:fldCharType="begin"/>
        </w:r>
        <w:r>
          <w:rPr>
            <w:noProof/>
            <w:webHidden/>
          </w:rPr>
          <w:instrText xml:space="preserve"> PAGEREF _Toc189421278 \h </w:instrText>
        </w:r>
        <w:r>
          <w:rPr>
            <w:noProof/>
            <w:webHidden/>
          </w:rPr>
        </w:r>
        <w:r>
          <w:rPr>
            <w:noProof/>
            <w:webHidden/>
          </w:rPr>
          <w:fldChar w:fldCharType="separate"/>
        </w:r>
        <w:r w:rsidR="00A83414">
          <w:rPr>
            <w:noProof/>
            <w:webHidden/>
          </w:rPr>
          <w:t>27</w:t>
        </w:r>
        <w:r>
          <w:rPr>
            <w:noProof/>
            <w:webHidden/>
          </w:rPr>
          <w:fldChar w:fldCharType="end"/>
        </w:r>
      </w:hyperlink>
    </w:p>
    <w:p w14:paraId="5ADF7D5A" w14:textId="669A54F9" w:rsidR="002472CB" w:rsidRDefault="002472CB" w:rsidP="00F6499E">
      <w:pPr>
        <w:pStyle w:val="TableofFigures"/>
        <w:tabs>
          <w:tab w:val="right" w:leader="underscore" w:pos="9016"/>
        </w:tabs>
        <w:spacing w:line="240" w:lineRule="auto"/>
        <w:rPr>
          <w:rFonts w:eastAsiaTheme="minorEastAsia"/>
          <w:i w:val="0"/>
          <w:iCs w:val="0"/>
          <w:noProof/>
          <w:sz w:val="24"/>
          <w:szCs w:val="24"/>
          <w:lang w:eastAsia="en-NG"/>
        </w:rPr>
      </w:pPr>
      <w:hyperlink w:anchor="_Toc189421279" w:history="1">
        <w:r w:rsidRPr="004F052F">
          <w:rPr>
            <w:rStyle w:val="Hyperlink"/>
            <w:rFonts w:ascii="Arial" w:hAnsi="Arial" w:cs="Arial"/>
            <w:noProof/>
          </w:rPr>
          <w:t>Table 37: SWOT Analysis</w:t>
        </w:r>
        <w:r>
          <w:rPr>
            <w:noProof/>
            <w:webHidden/>
          </w:rPr>
          <w:tab/>
        </w:r>
        <w:r>
          <w:rPr>
            <w:noProof/>
            <w:webHidden/>
          </w:rPr>
          <w:fldChar w:fldCharType="begin"/>
        </w:r>
        <w:r>
          <w:rPr>
            <w:noProof/>
            <w:webHidden/>
          </w:rPr>
          <w:instrText xml:space="preserve"> PAGEREF _Toc189421279 \h </w:instrText>
        </w:r>
        <w:r>
          <w:rPr>
            <w:noProof/>
            <w:webHidden/>
          </w:rPr>
        </w:r>
        <w:r>
          <w:rPr>
            <w:noProof/>
            <w:webHidden/>
          </w:rPr>
          <w:fldChar w:fldCharType="separate"/>
        </w:r>
        <w:r w:rsidR="00A83414">
          <w:rPr>
            <w:noProof/>
            <w:webHidden/>
          </w:rPr>
          <w:t>31</w:t>
        </w:r>
        <w:r>
          <w:rPr>
            <w:noProof/>
            <w:webHidden/>
          </w:rPr>
          <w:fldChar w:fldCharType="end"/>
        </w:r>
      </w:hyperlink>
    </w:p>
    <w:p w14:paraId="0FA0A0B9" w14:textId="4AD8DC88" w:rsidR="001D4F8B" w:rsidRPr="00BF5268" w:rsidRDefault="001D4F8B" w:rsidP="00F6499E">
      <w:pPr>
        <w:spacing w:after="0" w:line="240" w:lineRule="auto"/>
        <w:jc w:val="both"/>
        <w:rPr>
          <w:rFonts w:ascii="Arial" w:hAnsi="Arial" w:cs="Arial"/>
        </w:rPr>
      </w:pPr>
      <w:r w:rsidRPr="00BF5268">
        <w:rPr>
          <w:rFonts w:ascii="Arial" w:hAnsi="Arial" w:cs="Arial"/>
        </w:rPr>
        <w:fldChar w:fldCharType="end"/>
      </w:r>
    </w:p>
    <w:p w14:paraId="0FF0598E" w14:textId="54A93316" w:rsidR="004B651C" w:rsidRPr="002472CB" w:rsidRDefault="001D4F8B" w:rsidP="00F6499E">
      <w:pPr>
        <w:pStyle w:val="Heading1"/>
        <w:numPr>
          <w:ilvl w:val="0"/>
          <w:numId w:val="0"/>
        </w:numPr>
        <w:spacing w:before="0" w:line="240" w:lineRule="auto"/>
        <w:rPr>
          <w:rFonts w:ascii="Arial" w:hAnsi="Arial" w:cs="Arial"/>
          <w:b/>
          <w:bCs/>
          <w:sz w:val="28"/>
          <w:szCs w:val="28"/>
        </w:rPr>
      </w:pPr>
      <w:bookmarkStart w:id="0" w:name="_Toc189421592"/>
      <w:r w:rsidRPr="002472CB">
        <w:rPr>
          <w:rFonts w:ascii="Arial" w:hAnsi="Arial" w:cs="Arial"/>
          <w:b/>
          <w:bCs/>
          <w:sz w:val="28"/>
          <w:szCs w:val="28"/>
        </w:rPr>
        <w:t>Acronym</w:t>
      </w:r>
      <w:bookmarkEnd w:id="0"/>
    </w:p>
    <w:tbl>
      <w:tblPr>
        <w:tblW w:w="8931" w:type="dxa"/>
        <w:tblLook w:val="04A0" w:firstRow="1" w:lastRow="0" w:firstColumn="1" w:lastColumn="0" w:noHBand="0" w:noVBand="1"/>
      </w:tblPr>
      <w:tblGrid>
        <w:gridCol w:w="1701"/>
        <w:gridCol w:w="7230"/>
      </w:tblGrid>
      <w:tr w:rsidR="001D4F8B" w:rsidRPr="00A83414" w14:paraId="65A25675" w14:textId="77777777" w:rsidTr="00A83414">
        <w:trPr>
          <w:trHeight w:val="290"/>
        </w:trPr>
        <w:tc>
          <w:tcPr>
            <w:tcW w:w="1701" w:type="dxa"/>
            <w:tcBorders>
              <w:top w:val="nil"/>
              <w:left w:val="nil"/>
              <w:bottom w:val="nil"/>
              <w:right w:val="nil"/>
            </w:tcBorders>
            <w:shd w:val="clear" w:color="auto" w:fill="auto"/>
            <w:vAlign w:val="center"/>
            <w:hideMark/>
          </w:tcPr>
          <w:p w14:paraId="731FCBA6" w14:textId="77777777" w:rsidR="001D4F8B" w:rsidRPr="00A83414" w:rsidRDefault="001D4F8B" w:rsidP="00F6499E">
            <w:pPr>
              <w:spacing w:after="0" w:line="240" w:lineRule="auto"/>
              <w:jc w:val="both"/>
              <w:rPr>
                <w:rFonts w:ascii="Arial" w:eastAsia="Times New Roman" w:hAnsi="Arial" w:cs="Arial"/>
                <w:b/>
                <w:bCs/>
                <w:kern w:val="0"/>
                <w:sz w:val="20"/>
                <w:szCs w:val="20"/>
                <w:lang w:eastAsia="en-NG"/>
                <w14:ligatures w14:val="none"/>
              </w:rPr>
            </w:pPr>
            <w:r w:rsidRPr="00A83414">
              <w:rPr>
                <w:rFonts w:ascii="Arial" w:eastAsia="Times New Roman" w:hAnsi="Arial" w:cs="Arial"/>
                <w:b/>
                <w:bCs/>
                <w:kern w:val="0"/>
                <w:sz w:val="20"/>
                <w:szCs w:val="20"/>
                <w:lang w:eastAsia="en-NG"/>
                <w14:ligatures w14:val="none"/>
              </w:rPr>
              <w:t>Acronym</w:t>
            </w:r>
          </w:p>
        </w:tc>
        <w:tc>
          <w:tcPr>
            <w:tcW w:w="7230" w:type="dxa"/>
            <w:tcBorders>
              <w:top w:val="nil"/>
              <w:left w:val="nil"/>
              <w:bottom w:val="nil"/>
              <w:right w:val="nil"/>
            </w:tcBorders>
            <w:shd w:val="clear" w:color="auto" w:fill="auto"/>
            <w:vAlign w:val="center"/>
            <w:hideMark/>
          </w:tcPr>
          <w:p w14:paraId="25D48941" w14:textId="77777777" w:rsidR="001D4F8B" w:rsidRPr="00A83414" w:rsidRDefault="001D4F8B" w:rsidP="00F6499E">
            <w:pPr>
              <w:spacing w:after="0" w:line="240" w:lineRule="auto"/>
              <w:jc w:val="both"/>
              <w:rPr>
                <w:rFonts w:ascii="Arial" w:eastAsia="Times New Roman" w:hAnsi="Arial" w:cs="Arial"/>
                <w:b/>
                <w:bCs/>
                <w:kern w:val="0"/>
                <w:sz w:val="20"/>
                <w:szCs w:val="20"/>
                <w:lang w:eastAsia="en-NG"/>
                <w14:ligatures w14:val="none"/>
              </w:rPr>
            </w:pPr>
            <w:r w:rsidRPr="00A83414">
              <w:rPr>
                <w:rFonts w:ascii="Arial" w:eastAsia="Times New Roman" w:hAnsi="Arial" w:cs="Arial"/>
                <w:b/>
                <w:bCs/>
                <w:kern w:val="0"/>
                <w:sz w:val="20"/>
                <w:szCs w:val="20"/>
                <w:lang w:eastAsia="en-NG"/>
                <w14:ligatures w14:val="none"/>
              </w:rPr>
              <w:t>Meaning</w:t>
            </w:r>
          </w:p>
        </w:tc>
      </w:tr>
      <w:tr w:rsidR="001D4F8B" w:rsidRPr="00A83414" w14:paraId="465699A5" w14:textId="77777777" w:rsidTr="00A83414">
        <w:trPr>
          <w:trHeight w:val="60"/>
        </w:trPr>
        <w:tc>
          <w:tcPr>
            <w:tcW w:w="1701" w:type="dxa"/>
            <w:tcBorders>
              <w:top w:val="nil"/>
              <w:left w:val="nil"/>
              <w:bottom w:val="nil"/>
              <w:right w:val="nil"/>
            </w:tcBorders>
            <w:shd w:val="clear" w:color="auto" w:fill="auto"/>
            <w:vAlign w:val="center"/>
            <w:hideMark/>
          </w:tcPr>
          <w:p w14:paraId="1FDBAA29" w14:textId="77777777" w:rsidR="001D4F8B" w:rsidRPr="00A83414" w:rsidRDefault="001D4F8B" w:rsidP="00F6499E">
            <w:pPr>
              <w:spacing w:after="0" w:line="240" w:lineRule="auto"/>
              <w:jc w:val="both"/>
              <w:rPr>
                <w:rFonts w:ascii="Arial" w:eastAsia="Times New Roman" w:hAnsi="Arial" w:cs="Arial"/>
                <w:b/>
                <w:bCs/>
                <w:kern w:val="0"/>
                <w:sz w:val="20"/>
                <w:szCs w:val="20"/>
                <w:lang w:eastAsia="en-NG"/>
                <w14:ligatures w14:val="none"/>
              </w:rPr>
            </w:pPr>
            <w:r w:rsidRPr="00A83414">
              <w:rPr>
                <w:rFonts w:ascii="Arial" w:eastAsia="Times New Roman" w:hAnsi="Arial" w:cs="Arial"/>
                <w:b/>
                <w:bCs/>
                <w:kern w:val="0"/>
                <w:sz w:val="20"/>
                <w:szCs w:val="20"/>
                <w:lang w:eastAsia="en-NG"/>
                <w14:ligatures w14:val="none"/>
              </w:rPr>
              <w:t>AI</w:t>
            </w:r>
          </w:p>
        </w:tc>
        <w:tc>
          <w:tcPr>
            <w:tcW w:w="7230" w:type="dxa"/>
            <w:tcBorders>
              <w:top w:val="nil"/>
              <w:left w:val="nil"/>
              <w:bottom w:val="nil"/>
              <w:right w:val="nil"/>
            </w:tcBorders>
            <w:shd w:val="clear" w:color="auto" w:fill="auto"/>
            <w:vAlign w:val="center"/>
            <w:hideMark/>
          </w:tcPr>
          <w:p w14:paraId="491BB0B3" w14:textId="77777777" w:rsidR="001D4F8B" w:rsidRPr="00A83414" w:rsidRDefault="001D4F8B" w:rsidP="00F6499E">
            <w:pPr>
              <w:spacing w:after="0" w:line="240" w:lineRule="auto"/>
              <w:jc w:val="both"/>
              <w:rPr>
                <w:rFonts w:ascii="Arial" w:eastAsia="Times New Roman" w:hAnsi="Arial" w:cs="Arial"/>
                <w:kern w:val="0"/>
                <w:sz w:val="20"/>
                <w:szCs w:val="20"/>
                <w:lang w:eastAsia="en-NG"/>
                <w14:ligatures w14:val="none"/>
              </w:rPr>
            </w:pPr>
            <w:r w:rsidRPr="00A83414">
              <w:rPr>
                <w:rFonts w:ascii="Arial" w:eastAsia="Times New Roman" w:hAnsi="Arial" w:cs="Arial"/>
                <w:kern w:val="0"/>
                <w:sz w:val="20"/>
                <w:szCs w:val="20"/>
                <w:lang w:eastAsia="en-NG"/>
                <w14:ligatures w14:val="none"/>
              </w:rPr>
              <w:t>Artificial Intelligence</w:t>
            </w:r>
          </w:p>
        </w:tc>
      </w:tr>
      <w:tr w:rsidR="001D4F8B" w:rsidRPr="00A83414" w14:paraId="05944339" w14:textId="77777777" w:rsidTr="00A83414">
        <w:trPr>
          <w:trHeight w:val="60"/>
        </w:trPr>
        <w:tc>
          <w:tcPr>
            <w:tcW w:w="1701" w:type="dxa"/>
            <w:tcBorders>
              <w:top w:val="nil"/>
              <w:left w:val="nil"/>
              <w:bottom w:val="nil"/>
              <w:right w:val="nil"/>
            </w:tcBorders>
            <w:shd w:val="clear" w:color="auto" w:fill="auto"/>
            <w:vAlign w:val="center"/>
            <w:hideMark/>
          </w:tcPr>
          <w:p w14:paraId="035127E3" w14:textId="77777777" w:rsidR="001D4F8B" w:rsidRPr="00A83414" w:rsidRDefault="001D4F8B" w:rsidP="00F6499E">
            <w:pPr>
              <w:spacing w:after="0" w:line="240" w:lineRule="auto"/>
              <w:jc w:val="both"/>
              <w:rPr>
                <w:rFonts w:ascii="Arial" w:eastAsia="Times New Roman" w:hAnsi="Arial" w:cs="Arial"/>
                <w:b/>
                <w:bCs/>
                <w:kern w:val="0"/>
                <w:sz w:val="20"/>
                <w:szCs w:val="20"/>
                <w:lang w:eastAsia="en-NG"/>
                <w14:ligatures w14:val="none"/>
              </w:rPr>
            </w:pPr>
            <w:r w:rsidRPr="00A83414">
              <w:rPr>
                <w:rFonts w:ascii="Arial" w:eastAsia="Times New Roman" w:hAnsi="Arial" w:cs="Arial"/>
                <w:b/>
                <w:bCs/>
                <w:kern w:val="0"/>
                <w:sz w:val="20"/>
                <w:szCs w:val="20"/>
                <w:lang w:eastAsia="en-NG"/>
                <w14:ligatures w14:val="none"/>
              </w:rPr>
              <w:t>API</w:t>
            </w:r>
          </w:p>
        </w:tc>
        <w:tc>
          <w:tcPr>
            <w:tcW w:w="7230" w:type="dxa"/>
            <w:tcBorders>
              <w:top w:val="nil"/>
              <w:left w:val="nil"/>
              <w:bottom w:val="nil"/>
              <w:right w:val="nil"/>
            </w:tcBorders>
            <w:shd w:val="clear" w:color="auto" w:fill="auto"/>
            <w:vAlign w:val="center"/>
            <w:hideMark/>
          </w:tcPr>
          <w:p w14:paraId="5B73D3E1" w14:textId="77777777" w:rsidR="001D4F8B" w:rsidRPr="00A83414" w:rsidRDefault="001D4F8B" w:rsidP="00F6499E">
            <w:pPr>
              <w:spacing w:after="0" w:line="240" w:lineRule="auto"/>
              <w:jc w:val="both"/>
              <w:rPr>
                <w:rFonts w:ascii="Arial" w:eastAsia="Times New Roman" w:hAnsi="Arial" w:cs="Arial"/>
                <w:kern w:val="0"/>
                <w:sz w:val="20"/>
                <w:szCs w:val="20"/>
                <w:lang w:eastAsia="en-NG"/>
                <w14:ligatures w14:val="none"/>
              </w:rPr>
            </w:pPr>
            <w:r w:rsidRPr="00A83414">
              <w:rPr>
                <w:rFonts w:ascii="Arial" w:eastAsia="Times New Roman" w:hAnsi="Arial" w:cs="Arial"/>
                <w:kern w:val="0"/>
                <w:sz w:val="20"/>
                <w:szCs w:val="20"/>
                <w:lang w:eastAsia="en-NG"/>
                <w14:ligatures w14:val="none"/>
              </w:rPr>
              <w:t>Application Programming Interface</w:t>
            </w:r>
          </w:p>
        </w:tc>
      </w:tr>
      <w:tr w:rsidR="001D4F8B" w:rsidRPr="00A83414" w14:paraId="63076FB7" w14:textId="77777777" w:rsidTr="00A83414">
        <w:trPr>
          <w:trHeight w:val="60"/>
        </w:trPr>
        <w:tc>
          <w:tcPr>
            <w:tcW w:w="1701" w:type="dxa"/>
            <w:tcBorders>
              <w:top w:val="nil"/>
              <w:left w:val="nil"/>
              <w:bottom w:val="nil"/>
              <w:right w:val="nil"/>
            </w:tcBorders>
            <w:shd w:val="clear" w:color="auto" w:fill="auto"/>
            <w:vAlign w:val="center"/>
            <w:hideMark/>
          </w:tcPr>
          <w:p w14:paraId="23E39C14" w14:textId="77777777" w:rsidR="001D4F8B" w:rsidRPr="00A83414" w:rsidRDefault="001D4F8B" w:rsidP="00F6499E">
            <w:pPr>
              <w:spacing w:after="0" w:line="240" w:lineRule="auto"/>
              <w:jc w:val="both"/>
              <w:rPr>
                <w:rFonts w:ascii="Arial" w:eastAsia="Times New Roman" w:hAnsi="Arial" w:cs="Arial"/>
                <w:b/>
                <w:bCs/>
                <w:kern w:val="0"/>
                <w:sz w:val="20"/>
                <w:szCs w:val="20"/>
                <w:lang w:eastAsia="en-NG"/>
                <w14:ligatures w14:val="none"/>
              </w:rPr>
            </w:pPr>
            <w:r w:rsidRPr="00A83414">
              <w:rPr>
                <w:rFonts w:ascii="Arial" w:eastAsia="Times New Roman" w:hAnsi="Arial" w:cs="Arial"/>
                <w:b/>
                <w:bCs/>
                <w:kern w:val="0"/>
                <w:sz w:val="20"/>
                <w:szCs w:val="20"/>
                <w:lang w:eastAsia="en-NG"/>
                <w14:ligatures w14:val="none"/>
              </w:rPr>
              <w:t>B2B</w:t>
            </w:r>
          </w:p>
        </w:tc>
        <w:tc>
          <w:tcPr>
            <w:tcW w:w="7230" w:type="dxa"/>
            <w:tcBorders>
              <w:top w:val="nil"/>
              <w:left w:val="nil"/>
              <w:bottom w:val="nil"/>
              <w:right w:val="nil"/>
            </w:tcBorders>
            <w:shd w:val="clear" w:color="auto" w:fill="auto"/>
            <w:vAlign w:val="center"/>
            <w:hideMark/>
          </w:tcPr>
          <w:p w14:paraId="6DE771D8" w14:textId="77777777" w:rsidR="001D4F8B" w:rsidRPr="00A83414" w:rsidRDefault="001D4F8B" w:rsidP="00F6499E">
            <w:pPr>
              <w:spacing w:after="0" w:line="240" w:lineRule="auto"/>
              <w:jc w:val="both"/>
              <w:rPr>
                <w:rFonts w:ascii="Arial" w:eastAsia="Times New Roman" w:hAnsi="Arial" w:cs="Arial"/>
                <w:kern w:val="0"/>
                <w:sz w:val="20"/>
                <w:szCs w:val="20"/>
                <w:lang w:eastAsia="en-NG"/>
                <w14:ligatures w14:val="none"/>
              </w:rPr>
            </w:pPr>
            <w:r w:rsidRPr="00A83414">
              <w:rPr>
                <w:rFonts w:ascii="Arial" w:eastAsia="Times New Roman" w:hAnsi="Arial" w:cs="Arial"/>
                <w:kern w:val="0"/>
                <w:sz w:val="20"/>
                <w:szCs w:val="20"/>
                <w:lang w:eastAsia="en-NG"/>
                <w14:ligatures w14:val="none"/>
              </w:rPr>
              <w:t>Business-to-Business</w:t>
            </w:r>
          </w:p>
        </w:tc>
      </w:tr>
      <w:tr w:rsidR="001D4F8B" w:rsidRPr="00A83414" w14:paraId="00940ACE" w14:textId="77777777" w:rsidTr="00A83414">
        <w:trPr>
          <w:trHeight w:val="60"/>
        </w:trPr>
        <w:tc>
          <w:tcPr>
            <w:tcW w:w="1701" w:type="dxa"/>
            <w:tcBorders>
              <w:top w:val="nil"/>
              <w:left w:val="nil"/>
              <w:bottom w:val="nil"/>
              <w:right w:val="nil"/>
            </w:tcBorders>
            <w:shd w:val="clear" w:color="auto" w:fill="auto"/>
            <w:vAlign w:val="center"/>
            <w:hideMark/>
          </w:tcPr>
          <w:p w14:paraId="2F55B040" w14:textId="77777777" w:rsidR="001D4F8B" w:rsidRPr="00A83414" w:rsidRDefault="001D4F8B" w:rsidP="00F6499E">
            <w:pPr>
              <w:spacing w:after="0" w:line="240" w:lineRule="auto"/>
              <w:jc w:val="both"/>
              <w:rPr>
                <w:rFonts w:ascii="Arial" w:eastAsia="Times New Roman" w:hAnsi="Arial" w:cs="Arial"/>
                <w:b/>
                <w:bCs/>
                <w:kern w:val="0"/>
                <w:sz w:val="20"/>
                <w:szCs w:val="20"/>
                <w:lang w:eastAsia="en-NG"/>
                <w14:ligatures w14:val="none"/>
              </w:rPr>
            </w:pPr>
            <w:r w:rsidRPr="00A83414">
              <w:rPr>
                <w:rFonts w:ascii="Arial" w:eastAsia="Times New Roman" w:hAnsi="Arial" w:cs="Arial"/>
                <w:b/>
                <w:bCs/>
                <w:kern w:val="0"/>
                <w:sz w:val="20"/>
                <w:szCs w:val="20"/>
                <w:lang w:eastAsia="en-NG"/>
                <w14:ligatures w14:val="none"/>
              </w:rPr>
              <w:t>B2C</w:t>
            </w:r>
          </w:p>
        </w:tc>
        <w:tc>
          <w:tcPr>
            <w:tcW w:w="7230" w:type="dxa"/>
            <w:tcBorders>
              <w:top w:val="nil"/>
              <w:left w:val="nil"/>
              <w:bottom w:val="nil"/>
              <w:right w:val="nil"/>
            </w:tcBorders>
            <w:shd w:val="clear" w:color="auto" w:fill="auto"/>
            <w:vAlign w:val="center"/>
            <w:hideMark/>
          </w:tcPr>
          <w:p w14:paraId="055748E4" w14:textId="77777777" w:rsidR="001D4F8B" w:rsidRPr="00A83414" w:rsidRDefault="001D4F8B" w:rsidP="00F6499E">
            <w:pPr>
              <w:spacing w:after="0" w:line="240" w:lineRule="auto"/>
              <w:jc w:val="both"/>
              <w:rPr>
                <w:rFonts w:ascii="Arial" w:eastAsia="Times New Roman" w:hAnsi="Arial" w:cs="Arial"/>
                <w:kern w:val="0"/>
                <w:sz w:val="20"/>
                <w:szCs w:val="20"/>
                <w:lang w:eastAsia="en-NG"/>
                <w14:ligatures w14:val="none"/>
              </w:rPr>
            </w:pPr>
            <w:r w:rsidRPr="00A83414">
              <w:rPr>
                <w:rFonts w:ascii="Arial" w:eastAsia="Times New Roman" w:hAnsi="Arial" w:cs="Arial"/>
                <w:kern w:val="0"/>
                <w:sz w:val="20"/>
                <w:szCs w:val="20"/>
                <w:lang w:eastAsia="en-NG"/>
                <w14:ligatures w14:val="none"/>
              </w:rPr>
              <w:t>Business-to-Consumer</w:t>
            </w:r>
          </w:p>
        </w:tc>
      </w:tr>
      <w:tr w:rsidR="001D4F8B" w:rsidRPr="00A83414" w14:paraId="1E2B22C2" w14:textId="77777777" w:rsidTr="00A83414">
        <w:trPr>
          <w:trHeight w:val="60"/>
        </w:trPr>
        <w:tc>
          <w:tcPr>
            <w:tcW w:w="1701" w:type="dxa"/>
            <w:tcBorders>
              <w:top w:val="nil"/>
              <w:left w:val="nil"/>
              <w:bottom w:val="nil"/>
              <w:right w:val="nil"/>
            </w:tcBorders>
            <w:shd w:val="clear" w:color="auto" w:fill="auto"/>
            <w:vAlign w:val="center"/>
            <w:hideMark/>
          </w:tcPr>
          <w:p w14:paraId="4A6F283F" w14:textId="77777777" w:rsidR="001D4F8B" w:rsidRPr="00A83414" w:rsidRDefault="001D4F8B" w:rsidP="00F6499E">
            <w:pPr>
              <w:spacing w:after="0" w:line="240" w:lineRule="auto"/>
              <w:jc w:val="both"/>
              <w:rPr>
                <w:rFonts w:ascii="Arial" w:eastAsia="Times New Roman" w:hAnsi="Arial" w:cs="Arial"/>
                <w:b/>
                <w:bCs/>
                <w:kern w:val="0"/>
                <w:sz w:val="20"/>
                <w:szCs w:val="20"/>
                <w:lang w:eastAsia="en-NG"/>
                <w14:ligatures w14:val="none"/>
              </w:rPr>
            </w:pPr>
            <w:r w:rsidRPr="00A83414">
              <w:rPr>
                <w:rFonts w:ascii="Arial" w:eastAsia="Times New Roman" w:hAnsi="Arial" w:cs="Arial"/>
                <w:b/>
                <w:bCs/>
                <w:kern w:val="0"/>
                <w:sz w:val="20"/>
                <w:szCs w:val="20"/>
                <w:lang w:eastAsia="en-NG"/>
                <w14:ligatures w14:val="none"/>
              </w:rPr>
              <w:t>B2G</w:t>
            </w:r>
          </w:p>
        </w:tc>
        <w:tc>
          <w:tcPr>
            <w:tcW w:w="7230" w:type="dxa"/>
            <w:tcBorders>
              <w:top w:val="nil"/>
              <w:left w:val="nil"/>
              <w:bottom w:val="nil"/>
              <w:right w:val="nil"/>
            </w:tcBorders>
            <w:shd w:val="clear" w:color="auto" w:fill="auto"/>
            <w:vAlign w:val="center"/>
            <w:hideMark/>
          </w:tcPr>
          <w:p w14:paraId="2567E78F" w14:textId="77777777" w:rsidR="001D4F8B" w:rsidRPr="00A83414" w:rsidRDefault="001D4F8B" w:rsidP="00F6499E">
            <w:pPr>
              <w:spacing w:after="0" w:line="240" w:lineRule="auto"/>
              <w:jc w:val="both"/>
              <w:rPr>
                <w:rFonts w:ascii="Arial" w:eastAsia="Times New Roman" w:hAnsi="Arial" w:cs="Arial"/>
                <w:kern w:val="0"/>
                <w:sz w:val="20"/>
                <w:szCs w:val="20"/>
                <w:lang w:eastAsia="en-NG"/>
                <w14:ligatures w14:val="none"/>
              </w:rPr>
            </w:pPr>
            <w:r w:rsidRPr="00A83414">
              <w:rPr>
                <w:rFonts w:ascii="Arial" w:eastAsia="Times New Roman" w:hAnsi="Arial" w:cs="Arial"/>
                <w:kern w:val="0"/>
                <w:sz w:val="20"/>
                <w:szCs w:val="20"/>
                <w:lang w:eastAsia="en-NG"/>
                <w14:ligatures w14:val="none"/>
              </w:rPr>
              <w:t>Business-to-Government</w:t>
            </w:r>
          </w:p>
        </w:tc>
      </w:tr>
      <w:tr w:rsidR="001D4F8B" w:rsidRPr="00A83414" w14:paraId="3F65FE3B" w14:textId="77777777" w:rsidTr="00A83414">
        <w:trPr>
          <w:trHeight w:val="60"/>
        </w:trPr>
        <w:tc>
          <w:tcPr>
            <w:tcW w:w="1701" w:type="dxa"/>
            <w:tcBorders>
              <w:top w:val="nil"/>
              <w:left w:val="nil"/>
              <w:bottom w:val="nil"/>
              <w:right w:val="nil"/>
            </w:tcBorders>
            <w:shd w:val="clear" w:color="auto" w:fill="auto"/>
            <w:vAlign w:val="center"/>
            <w:hideMark/>
          </w:tcPr>
          <w:p w14:paraId="77E11CBA" w14:textId="77777777" w:rsidR="001D4F8B" w:rsidRPr="00A83414" w:rsidRDefault="001D4F8B" w:rsidP="00F6499E">
            <w:pPr>
              <w:spacing w:after="0" w:line="240" w:lineRule="auto"/>
              <w:jc w:val="both"/>
              <w:rPr>
                <w:rFonts w:ascii="Arial" w:eastAsia="Times New Roman" w:hAnsi="Arial" w:cs="Arial"/>
                <w:b/>
                <w:bCs/>
                <w:kern w:val="0"/>
                <w:sz w:val="20"/>
                <w:szCs w:val="20"/>
                <w:lang w:eastAsia="en-NG"/>
                <w14:ligatures w14:val="none"/>
              </w:rPr>
            </w:pPr>
            <w:r w:rsidRPr="00A83414">
              <w:rPr>
                <w:rFonts w:ascii="Arial" w:eastAsia="Times New Roman" w:hAnsi="Arial" w:cs="Arial"/>
                <w:b/>
                <w:bCs/>
                <w:kern w:val="0"/>
                <w:sz w:val="20"/>
                <w:szCs w:val="20"/>
                <w:lang w:eastAsia="en-NG"/>
                <w14:ligatures w14:val="none"/>
              </w:rPr>
              <w:t>CAGR</w:t>
            </w:r>
          </w:p>
        </w:tc>
        <w:tc>
          <w:tcPr>
            <w:tcW w:w="7230" w:type="dxa"/>
            <w:tcBorders>
              <w:top w:val="nil"/>
              <w:left w:val="nil"/>
              <w:bottom w:val="nil"/>
              <w:right w:val="nil"/>
            </w:tcBorders>
            <w:shd w:val="clear" w:color="auto" w:fill="auto"/>
            <w:vAlign w:val="center"/>
            <w:hideMark/>
          </w:tcPr>
          <w:p w14:paraId="12180AE0" w14:textId="77777777" w:rsidR="001D4F8B" w:rsidRPr="00A83414" w:rsidRDefault="001D4F8B" w:rsidP="00F6499E">
            <w:pPr>
              <w:spacing w:after="0" w:line="240" w:lineRule="auto"/>
              <w:jc w:val="both"/>
              <w:rPr>
                <w:rFonts w:ascii="Arial" w:eastAsia="Times New Roman" w:hAnsi="Arial" w:cs="Arial"/>
                <w:kern w:val="0"/>
                <w:sz w:val="20"/>
                <w:szCs w:val="20"/>
                <w:lang w:eastAsia="en-NG"/>
                <w14:ligatures w14:val="none"/>
              </w:rPr>
            </w:pPr>
            <w:r w:rsidRPr="00A83414">
              <w:rPr>
                <w:rFonts w:ascii="Arial" w:eastAsia="Times New Roman" w:hAnsi="Arial" w:cs="Arial"/>
                <w:kern w:val="0"/>
                <w:sz w:val="20"/>
                <w:szCs w:val="20"/>
                <w:lang w:eastAsia="en-NG"/>
                <w14:ligatures w14:val="none"/>
              </w:rPr>
              <w:t>Compound Annual Growth Rate</w:t>
            </w:r>
          </w:p>
        </w:tc>
      </w:tr>
      <w:tr w:rsidR="001D4F8B" w:rsidRPr="00A83414" w14:paraId="3234CD1F" w14:textId="77777777" w:rsidTr="00A83414">
        <w:trPr>
          <w:trHeight w:val="60"/>
        </w:trPr>
        <w:tc>
          <w:tcPr>
            <w:tcW w:w="1701" w:type="dxa"/>
            <w:tcBorders>
              <w:top w:val="nil"/>
              <w:left w:val="nil"/>
              <w:bottom w:val="nil"/>
              <w:right w:val="nil"/>
            </w:tcBorders>
            <w:shd w:val="clear" w:color="auto" w:fill="auto"/>
            <w:vAlign w:val="center"/>
            <w:hideMark/>
          </w:tcPr>
          <w:p w14:paraId="46D6E284" w14:textId="77777777" w:rsidR="001D4F8B" w:rsidRPr="00A83414" w:rsidRDefault="001D4F8B" w:rsidP="00F6499E">
            <w:pPr>
              <w:spacing w:after="0" w:line="240" w:lineRule="auto"/>
              <w:jc w:val="both"/>
              <w:rPr>
                <w:rFonts w:ascii="Arial" w:eastAsia="Times New Roman" w:hAnsi="Arial" w:cs="Arial"/>
                <w:b/>
                <w:bCs/>
                <w:kern w:val="0"/>
                <w:sz w:val="20"/>
                <w:szCs w:val="20"/>
                <w:lang w:eastAsia="en-NG"/>
                <w14:ligatures w14:val="none"/>
              </w:rPr>
            </w:pPr>
            <w:r w:rsidRPr="00A83414">
              <w:rPr>
                <w:rFonts w:ascii="Arial" w:eastAsia="Times New Roman" w:hAnsi="Arial" w:cs="Arial"/>
                <w:b/>
                <w:bCs/>
                <w:kern w:val="0"/>
                <w:sz w:val="20"/>
                <w:szCs w:val="20"/>
                <w:lang w:eastAsia="en-NG"/>
                <w14:ligatures w14:val="none"/>
              </w:rPr>
              <w:t>COGS</w:t>
            </w:r>
          </w:p>
        </w:tc>
        <w:tc>
          <w:tcPr>
            <w:tcW w:w="7230" w:type="dxa"/>
            <w:tcBorders>
              <w:top w:val="nil"/>
              <w:left w:val="nil"/>
              <w:bottom w:val="nil"/>
              <w:right w:val="nil"/>
            </w:tcBorders>
            <w:shd w:val="clear" w:color="auto" w:fill="auto"/>
            <w:vAlign w:val="center"/>
            <w:hideMark/>
          </w:tcPr>
          <w:p w14:paraId="3CBCCDED" w14:textId="77777777" w:rsidR="001D4F8B" w:rsidRPr="00A83414" w:rsidRDefault="001D4F8B" w:rsidP="00F6499E">
            <w:pPr>
              <w:spacing w:after="0" w:line="240" w:lineRule="auto"/>
              <w:jc w:val="both"/>
              <w:rPr>
                <w:rFonts w:ascii="Arial" w:eastAsia="Times New Roman" w:hAnsi="Arial" w:cs="Arial"/>
                <w:kern w:val="0"/>
                <w:sz w:val="20"/>
                <w:szCs w:val="20"/>
                <w:lang w:eastAsia="en-NG"/>
                <w14:ligatures w14:val="none"/>
              </w:rPr>
            </w:pPr>
            <w:r w:rsidRPr="00A83414">
              <w:rPr>
                <w:rFonts w:ascii="Arial" w:eastAsia="Times New Roman" w:hAnsi="Arial" w:cs="Arial"/>
                <w:kern w:val="0"/>
                <w:sz w:val="20"/>
                <w:szCs w:val="20"/>
                <w:lang w:eastAsia="en-NG"/>
                <w14:ligatures w14:val="none"/>
              </w:rPr>
              <w:t>Cost of Goods Sold</w:t>
            </w:r>
          </w:p>
        </w:tc>
      </w:tr>
      <w:tr w:rsidR="001D4F8B" w:rsidRPr="00A83414" w14:paraId="50E3E3B9" w14:textId="77777777" w:rsidTr="00A83414">
        <w:trPr>
          <w:trHeight w:val="60"/>
        </w:trPr>
        <w:tc>
          <w:tcPr>
            <w:tcW w:w="1701" w:type="dxa"/>
            <w:tcBorders>
              <w:top w:val="nil"/>
              <w:left w:val="nil"/>
              <w:bottom w:val="nil"/>
              <w:right w:val="nil"/>
            </w:tcBorders>
            <w:shd w:val="clear" w:color="auto" w:fill="auto"/>
            <w:vAlign w:val="center"/>
            <w:hideMark/>
          </w:tcPr>
          <w:p w14:paraId="2EADF7CD" w14:textId="77777777" w:rsidR="001D4F8B" w:rsidRPr="00A83414" w:rsidRDefault="001D4F8B" w:rsidP="00F6499E">
            <w:pPr>
              <w:spacing w:after="0" w:line="240" w:lineRule="auto"/>
              <w:jc w:val="both"/>
              <w:rPr>
                <w:rFonts w:ascii="Arial" w:eastAsia="Times New Roman" w:hAnsi="Arial" w:cs="Arial"/>
                <w:b/>
                <w:bCs/>
                <w:kern w:val="0"/>
                <w:sz w:val="20"/>
                <w:szCs w:val="20"/>
                <w:lang w:eastAsia="en-NG"/>
                <w14:ligatures w14:val="none"/>
              </w:rPr>
            </w:pPr>
            <w:r w:rsidRPr="00A83414">
              <w:rPr>
                <w:rFonts w:ascii="Arial" w:eastAsia="Times New Roman" w:hAnsi="Arial" w:cs="Arial"/>
                <w:b/>
                <w:bCs/>
                <w:kern w:val="0"/>
                <w:sz w:val="20"/>
                <w:szCs w:val="20"/>
                <w:lang w:eastAsia="en-NG"/>
                <w14:ligatures w14:val="none"/>
              </w:rPr>
              <w:t>FCT</w:t>
            </w:r>
          </w:p>
        </w:tc>
        <w:tc>
          <w:tcPr>
            <w:tcW w:w="7230" w:type="dxa"/>
            <w:tcBorders>
              <w:top w:val="nil"/>
              <w:left w:val="nil"/>
              <w:bottom w:val="nil"/>
              <w:right w:val="nil"/>
            </w:tcBorders>
            <w:shd w:val="clear" w:color="auto" w:fill="auto"/>
            <w:vAlign w:val="center"/>
            <w:hideMark/>
          </w:tcPr>
          <w:p w14:paraId="63084FA2" w14:textId="77777777" w:rsidR="001D4F8B" w:rsidRPr="00A83414" w:rsidRDefault="001D4F8B" w:rsidP="00F6499E">
            <w:pPr>
              <w:spacing w:after="0" w:line="240" w:lineRule="auto"/>
              <w:jc w:val="both"/>
              <w:rPr>
                <w:rFonts w:ascii="Arial" w:eastAsia="Times New Roman" w:hAnsi="Arial" w:cs="Arial"/>
                <w:kern w:val="0"/>
                <w:sz w:val="20"/>
                <w:szCs w:val="20"/>
                <w:lang w:eastAsia="en-NG"/>
                <w14:ligatures w14:val="none"/>
              </w:rPr>
            </w:pPr>
            <w:r w:rsidRPr="00A83414">
              <w:rPr>
                <w:rFonts w:ascii="Arial" w:eastAsia="Times New Roman" w:hAnsi="Arial" w:cs="Arial"/>
                <w:kern w:val="0"/>
                <w:sz w:val="20"/>
                <w:szCs w:val="20"/>
                <w:lang w:eastAsia="en-NG"/>
                <w14:ligatures w14:val="none"/>
              </w:rPr>
              <w:t>Federal Capital Territory</w:t>
            </w:r>
          </w:p>
        </w:tc>
      </w:tr>
      <w:tr w:rsidR="001D4F8B" w:rsidRPr="00A83414" w14:paraId="70B0B172" w14:textId="77777777" w:rsidTr="00A83414">
        <w:trPr>
          <w:trHeight w:val="60"/>
        </w:trPr>
        <w:tc>
          <w:tcPr>
            <w:tcW w:w="1701" w:type="dxa"/>
            <w:tcBorders>
              <w:top w:val="nil"/>
              <w:left w:val="nil"/>
              <w:bottom w:val="nil"/>
              <w:right w:val="nil"/>
            </w:tcBorders>
            <w:shd w:val="clear" w:color="auto" w:fill="auto"/>
            <w:vAlign w:val="center"/>
            <w:hideMark/>
          </w:tcPr>
          <w:p w14:paraId="51A4234C" w14:textId="77777777" w:rsidR="001D4F8B" w:rsidRPr="00A83414" w:rsidRDefault="001D4F8B" w:rsidP="00F6499E">
            <w:pPr>
              <w:spacing w:after="0" w:line="240" w:lineRule="auto"/>
              <w:jc w:val="both"/>
              <w:rPr>
                <w:rFonts w:ascii="Arial" w:eastAsia="Times New Roman" w:hAnsi="Arial" w:cs="Arial"/>
                <w:b/>
                <w:bCs/>
                <w:kern w:val="0"/>
                <w:sz w:val="20"/>
                <w:szCs w:val="20"/>
                <w:lang w:eastAsia="en-NG"/>
                <w14:ligatures w14:val="none"/>
              </w:rPr>
            </w:pPr>
            <w:r w:rsidRPr="00A83414">
              <w:rPr>
                <w:rFonts w:ascii="Arial" w:eastAsia="Times New Roman" w:hAnsi="Arial" w:cs="Arial"/>
                <w:b/>
                <w:bCs/>
                <w:kern w:val="0"/>
                <w:sz w:val="20"/>
                <w:szCs w:val="20"/>
                <w:lang w:eastAsia="en-NG"/>
                <w14:ligatures w14:val="none"/>
              </w:rPr>
              <w:t>GDPR</w:t>
            </w:r>
          </w:p>
        </w:tc>
        <w:tc>
          <w:tcPr>
            <w:tcW w:w="7230" w:type="dxa"/>
            <w:tcBorders>
              <w:top w:val="nil"/>
              <w:left w:val="nil"/>
              <w:bottom w:val="nil"/>
              <w:right w:val="nil"/>
            </w:tcBorders>
            <w:shd w:val="clear" w:color="auto" w:fill="auto"/>
            <w:vAlign w:val="center"/>
            <w:hideMark/>
          </w:tcPr>
          <w:p w14:paraId="20EAF473" w14:textId="77777777" w:rsidR="001D4F8B" w:rsidRPr="00A83414" w:rsidRDefault="001D4F8B" w:rsidP="00F6499E">
            <w:pPr>
              <w:spacing w:after="0" w:line="240" w:lineRule="auto"/>
              <w:jc w:val="both"/>
              <w:rPr>
                <w:rFonts w:ascii="Arial" w:eastAsia="Times New Roman" w:hAnsi="Arial" w:cs="Arial"/>
                <w:kern w:val="0"/>
                <w:sz w:val="20"/>
                <w:szCs w:val="20"/>
                <w:lang w:eastAsia="en-NG"/>
                <w14:ligatures w14:val="none"/>
              </w:rPr>
            </w:pPr>
            <w:r w:rsidRPr="00A83414">
              <w:rPr>
                <w:rFonts w:ascii="Arial" w:eastAsia="Times New Roman" w:hAnsi="Arial" w:cs="Arial"/>
                <w:kern w:val="0"/>
                <w:sz w:val="20"/>
                <w:szCs w:val="20"/>
                <w:lang w:eastAsia="en-NG"/>
                <w14:ligatures w14:val="none"/>
              </w:rPr>
              <w:t>General Data Protection Regulation</w:t>
            </w:r>
          </w:p>
        </w:tc>
      </w:tr>
      <w:tr w:rsidR="001D4F8B" w:rsidRPr="00A83414" w14:paraId="18630575" w14:textId="77777777" w:rsidTr="00A83414">
        <w:trPr>
          <w:trHeight w:val="60"/>
        </w:trPr>
        <w:tc>
          <w:tcPr>
            <w:tcW w:w="1701" w:type="dxa"/>
            <w:tcBorders>
              <w:top w:val="nil"/>
              <w:left w:val="nil"/>
              <w:bottom w:val="nil"/>
              <w:right w:val="nil"/>
            </w:tcBorders>
            <w:shd w:val="clear" w:color="auto" w:fill="auto"/>
            <w:vAlign w:val="center"/>
            <w:hideMark/>
          </w:tcPr>
          <w:p w14:paraId="4594622B" w14:textId="77777777" w:rsidR="001D4F8B" w:rsidRPr="00A83414" w:rsidRDefault="001D4F8B" w:rsidP="00F6499E">
            <w:pPr>
              <w:spacing w:after="0" w:line="240" w:lineRule="auto"/>
              <w:jc w:val="both"/>
              <w:rPr>
                <w:rFonts w:ascii="Arial" w:eastAsia="Times New Roman" w:hAnsi="Arial" w:cs="Arial"/>
                <w:b/>
                <w:bCs/>
                <w:kern w:val="0"/>
                <w:sz w:val="20"/>
                <w:szCs w:val="20"/>
                <w:lang w:eastAsia="en-NG"/>
                <w14:ligatures w14:val="none"/>
              </w:rPr>
            </w:pPr>
            <w:r w:rsidRPr="00A83414">
              <w:rPr>
                <w:rFonts w:ascii="Arial" w:eastAsia="Times New Roman" w:hAnsi="Arial" w:cs="Arial"/>
                <w:b/>
                <w:bCs/>
                <w:kern w:val="0"/>
                <w:sz w:val="20"/>
                <w:szCs w:val="20"/>
                <w:lang w:eastAsia="en-NG"/>
                <w14:ligatures w14:val="none"/>
              </w:rPr>
              <w:t>GHSC-PSM</w:t>
            </w:r>
          </w:p>
        </w:tc>
        <w:tc>
          <w:tcPr>
            <w:tcW w:w="7230" w:type="dxa"/>
            <w:tcBorders>
              <w:top w:val="nil"/>
              <w:left w:val="nil"/>
              <w:bottom w:val="nil"/>
              <w:right w:val="nil"/>
            </w:tcBorders>
            <w:shd w:val="clear" w:color="auto" w:fill="auto"/>
            <w:vAlign w:val="center"/>
            <w:hideMark/>
          </w:tcPr>
          <w:p w14:paraId="6886D9EB" w14:textId="77777777" w:rsidR="001D4F8B" w:rsidRPr="00A83414" w:rsidRDefault="001D4F8B" w:rsidP="00F6499E">
            <w:pPr>
              <w:spacing w:after="0" w:line="240" w:lineRule="auto"/>
              <w:jc w:val="both"/>
              <w:rPr>
                <w:rFonts w:ascii="Arial" w:eastAsia="Times New Roman" w:hAnsi="Arial" w:cs="Arial"/>
                <w:kern w:val="0"/>
                <w:sz w:val="20"/>
                <w:szCs w:val="20"/>
                <w:lang w:eastAsia="en-NG"/>
                <w14:ligatures w14:val="none"/>
              </w:rPr>
            </w:pPr>
            <w:r w:rsidRPr="00A83414">
              <w:rPr>
                <w:rFonts w:ascii="Arial" w:eastAsia="Times New Roman" w:hAnsi="Arial" w:cs="Arial"/>
                <w:kern w:val="0"/>
                <w:sz w:val="20"/>
                <w:szCs w:val="20"/>
                <w:lang w:eastAsia="en-NG"/>
                <w14:ligatures w14:val="none"/>
              </w:rPr>
              <w:t>Global Health Supply Chain – Procurement and Supply Management</w:t>
            </w:r>
          </w:p>
        </w:tc>
      </w:tr>
      <w:tr w:rsidR="001D4F8B" w:rsidRPr="00A83414" w14:paraId="39C68F36" w14:textId="77777777" w:rsidTr="00A83414">
        <w:trPr>
          <w:trHeight w:val="60"/>
        </w:trPr>
        <w:tc>
          <w:tcPr>
            <w:tcW w:w="1701" w:type="dxa"/>
            <w:tcBorders>
              <w:top w:val="nil"/>
              <w:left w:val="nil"/>
              <w:bottom w:val="nil"/>
              <w:right w:val="nil"/>
            </w:tcBorders>
            <w:shd w:val="clear" w:color="auto" w:fill="auto"/>
            <w:vAlign w:val="center"/>
            <w:hideMark/>
          </w:tcPr>
          <w:p w14:paraId="29D5215D" w14:textId="77777777" w:rsidR="001D4F8B" w:rsidRPr="00A83414" w:rsidRDefault="001D4F8B" w:rsidP="00F6499E">
            <w:pPr>
              <w:spacing w:after="0" w:line="240" w:lineRule="auto"/>
              <w:jc w:val="both"/>
              <w:rPr>
                <w:rFonts w:ascii="Arial" w:eastAsia="Times New Roman" w:hAnsi="Arial" w:cs="Arial"/>
                <w:b/>
                <w:bCs/>
                <w:kern w:val="0"/>
                <w:sz w:val="20"/>
                <w:szCs w:val="20"/>
                <w:lang w:eastAsia="en-NG"/>
                <w14:ligatures w14:val="none"/>
              </w:rPr>
            </w:pPr>
            <w:r w:rsidRPr="00A83414">
              <w:rPr>
                <w:rFonts w:ascii="Arial" w:eastAsia="Times New Roman" w:hAnsi="Arial" w:cs="Arial"/>
                <w:b/>
                <w:bCs/>
                <w:kern w:val="0"/>
                <w:sz w:val="20"/>
                <w:szCs w:val="20"/>
                <w:lang w:eastAsia="en-NG"/>
                <w14:ligatures w14:val="none"/>
              </w:rPr>
              <w:t>HMO</w:t>
            </w:r>
          </w:p>
        </w:tc>
        <w:tc>
          <w:tcPr>
            <w:tcW w:w="7230" w:type="dxa"/>
            <w:tcBorders>
              <w:top w:val="nil"/>
              <w:left w:val="nil"/>
              <w:bottom w:val="nil"/>
              <w:right w:val="nil"/>
            </w:tcBorders>
            <w:shd w:val="clear" w:color="auto" w:fill="auto"/>
            <w:vAlign w:val="center"/>
            <w:hideMark/>
          </w:tcPr>
          <w:p w14:paraId="706DA7AD" w14:textId="77777777" w:rsidR="001D4F8B" w:rsidRPr="00A83414" w:rsidRDefault="001D4F8B" w:rsidP="00F6499E">
            <w:pPr>
              <w:spacing w:after="0" w:line="240" w:lineRule="auto"/>
              <w:jc w:val="both"/>
              <w:rPr>
                <w:rFonts w:ascii="Arial" w:eastAsia="Times New Roman" w:hAnsi="Arial" w:cs="Arial"/>
                <w:kern w:val="0"/>
                <w:sz w:val="20"/>
                <w:szCs w:val="20"/>
                <w:lang w:eastAsia="en-NG"/>
                <w14:ligatures w14:val="none"/>
              </w:rPr>
            </w:pPr>
            <w:r w:rsidRPr="00A83414">
              <w:rPr>
                <w:rFonts w:ascii="Arial" w:eastAsia="Times New Roman" w:hAnsi="Arial" w:cs="Arial"/>
                <w:kern w:val="0"/>
                <w:sz w:val="20"/>
                <w:szCs w:val="20"/>
                <w:lang w:eastAsia="en-NG"/>
                <w14:ligatures w14:val="none"/>
              </w:rPr>
              <w:t>Health Maintenance Organization</w:t>
            </w:r>
          </w:p>
        </w:tc>
      </w:tr>
      <w:tr w:rsidR="001D4F8B" w:rsidRPr="00A83414" w14:paraId="75A8CDD1" w14:textId="77777777" w:rsidTr="00A83414">
        <w:trPr>
          <w:trHeight w:val="60"/>
        </w:trPr>
        <w:tc>
          <w:tcPr>
            <w:tcW w:w="1701" w:type="dxa"/>
            <w:tcBorders>
              <w:top w:val="nil"/>
              <w:left w:val="nil"/>
              <w:bottom w:val="nil"/>
              <w:right w:val="nil"/>
            </w:tcBorders>
            <w:shd w:val="clear" w:color="auto" w:fill="auto"/>
            <w:vAlign w:val="center"/>
            <w:hideMark/>
          </w:tcPr>
          <w:p w14:paraId="1170CBBC" w14:textId="77777777" w:rsidR="001D4F8B" w:rsidRPr="00A83414" w:rsidRDefault="001D4F8B" w:rsidP="00F6499E">
            <w:pPr>
              <w:spacing w:after="0" w:line="240" w:lineRule="auto"/>
              <w:jc w:val="both"/>
              <w:rPr>
                <w:rFonts w:ascii="Arial" w:eastAsia="Times New Roman" w:hAnsi="Arial" w:cs="Arial"/>
                <w:b/>
                <w:bCs/>
                <w:kern w:val="0"/>
                <w:sz w:val="20"/>
                <w:szCs w:val="20"/>
                <w:lang w:eastAsia="en-NG"/>
                <w14:ligatures w14:val="none"/>
              </w:rPr>
            </w:pPr>
            <w:r w:rsidRPr="00A83414">
              <w:rPr>
                <w:rFonts w:ascii="Arial" w:eastAsia="Times New Roman" w:hAnsi="Arial" w:cs="Arial"/>
                <w:b/>
                <w:bCs/>
                <w:kern w:val="0"/>
                <w:sz w:val="20"/>
                <w:szCs w:val="20"/>
                <w:lang w:eastAsia="en-NG"/>
                <w14:ligatures w14:val="none"/>
              </w:rPr>
              <w:t>IoT</w:t>
            </w:r>
          </w:p>
        </w:tc>
        <w:tc>
          <w:tcPr>
            <w:tcW w:w="7230" w:type="dxa"/>
            <w:tcBorders>
              <w:top w:val="nil"/>
              <w:left w:val="nil"/>
              <w:bottom w:val="nil"/>
              <w:right w:val="nil"/>
            </w:tcBorders>
            <w:shd w:val="clear" w:color="auto" w:fill="auto"/>
            <w:vAlign w:val="center"/>
            <w:hideMark/>
          </w:tcPr>
          <w:p w14:paraId="2F4498DB" w14:textId="77777777" w:rsidR="001D4F8B" w:rsidRPr="00A83414" w:rsidRDefault="001D4F8B" w:rsidP="00F6499E">
            <w:pPr>
              <w:spacing w:after="0" w:line="240" w:lineRule="auto"/>
              <w:jc w:val="both"/>
              <w:rPr>
                <w:rFonts w:ascii="Arial" w:eastAsia="Times New Roman" w:hAnsi="Arial" w:cs="Arial"/>
                <w:kern w:val="0"/>
                <w:sz w:val="20"/>
                <w:szCs w:val="20"/>
                <w:lang w:eastAsia="en-NG"/>
                <w14:ligatures w14:val="none"/>
              </w:rPr>
            </w:pPr>
            <w:r w:rsidRPr="00A83414">
              <w:rPr>
                <w:rFonts w:ascii="Arial" w:eastAsia="Times New Roman" w:hAnsi="Arial" w:cs="Arial"/>
                <w:kern w:val="0"/>
                <w:sz w:val="20"/>
                <w:szCs w:val="20"/>
                <w:lang w:eastAsia="en-NG"/>
                <w14:ligatures w14:val="none"/>
              </w:rPr>
              <w:t>Internet of Things</w:t>
            </w:r>
          </w:p>
        </w:tc>
      </w:tr>
      <w:tr w:rsidR="001D4F8B" w:rsidRPr="00A83414" w14:paraId="135EE1F1" w14:textId="77777777" w:rsidTr="00A83414">
        <w:trPr>
          <w:trHeight w:val="60"/>
        </w:trPr>
        <w:tc>
          <w:tcPr>
            <w:tcW w:w="1701" w:type="dxa"/>
            <w:tcBorders>
              <w:top w:val="nil"/>
              <w:left w:val="nil"/>
              <w:bottom w:val="nil"/>
              <w:right w:val="nil"/>
            </w:tcBorders>
            <w:shd w:val="clear" w:color="auto" w:fill="auto"/>
            <w:vAlign w:val="center"/>
            <w:hideMark/>
          </w:tcPr>
          <w:p w14:paraId="67ECB6F8" w14:textId="77777777" w:rsidR="001D4F8B" w:rsidRPr="00A83414" w:rsidRDefault="001D4F8B" w:rsidP="00F6499E">
            <w:pPr>
              <w:spacing w:after="0" w:line="240" w:lineRule="auto"/>
              <w:jc w:val="both"/>
              <w:rPr>
                <w:rFonts w:ascii="Arial" w:eastAsia="Times New Roman" w:hAnsi="Arial" w:cs="Arial"/>
                <w:b/>
                <w:bCs/>
                <w:kern w:val="0"/>
                <w:sz w:val="20"/>
                <w:szCs w:val="20"/>
                <w:lang w:eastAsia="en-NG"/>
                <w14:ligatures w14:val="none"/>
              </w:rPr>
            </w:pPr>
            <w:r w:rsidRPr="00A83414">
              <w:rPr>
                <w:rFonts w:ascii="Arial" w:eastAsia="Times New Roman" w:hAnsi="Arial" w:cs="Arial"/>
                <w:b/>
                <w:bCs/>
                <w:kern w:val="0"/>
                <w:sz w:val="20"/>
                <w:szCs w:val="20"/>
                <w:lang w:eastAsia="en-NG"/>
                <w14:ligatures w14:val="none"/>
              </w:rPr>
              <w:t>LSTM</w:t>
            </w:r>
          </w:p>
        </w:tc>
        <w:tc>
          <w:tcPr>
            <w:tcW w:w="7230" w:type="dxa"/>
            <w:tcBorders>
              <w:top w:val="nil"/>
              <w:left w:val="nil"/>
              <w:bottom w:val="nil"/>
              <w:right w:val="nil"/>
            </w:tcBorders>
            <w:shd w:val="clear" w:color="auto" w:fill="auto"/>
            <w:vAlign w:val="center"/>
            <w:hideMark/>
          </w:tcPr>
          <w:p w14:paraId="7F344598" w14:textId="77777777" w:rsidR="001D4F8B" w:rsidRPr="00A83414" w:rsidRDefault="001D4F8B" w:rsidP="00F6499E">
            <w:pPr>
              <w:spacing w:after="0" w:line="240" w:lineRule="auto"/>
              <w:jc w:val="both"/>
              <w:rPr>
                <w:rFonts w:ascii="Arial" w:eastAsia="Times New Roman" w:hAnsi="Arial" w:cs="Arial"/>
                <w:kern w:val="0"/>
                <w:sz w:val="20"/>
                <w:szCs w:val="20"/>
                <w:lang w:eastAsia="en-NG"/>
                <w14:ligatures w14:val="none"/>
              </w:rPr>
            </w:pPr>
            <w:r w:rsidRPr="00A83414">
              <w:rPr>
                <w:rFonts w:ascii="Arial" w:eastAsia="Times New Roman" w:hAnsi="Arial" w:cs="Arial"/>
                <w:kern w:val="0"/>
                <w:sz w:val="20"/>
                <w:szCs w:val="20"/>
                <w:lang w:eastAsia="en-NG"/>
                <w14:ligatures w14:val="none"/>
              </w:rPr>
              <w:t>Long Short-Term Memory</w:t>
            </w:r>
          </w:p>
        </w:tc>
      </w:tr>
      <w:tr w:rsidR="001D4F8B" w:rsidRPr="00A83414" w14:paraId="4088733E" w14:textId="77777777" w:rsidTr="00A83414">
        <w:trPr>
          <w:trHeight w:val="60"/>
        </w:trPr>
        <w:tc>
          <w:tcPr>
            <w:tcW w:w="1701" w:type="dxa"/>
            <w:tcBorders>
              <w:top w:val="nil"/>
              <w:left w:val="nil"/>
              <w:bottom w:val="nil"/>
              <w:right w:val="nil"/>
            </w:tcBorders>
            <w:shd w:val="clear" w:color="auto" w:fill="auto"/>
            <w:vAlign w:val="center"/>
            <w:hideMark/>
          </w:tcPr>
          <w:p w14:paraId="3A0E88A2" w14:textId="77777777" w:rsidR="001D4F8B" w:rsidRPr="00A83414" w:rsidRDefault="001D4F8B" w:rsidP="00F6499E">
            <w:pPr>
              <w:spacing w:after="0" w:line="240" w:lineRule="auto"/>
              <w:jc w:val="both"/>
              <w:rPr>
                <w:rFonts w:ascii="Arial" w:eastAsia="Times New Roman" w:hAnsi="Arial" w:cs="Arial"/>
                <w:b/>
                <w:bCs/>
                <w:kern w:val="0"/>
                <w:sz w:val="20"/>
                <w:szCs w:val="20"/>
                <w:lang w:eastAsia="en-NG"/>
                <w14:ligatures w14:val="none"/>
              </w:rPr>
            </w:pPr>
            <w:r w:rsidRPr="00A83414">
              <w:rPr>
                <w:rFonts w:ascii="Arial" w:eastAsia="Times New Roman" w:hAnsi="Arial" w:cs="Arial"/>
                <w:b/>
                <w:bCs/>
                <w:kern w:val="0"/>
                <w:sz w:val="20"/>
                <w:szCs w:val="20"/>
                <w:lang w:eastAsia="en-NG"/>
                <w14:ligatures w14:val="none"/>
              </w:rPr>
              <w:t>MAS</w:t>
            </w:r>
          </w:p>
        </w:tc>
        <w:tc>
          <w:tcPr>
            <w:tcW w:w="7230" w:type="dxa"/>
            <w:tcBorders>
              <w:top w:val="nil"/>
              <w:left w:val="nil"/>
              <w:bottom w:val="nil"/>
              <w:right w:val="nil"/>
            </w:tcBorders>
            <w:shd w:val="clear" w:color="auto" w:fill="auto"/>
            <w:vAlign w:val="center"/>
            <w:hideMark/>
          </w:tcPr>
          <w:p w14:paraId="5A9C7D86" w14:textId="77777777" w:rsidR="001D4F8B" w:rsidRPr="00A83414" w:rsidRDefault="001D4F8B" w:rsidP="00F6499E">
            <w:pPr>
              <w:spacing w:after="0" w:line="240" w:lineRule="auto"/>
              <w:jc w:val="both"/>
              <w:rPr>
                <w:rFonts w:ascii="Arial" w:eastAsia="Times New Roman" w:hAnsi="Arial" w:cs="Arial"/>
                <w:kern w:val="0"/>
                <w:sz w:val="20"/>
                <w:szCs w:val="20"/>
                <w:lang w:eastAsia="en-NG"/>
                <w14:ligatures w14:val="none"/>
              </w:rPr>
            </w:pPr>
            <w:r w:rsidRPr="00A83414">
              <w:rPr>
                <w:rFonts w:ascii="Arial" w:eastAsia="Times New Roman" w:hAnsi="Arial" w:cs="Arial"/>
                <w:kern w:val="0"/>
                <w:sz w:val="20"/>
                <w:szCs w:val="20"/>
                <w:lang w:eastAsia="en-NG"/>
                <w14:ligatures w14:val="none"/>
              </w:rPr>
              <w:t>Mobile Authentication Service</w:t>
            </w:r>
          </w:p>
        </w:tc>
      </w:tr>
      <w:tr w:rsidR="001D4F8B" w:rsidRPr="00A83414" w14:paraId="4021C439" w14:textId="77777777" w:rsidTr="00A83414">
        <w:trPr>
          <w:trHeight w:val="60"/>
        </w:trPr>
        <w:tc>
          <w:tcPr>
            <w:tcW w:w="1701" w:type="dxa"/>
            <w:tcBorders>
              <w:top w:val="nil"/>
              <w:left w:val="nil"/>
              <w:bottom w:val="nil"/>
              <w:right w:val="nil"/>
            </w:tcBorders>
            <w:shd w:val="clear" w:color="auto" w:fill="auto"/>
            <w:vAlign w:val="center"/>
            <w:hideMark/>
          </w:tcPr>
          <w:p w14:paraId="4DB9EB23" w14:textId="77777777" w:rsidR="001D4F8B" w:rsidRPr="00A83414" w:rsidRDefault="001D4F8B" w:rsidP="00F6499E">
            <w:pPr>
              <w:spacing w:after="0" w:line="240" w:lineRule="auto"/>
              <w:jc w:val="both"/>
              <w:rPr>
                <w:rFonts w:ascii="Arial" w:eastAsia="Times New Roman" w:hAnsi="Arial" w:cs="Arial"/>
                <w:b/>
                <w:bCs/>
                <w:kern w:val="0"/>
                <w:sz w:val="20"/>
                <w:szCs w:val="20"/>
                <w:lang w:eastAsia="en-NG"/>
                <w14:ligatures w14:val="none"/>
              </w:rPr>
            </w:pPr>
            <w:r w:rsidRPr="00A83414">
              <w:rPr>
                <w:rFonts w:ascii="Arial" w:eastAsia="Times New Roman" w:hAnsi="Arial" w:cs="Arial"/>
                <w:b/>
                <w:bCs/>
                <w:kern w:val="0"/>
                <w:sz w:val="20"/>
                <w:szCs w:val="20"/>
                <w:lang w:eastAsia="en-NG"/>
                <w14:ligatures w14:val="none"/>
              </w:rPr>
              <w:t>MVP</w:t>
            </w:r>
          </w:p>
        </w:tc>
        <w:tc>
          <w:tcPr>
            <w:tcW w:w="7230" w:type="dxa"/>
            <w:tcBorders>
              <w:top w:val="nil"/>
              <w:left w:val="nil"/>
              <w:bottom w:val="nil"/>
              <w:right w:val="nil"/>
            </w:tcBorders>
            <w:shd w:val="clear" w:color="auto" w:fill="auto"/>
            <w:vAlign w:val="center"/>
            <w:hideMark/>
          </w:tcPr>
          <w:p w14:paraId="707E80D8" w14:textId="77777777" w:rsidR="001D4F8B" w:rsidRPr="00A83414" w:rsidRDefault="001D4F8B" w:rsidP="00F6499E">
            <w:pPr>
              <w:spacing w:after="0" w:line="240" w:lineRule="auto"/>
              <w:jc w:val="both"/>
              <w:rPr>
                <w:rFonts w:ascii="Arial" w:eastAsia="Times New Roman" w:hAnsi="Arial" w:cs="Arial"/>
                <w:kern w:val="0"/>
                <w:sz w:val="20"/>
                <w:szCs w:val="20"/>
                <w:lang w:eastAsia="en-NG"/>
                <w14:ligatures w14:val="none"/>
              </w:rPr>
            </w:pPr>
            <w:r w:rsidRPr="00A83414">
              <w:rPr>
                <w:rFonts w:ascii="Arial" w:eastAsia="Times New Roman" w:hAnsi="Arial" w:cs="Arial"/>
                <w:kern w:val="0"/>
                <w:sz w:val="20"/>
                <w:szCs w:val="20"/>
                <w:lang w:eastAsia="en-NG"/>
                <w14:ligatures w14:val="none"/>
              </w:rPr>
              <w:t>Minimum Viable Product</w:t>
            </w:r>
          </w:p>
        </w:tc>
      </w:tr>
      <w:tr w:rsidR="001D4F8B" w:rsidRPr="00A83414" w14:paraId="74E33129" w14:textId="77777777" w:rsidTr="00A83414">
        <w:trPr>
          <w:trHeight w:val="60"/>
        </w:trPr>
        <w:tc>
          <w:tcPr>
            <w:tcW w:w="1701" w:type="dxa"/>
            <w:tcBorders>
              <w:top w:val="nil"/>
              <w:left w:val="nil"/>
              <w:bottom w:val="nil"/>
              <w:right w:val="nil"/>
            </w:tcBorders>
            <w:shd w:val="clear" w:color="auto" w:fill="auto"/>
            <w:vAlign w:val="center"/>
            <w:hideMark/>
          </w:tcPr>
          <w:p w14:paraId="6A718BF5" w14:textId="77777777" w:rsidR="001D4F8B" w:rsidRPr="00A83414" w:rsidRDefault="001D4F8B" w:rsidP="00F6499E">
            <w:pPr>
              <w:spacing w:after="0" w:line="240" w:lineRule="auto"/>
              <w:jc w:val="both"/>
              <w:rPr>
                <w:rFonts w:ascii="Arial" w:eastAsia="Times New Roman" w:hAnsi="Arial" w:cs="Arial"/>
                <w:b/>
                <w:bCs/>
                <w:kern w:val="0"/>
                <w:sz w:val="20"/>
                <w:szCs w:val="20"/>
                <w:lang w:eastAsia="en-NG"/>
                <w14:ligatures w14:val="none"/>
              </w:rPr>
            </w:pPr>
            <w:r w:rsidRPr="00A83414">
              <w:rPr>
                <w:rFonts w:ascii="Arial" w:eastAsia="Times New Roman" w:hAnsi="Arial" w:cs="Arial"/>
                <w:b/>
                <w:bCs/>
                <w:kern w:val="0"/>
                <w:sz w:val="20"/>
                <w:szCs w:val="20"/>
                <w:lang w:eastAsia="en-NG"/>
                <w14:ligatures w14:val="none"/>
              </w:rPr>
              <w:t>NAFDAC</w:t>
            </w:r>
          </w:p>
        </w:tc>
        <w:tc>
          <w:tcPr>
            <w:tcW w:w="7230" w:type="dxa"/>
            <w:tcBorders>
              <w:top w:val="nil"/>
              <w:left w:val="nil"/>
              <w:bottom w:val="nil"/>
              <w:right w:val="nil"/>
            </w:tcBorders>
            <w:shd w:val="clear" w:color="auto" w:fill="auto"/>
            <w:vAlign w:val="center"/>
            <w:hideMark/>
          </w:tcPr>
          <w:p w14:paraId="21131A43" w14:textId="77777777" w:rsidR="001D4F8B" w:rsidRPr="00A83414" w:rsidRDefault="001D4F8B" w:rsidP="00F6499E">
            <w:pPr>
              <w:spacing w:after="0" w:line="240" w:lineRule="auto"/>
              <w:jc w:val="both"/>
              <w:rPr>
                <w:rFonts w:ascii="Arial" w:eastAsia="Times New Roman" w:hAnsi="Arial" w:cs="Arial"/>
                <w:kern w:val="0"/>
                <w:sz w:val="20"/>
                <w:szCs w:val="20"/>
                <w:lang w:eastAsia="en-NG"/>
                <w14:ligatures w14:val="none"/>
              </w:rPr>
            </w:pPr>
            <w:r w:rsidRPr="00A83414">
              <w:rPr>
                <w:rFonts w:ascii="Arial" w:eastAsia="Times New Roman" w:hAnsi="Arial" w:cs="Arial"/>
                <w:kern w:val="0"/>
                <w:sz w:val="20"/>
                <w:szCs w:val="20"/>
                <w:lang w:eastAsia="en-NG"/>
                <w14:ligatures w14:val="none"/>
              </w:rPr>
              <w:t>National Agency for Food and Drug Administration and Control</w:t>
            </w:r>
          </w:p>
        </w:tc>
      </w:tr>
      <w:tr w:rsidR="001D4F8B" w:rsidRPr="00A83414" w14:paraId="0C991656" w14:textId="77777777" w:rsidTr="00A83414">
        <w:trPr>
          <w:trHeight w:val="60"/>
        </w:trPr>
        <w:tc>
          <w:tcPr>
            <w:tcW w:w="1701" w:type="dxa"/>
            <w:tcBorders>
              <w:top w:val="nil"/>
              <w:left w:val="nil"/>
              <w:bottom w:val="nil"/>
              <w:right w:val="nil"/>
            </w:tcBorders>
            <w:shd w:val="clear" w:color="auto" w:fill="auto"/>
            <w:vAlign w:val="center"/>
            <w:hideMark/>
          </w:tcPr>
          <w:p w14:paraId="4AE1F445" w14:textId="77777777" w:rsidR="001D4F8B" w:rsidRPr="00A83414" w:rsidRDefault="001D4F8B" w:rsidP="00F6499E">
            <w:pPr>
              <w:spacing w:after="0" w:line="240" w:lineRule="auto"/>
              <w:jc w:val="both"/>
              <w:rPr>
                <w:rFonts w:ascii="Arial" w:eastAsia="Times New Roman" w:hAnsi="Arial" w:cs="Arial"/>
                <w:b/>
                <w:bCs/>
                <w:kern w:val="0"/>
                <w:sz w:val="20"/>
                <w:szCs w:val="20"/>
                <w:lang w:eastAsia="en-NG"/>
                <w14:ligatures w14:val="none"/>
              </w:rPr>
            </w:pPr>
            <w:r w:rsidRPr="00A83414">
              <w:rPr>
                <w:rFonts w:ascii="Arial" w:eastAsia="Times New Roman" w:hAnsi="Arial" w:cs="Arial"/>
                <w:b/>
                <w:bCs/>
                <w:kern w:val="0"/>
                <w:sz w:val="20"/>
                <w:szCs w:val="20"/>
                <w:lang w:eastAsia="en-NG"/>
                <w14:ligatures w14:val="none"/>
              </w:rPr>
              <w:t>NDPR</w:t>
            </w:r>
          </w:p>
        </w:tc>
        <w:tc>
          <w:tcPr>
            <w:tcW w:w="7230" w:type="dxa"/>
            <w:tcBorders>
              <w:top w:val="nil"/>
              <w:left w:val="nil"/>
              <w:bottom w:val="nil"/>
              <w:right w:val="nil"/>
            </w:tcBorders>
            <w:shd w:val="clear" w:color="auto" w:fill="auto"/>
            <w:vAlign w:val="center"/>
            <w:hideMark/>
          </w:tcPr>
          <w:p w14:paraId="5964D701" w14:textId="77777777" w:rsidR="001D4F8B" w:rsidRPr="00A83414" w:rsidRDefault="001D4F8B" w:rsidP="00F6499E">
            <w:pPr>
              <w:spacing w:after="0" w:line="240" w:lineRule="auto"/>
              <w:jc w:val="both"/>
              <w:rPr>
                <w:rFonts w:ascii="Arial" w:eastAsia="Times New Roman" w:hAnsi="Arial" w:cs="Arial"/>
                <w:kern w:val="0"/>
                <w:sz w:val="20"/>
                <w:szCs w:val="20"/>
                <w:lang w:eastAsia="en-NG"/>
                <w14:ligatures w14:val="none"/>
              </w:rPr>
            </w:pPr>
            <w:r w:rsidRPr="00A83414">
              <w:rPr>
                <w:rFonts w:ascii="Arial" w:eastAsia="Times New Roman" w:hAnsi="Arial" w:cs="Arial"/>
                <w:kern w:val="0"/>
                <w:sz w:val="20"/>
                <w:szCs w:val="20"/>
                <w:lang w:eastAsia="en-NG"/>
                <w14:ligatures w14:val="none"/>
              </w:rPr>
              <w:t>Nigeria Data Protection Regulation</w:t>
            </w:r>
          </w:p>
        </w:tc>
      </w:tr>
      <w:tr w:rsidR="001D4F8B" w:rsidRPr="00A83414" w14:paraId="37E70670" w14:textId="77777777" w:rsidTr="00A83414">
        <w:trPr>
          <w:trHeight w:val="60"/>
        </w:trPr>
        <w:tc>
          <w:tcPr>
            <w:tcW w:w="1701" w:type="dxa"/>
            <w:tcBorders>
              <w:top w:val="nil"/>
              <w:left w:val="nil"/>
              <w:bottom w:val="nil"/>
              <w:right w:val="nil"/>
            </w:tcBorders>
            <w:shd w:val="clear" w:color="auto" w:fill="auto"/>
            <w:vAlign w:val="center"/>
            <w:hideMark/>
          </w:tcPr>
          <w:p w14:paraId="67FA93F7" w14:textId="77777777" w:rsidR="001D4F8B" w:rsidRPr="00A83414" w:rsidRDefault="001D4F8B" w:rsidP="00F6499E">
            <w:pPr>
              <w:spacing w:after="0" w:line="240" w:lineRule="auto"/>
              <w:jc w:val="both"/>
              <w:rPr>
                <w:rFonts w:ascii="Arial" w:eastAsia="Times New Roman" w:hAnsi="Arial" w:cs="Arial"/>
                <w:b/>
                <w:bCs/>
                <w:kern w:val="0"/>
                <w:sz w:val="20"/>
                <w:szCs w:val="20"/>
                <w:lang w:eastAsia="en-NG"/>
                <w14:ligatures w14:val="none"/>
              </w:rPr>
            </w:pPr>
            <w:r w:rsidRPr="00A83414">
              <w:rPr>
                <w:rFonts w:ascii="Arial" w:eastAsia="Times New Roman" w:hAnsi="Arial" w:cs="Arial"/>
                <w:b/>
                <w:bCs/>
                <w:kern w:val="0"/>
                <w:sz w:val="20"/>
                <w:szCs w:val="20"/>
                <w:lang w:eastAsia="en-NG"/>
                <w14:ligatures w14:val="none"/>
              </w:rPr>
              <w:t>NGO</w:t>
            </w:r>
          </w:p>
        </w:tc>
        <w:tc>
          <w:tcPr>
            <w:tcW w:w="7230" w:type="dxa"/>
            <w:tcBorders>
              <w:top w:val="nil"/>
              <w:left w:val="nil"/>
              <w:bottom w:val="nil"/>
              <w:right w:val="nil"/>
            </w:tcBorders>
            <w:shd w:val="clear" w:color="auto" w:fill="auto"/>
            <w:vAlign w:val="center"/>
            <w:hideMark/>
          </w:tcPr>
          <w:p w14:paraId="130B69D0" w14:textId="77777777" w:rsidR="001D4F8B" w:rsidRPr="00A83414" w:rsidRDefault="001D4F8B" w:rsidP="00F6499E">
            <w:pPr>
              <w:spacing w:after="0" w:line="240" w:lineRule="auto"/>
              <w:jc w:val="both"/>
              <w:rPr>
                <w:rFonts w:ascii="Arial" w:eastAsia="Times New Roman" w:hAnsi="Arial" w:cs="Arial"/>
                <w:kern w:val="0"/>
                <w:sz w:val="20"/>
                <w:szCs w:val="20"/>
                <w:lang w:eastAsia="en-NG"/>
                <w14:ligatures w14:val="none"/>
              </w:rPr>
            </w:pPr>
            <w:r w:rsidRPr="00A83414">
              <w:rPr>
                <w:rFonts w:ascii="Arial" w:eastAsia="Times New Roman" w:hAnsi="Arial" w:cs="Arial"/>
                <w:kern w:val="0"/>
                <w:sz w:val="20"/>
                <w:szCs w:val="20"/>
                <w:lang w:eastAsia="en-NG"/>
                <w14:ligatures w14:val="none"/>
              </w:rPr>
              <w:t>Non-Governmental Organization</w:t>
            </w:r>
          </w:p>
        </w:tc>
      </w:tr>
      <w:tr w:rsidR="001D4F8B" w:rsidRPr="00A83414" w14:paraId="1EA02649" w14:textId="77777777" w:rsidTr="00A83414">
        <w:trPr>
          <w:trHeight w:val="60"/>
        </w:trPr>
        <w:tc>
          <w:tcPr>
            <w:tcW w:w="1701" w:type="dxa"/>
            <w:tcBorders>
              <w:top w:val="nil"/>
              <w:left w:val="nil"/>
              <w:bottom w:val="nil"/>
              <w:right w:val="nil"/>
            </w:tcBorders>
            <w:shd w:val="clear" w:color="auto" w:fill="auto"/>
            <w:vAlign w:val="center"/>
            <w:hideMark/>
          </w:tcPr>
          <w:p w14:paraId="34EEC12B" w14:textId="77777777" w:rsidR="001D4F8B" w:rsidRPr="00A83414" w:rsidRDefault="001D4F8B" w:rsidP="00F6499E">
            <w:pPr>
              <w:spacing w:after="0" w:line="240" w:lineRule="auto"/>
              <w:jc w:val="both"/>
              <w:rPr>
                <w:rFonts w:ascii="Arial" w:eastAsia="Times New Roman" w:hAnsi="Arial" w:cs="Arial"/>
                <w:b/>
                <w:bCs/>
                <w:kern w:val="0"/>
                <w:sz w:val="20"/>
                <w:szCs w:val="20"/>
                <w:lang w:eastAsia="en-NG"/>
                <w14:ligatures w14:val="none"/>
              </w:rPr>
            </w:pPr>
            <w:r w:rsidRPr="00A83414">
              <w:rPr>
                <w:rFonts w:ascii="Arial" w:eastAsia="Times New Roman" w:hAnsi="Arial" w:cs="Arial"/>
                <w:b/>
                <w:bCs/>
                <w:kern w:val="0"/>
                <w:sz w:val="20"/>
                <w:szCs w:val="20"/>
                <w:lang w:eastAsia="en-NG"/>
                <w14:ligatures w14:val="none"/>
              </w:rPr>
              <w:t>NHIS</w:t>
            </w:r>
          </w:p>
        </w:tc>
        <w:tc>
          <w:tcPr>
            <w:tcW w:w="7230" w:type="dxa"/>
            <w:tcBorders>
              <w:top w:val="nil"/>
              <w:left w:val="nil"/>
              <w:bottom w:val="nil"/>
              <w:right w:val="nil"/>
            </w:tcBorders>
            <w:shd w:val="clear" w:color="auto" w:fill="auto"/>
            <w:vAlign w:val="center"/>
            <w:hideMark/>
          </w:tcPr>
          <w:p w14:paraId="4675573A" w14:textId="77777777" w:rsidR="001D4F8B" w:rsidRPr="00A83414" w:rsidRDefault="001D4F8B" w:rsidP="00F6499E">
            <w:pPr>
              <w:spacing w:after="0" w:line="240" w:lineRule="auto"/>
              <w:jc w:val="both"/>
              <w:rPr>
                <w:rFonts w:ascii="Arial" w:eastAsia="Times New Roman" w:hAnsi="Arial" w:cs="Arial"/>
                <w:kern w:val="0"/>
                <w:sz w:val="20"/>
                <w:szCs w:val="20"/>
                <w:lang w:eastAsia="en-NG"/>
                <w14:ligatures w14:val="none"/>
              </w:rPr>
            </w:pPr>
            <w:r w:rsidRPr="00A83414">
              <w:rPr>
                <w:rFonts w:ascii="Arial" w:eastAsia="Times New Roman" w:hAnsi="Arial" w:cs="Arial"/>
                <w:kern w:val="0"/>
                <w:sz w:val="20"/>
                <w:szCs w:val="20"/>
                <w:lang w:eastAsia="en-NG"/>
                <w14:ligatures w14:val="none"/>
              </w:rPr>
              <w:t>National Health Insurance Scheme</w:t>
            </w:r>
          </w:p>
        </w:tc>
      </w:tr>
      <w:tr w:rsidR="001D4F8B" w:rsidRPr="00A83414" w14:paraId="4874922A" w14:textId="77777777" w:rsidTr="00A83414">
        <w:trPr>
          <w:trHeight w:val="60"/>
        </w:trPr>
        <w:tc>
          <w:tcPr>
            <w:tcW w:w="1701" w:type="dxa"/>
            <w:tcBorders>
              <w:top w:val="nil"/>
              <w:left w:val="nil"/>
              <w:bottom w:val="nil"/>
              <w:right w:val="nil"/>
            </w:tcBorders>
            <w:shd w:val="clear" w:color="auto" w:fill="auto"/>
            <w:vAlign w:val="center"/>
            <w:hideMark/>
          </w:tcPr>
          <w:p w14:paraId="00E98CAD" w14:textId="77777777" w:rsidR="001D4F8B" w:rsidRPr="00A83414" w:rsidRDefault="001D4F8B" w:rsidP="00F6499E">
            <w:pPr>
              <w:spacing w:after="0" w:line="240" w:lineRule="auto"/>
              <w:jc w:val="both"/>
              <w:rPr>
                <w:rFonts w:ascii="Arial" w:eastAsia="Times New Roman" w:hAnsi="Arial" w:cs="Arial"/>
                <w:b/>
                <w:bCs/>
                <w:kern w:val="0"/>
                <w:sz w:val="20"/>
                <w:szCs w:val="20"/>
                <w:lang w:eastAsia="en-NG"/>
                <w14:ligatures w14:val="none"/>
              </w:rPr>
            </w:pPr>
            <w:r w:rsidRPr="00A83414">
              <w:rPr>
                <w:rFonts w:ascii="Arial" w:eastAsia="Times New Roman" w:hAnsi="Arial" w:cs="Arial"/>
                <w:b/>
                <w:bCs/>
                <w:kern w:val="0"/>
                <w:sz w:val="20"/>
                <w:szCs w:val="20"/>
                <w:lang w:eastAsia="en-NG"/>
                <w14:ligatures w14:val="none"/>
              </w:rPr>
              <w:t>NIMR</w:t>
            </w:r>
          </w:p>
        </w:tc>
        <w:tc>
          <w:tcPr>
            <w:tcW w:w="7230" w:type="dxa"/>
            <w:tcBorders>
              <w:top w:val="nil"/>
              <w:left w:val="nil"/>
              <w:bottom w:val="nil"/>
              <w:right w:val="nil"/>
            </w:tcBorders>
            <w:shd w:val="clear" w:color="auto" w:fill="auto"/>
            <w:vAlign w:val="center"/>
            <w:hideMark/>
          </w:tcPr>
          <w:p w14:paraId="1AC66745" w14:textId="77777777" w:rsidR="001D4F8B" w:rsidRPr="00A83414" w:rsidRDefault="001D4F8B" w:rsidP="00F6499E">
            <w:pPr>
              <w:spacing w:after="0" w:line="240" w:lineRule="auto"/>
              <w:jc w:val="both"/>
              <w:rPr>
                <w:rFonts w:ascii="Arial" w:eastAsia="Times New Roman" w:hAnsi="Arial" w:cs="Arial"/>
                <w:kern w:val="0"/>
                <w:sz w:val="20"/>
                <w:szCs w:val="20"/>
                <w:lang w:eastAsia="en-NG"/>
                <w14:ligatures w14:val="none"/>
              </w:rPr>
            </w:pPr>
            <w:r w:rsidRPr="00A83414">
              <w:rPr>
                <w:rFonts w:ascii="Arial" w:eastAsia="Times New Roman" w:hAnsi="Arial" w:cs="Arial"/>
                <w:kern w:val="0"/>
                <w:sz w:val="20"/>
                <w:szCs w:val="20"/>
                <w:lang w:eastAsia="en-NG"/>
                <w14:ligatures w14:val="none"/>
              </w:rPr>
              <w:t>Nigerian Institute of Medical Research</w:t>
            </w:r>
          </w:p>
        </w:tc>
      </w:tr>
      <w:tr w:rsidR="001D4F8B" w:rsidRPr="00A83414" w14:paraId="2CEFDB0E" w14:textId="77777777" w:rsidTr="00A83414">
        <w:trPr>
          <w:trHeight w:val="60"/>
        </w:trPr>
        <w:tc>
          <w:tcPr>
            <w:tcW w:w="1701" w:type="dxa"/>
            <w:tcBorders>
              <w:top w:val="nil"/>
              <w:left w:val="nil"/>
              <w:bottom w:val="nil"/>
              <w:right w:val="nil"/>
            </w:tcBorders>
            <w:shd w:val="clear" w:color="auto" w:fill="auto"/>
            <w:vAlign w:val="center"/>
            <w:hideMark/>
          </w:tcPr>
          <w:p w14:paraId="3B184144" w14:textId="77777777" w:rsidR="001D4F8B" w:rsidRPr="00A83414" w:rsidRDefault="001D4F8B" w:rsidP="00F6499E">
            <w:pPr>
              <w:spacing w:after="0" w:line="240" w:lineRule="auto"/>
              <w:jc w:val="both"/>
              <w:rPr>
                <w:rFonts w:ascii="Arial" w:eastAsia="Times New Roman" w:hAnsi="Arial" w:cs="Arial"/>
                <w:b/>
                <w:bCs/>
                <w:kern w:val="0"/>
                <w:sz w:val="20"/>
                <w:szCs w:val="20"/>
                <w:lang w:eastAsia="en-NG"/>
                <w14:ligatures w14:val="none"/>
              </w:rPr>
            </w:pPr>
            <w:r w:rsidRPr="00A83414">
              <w:rPr>
                <w:rFonts w:ascii="Arial" w:eastAsia="Times New Roman" w:hAnsi="Arial" w:cs="Arial"/>
                <w:b/>
                <w:bCs/>
                <w:kern w:val="0"/>
                <w:sz w:val="20"/>
                <w:szCs w:val="20"/>
                <w:lang w:eastAsia="en-NG"/>
                <w14:ligatures w14:val="none"/>
              </w:rPr>
              <w:t>NLP</w:t>
            </w:r>
          </w:p>
        </w:tc>
        <w:tc>
          <w:tcPr>
            <w:tcW w:w="7230" w:type="dxa"/>
            <w:tcBorders>
              <w:top w:val="nil"/>
              <w:left w:val="nil"/>
              <w:bottom w:val="nil"/>
              <w:right w:val="nil"/>
            </w:tcBorders>
            <w:shd w:val="clear" w:color="auto" w:fill="auto"/>
            <w:vAlign w:val="center"/>
            <w:hideMark/>
          </w:tcPr>
          <w:p w14:paraId="2C8CB45B" w14:textId="77777777" w:rsidR="001D4F8B" w:rsidRPr="00A83414" w:rsidRDefault="001D4F8B" w:rsidP="00F6499E">
            <w:pPr>
              <w:spacing w:after="0" w:line="240" w:lineRule="auto"/>
              <w:jc w:val="both"/>
              <w:rPr>
                <w:rFonts w:ascii="Arial" w:eastAsia="Times New Roman" w:hAnsi="Arial" w:cs="Arial"/>
                <w:kern w:val="0"/>
                <w:sz w:val="20"/>
                <w:szCs w:val="20"/>
                <w:lang w:eastAsia="en-NG"/>
                <w14:ligatures w14:val="none"/>
              </w:rPr>
            </w:pPr>
            <w:r w:rsidRPr="00A83414">
              <w:rPr>
                <w:rFonts w:ascii="Arial" w:eastAsia="Times New Roman" w:hAnsi="Arial" w:cs="Arial"/>
                <w:kern w:val="0"/>
                <w:sz w:val="20"/>
                <w:szCs w:val="20"/>
                <w:lang w:eastAsia="en-NG"/>
                <w14:ligatures w14:val="none"/>
              </w:rPr>
              <w:t>Natural Language Processing</w:t>
            </w:r>
          </w:p>
        </w:tc>
      </w:tr>
      <w:tr w:rsidR="001D4F8B" w:rsidRPr="00A83414" w14:paraId="42E1E047" w14:textId="77777777" w:rsidTr="00A83414">
        <w:trPr>
          <w:trHeight w:val="60"/>
        </w:trPr>
        <w:tc>
          <w:tcPr>
            <w:tcW w:w="1701" w:type="dxa"/>
            <w:tcBorders>
              <w:top w:val="nil"/>
              <w:left w:val="nil"/>
              <w:bottom w:val="nil"/>
              <w:right w:val="nil"/>
            </w:tcBorders>
            <w:shd w:val="clear" w:color="auto" w:fill="auto"/>
            <w:vAlign w:val="center"/>
            <w:hideMark/>
          </w:tcPr>
          <w:p w14:paraId="08B37351" w14:textId="77777777" w:rsidR="001D4F8B" w:rsidRPr="00A83414" w:rsidRDefault="001D4F8B" w:rsidP="00F6499E">
            <w:pPr>
              <w:spacing w:after="0" w:line="240" w:lineRule="auto"/>
              <w:jc w:val="both"/>
              <w:rPr>
                <w:rFonts w:ascii="Arial" w:eastAsia="Times New Roman" w:hAnsi="Arial" w:cs="Arial"/>
                <w:b/>
                <w:bCs/>
                <w:kern w:val="0"/>
                <w:sz w:val="20"/>
                <w:szCs w:val="20"/>
                <w:lang w:eastAsia="en-NG"/>
                <w14:ligatures w14:val="none"/>
              </w:rPr>
            </w:pPr>
            <w:r w:rsidRPr="00A83414">
              <w:rPr>
                <w:rFonts w:ascii="Arial" w:eastAsia="Times New Roman" w:hAnsi="Arial" w:cs="Arial"/>
                <w:b/>
                <w:bCs/>
                <w:kern w:val="0"/>
                <w:sz w:val="20"/>
                <w:szCs w:val="20"/>
                <w:lang w:eastAsia="en-NG"/>
                <w14:ligatures w14:val="none"/>
              </w:rPr>
              <w:t>PCN</w:t>
            </w:r>
          </w:p>
        </w:tc>
        <w:tc>
          <w:tcPr>
            <w:tcW w:w="7230" w:type="dxa"/>
            <w:tcBorders>
              <w:top w:val="nil"/>
              <w:left w:val="nil"/>
              <w:bottom w:val="nil"/>
              <w:right w:val="nil"/>
            </w:tcBorders>
            <w:shd w:val="clear" w:color="auto" w:fill="auto"/>
            <w:vAlign w:val="center"/>
            <w:hideMark/>
          </w:tcPr>
          <w:p w14:paraId="675BABFC" w14:textId="77777777" w:rsidR="001D4F8B" w:rsidRPr="00A83414" w:rsidRDefault="001D4F8B" w:rsidP="00F6499E">
            <w:pPr>
              <w:spacing w:after="0" w:line="240" w:lineRule="auto"/>
              <w:jc w:val="both"/>
              <w:rPr>
                <w:rFonts w:ascii="Arial" w:eastAsia="Times New Roman" w:hAnsi="Arial" w:cs="Arial"/>
                <w:kern w:val="0"/>
                <w:sz w:val="20"/>
                <w:szCs w:val="20"/>
                <w:lang w:eastAsia="en-NG"/>
                <w14:ligatures w14:val="none"/>
              </w:rPr>
            </w:pPr>
            <w:r w:rsidRPr="00A83414">
              <w:rPr>
                <w:rFonts w:ascii="Arial" w:eastAsia="Times New Roman" w:hAnsi="Arial" w:cs="Arial"/>
                <w:kern w:val="0"/>
                <w:sz w:val="20"/>
                <w:szCs w:val="20"/>
                <w:lang w:eastAsia="en-NG"/>
                <w14:ligatures w14:val="none"/>
              </w:rPr>
              <w:t>Pharmacists Council of Nigeria</w:t>
            </w:r>
          </w:p>
        </w:tc>
      </w:tr>
      <w:tr w:rsidR="001D4F8B" w:rsidRPr="00A83414" w14:paraId="152652A9" w14:textId="77777777" w:rsidTr="00A83414">
        <w:trPr>
          <w:trHeight w:val="60"/>
        </w:trPr>
        <w:tc>
          <w:tcPr>
            <w:tcW w:w="1701" w:type="dxa"/>
            <w:tcBorders>
              <w:top w:val="nil"/>
              <w:left w:val="nil"/>
              <w:bottom w:val="nil"/>
              <w:right w:val="nil"/>
            </w:tcBorders>
            <w:shd w:val="clear" w:color="auto" w:fill="auto"/>
            <w:vAlign w:val="center"/>
            <w:hideMark/>
          </w:tcPr>
          <w:p w14:paraId="6E65D5B0" w14:textId="77777777" w:rsidR="001D4F8B" w:rsidRPr="00A83414" w:rsidRDefault="001D4F8B" w:rsidP="00F6499E">
            <w:pPr>
              <w:spacing w:after="0" w:line="240" w:lineRule="auto"/>
              <w:jc w:val="both"/>
              <w:rPr>
                <w:rFonts w:ascii="Arial" w:eastAsia="Times New Roman" w:hAnsi="Arial" w:cs="Arial"/>
                <w:b/>
                <w:bCs/>
                <w:kern w:val="0"/>
                <w:sz w:val="20"/>
                <w:szCs w:val="20"/>
                <w:lang w:eastAsia="en-NG"/>
                <w14:ligatures w14:val="none"/>
              </w:rPr>
            </w:pPr>
            <w:r w:rsidRPr="00A83414">
              <w:rPr>
                <w:rFonts w:ascii="Arial" w:eastAsia="Times New Roman" w:hAnsi="Arial" w:cs="Arial"/>
                <w:b/>
                <w:bCs/>
                <w:kern w:val="0"/>
                <w:sz w:val="20"/>
                <w:szCs w:val="20"/>
                <w:lang w:eastAsia="en-NG"/>
                <w14:ligatures w14:val="none"/>
              </w:rPr>
              <w:t>PDMS</w:t>
            </w:r>
          </w:p>
        </w:tc>
        <w:tc>
          <w:tcPr>
            <w:tcW w:w="7230" w:type="dxa"/>
            <w:tcBorders>
              <w:top w:val="nil"/>
              <w:left w:val="nil"/>
              <w:bottom w:val="nil"/>
              <w:right w:val="nil"/>
            </w:tcBorders>
            <w:shd w:val="clear" w:color="auto" w:fill="auto"/>
            <w:vAlign w:val="center"/>
            <w:hideMark/>
          </w:tcPr>
          <w:p w14:paraId="53C3AF3B" w14:textId="77777777" w:rsidR="001D4F8B" w:rsidRPr="00A83414" w:rsidRDefault="001D4F8B" w:rsidP="00F6499E">
            <w:pPr>
              <w:spacing w:after="0" w:line="240" w:lineRule="auto"/>
              <w:jc w:val="both"/>
              <w:rPr>
                <w:rFonts w:ascii="Arial" w:eastAsia="Times New Roman" w:hAnsi="Arial" w:cs="Arial"/>
                <w:kern w:val="0"/>
                <w:sz w:val="20"/>
                <w:szCs w:val="20"/>
                <w:lang w:eastAsia="en-NG"/>
                <w14:ligatures w14:val="none"/>
              </w:rPr>
            </w:pPr>
            <w:r w:rsidRPr="00A83414">
              <w:rPr>
                <w:rFonts w:ascii="Arial" w:eastAsia="Times New Roman" w:hAnsi="Arial" w:cs="Arial"/>
                <w:kern w:val="0"/>
                <w:sz w:val="20"/>
                <w:szCs w:val="20"/>
                <w:lang w:eastAsia="en-NG"/>
                <w14:ligatures w14:val="none"/>
              </w:rPr>
              <w:t>Pharmacy/Drug Store Management System</w:t>
            </w:r>
          </w:p>
        </w:tc>
      </w:tr>
      <w:tr w:rsidR="001D4F8B" w:rsidRPr="00A83414" w14:paraId="2C3167FA" w14:textId="77777777" w:rsidTr="00A83414">
        <w:trPr>
          <w:trHeight w:val="60"/>
        </w:trPr>
        <w:tc>
          <w:tcPr>
            <w:tcW w:w="1701" w:type="dxa"/>
            <w:tcBorders>
              <w:top w:val="nil"/>
              <w:left w:val="nil"/>
              <w:bottom w:val="nil"/>
              <w:right w:val="nil"/>
            </w:tcBorders>
            <w:shd w:val="clear" w:color="auto" w:fill="auto"/>
            <w:vAlign w:val="center"/>
            <w:hideMark/>
          </w:tcPr>
          <w:p w14:paraId="7A3DEA45" w14:textId="77777777" w:rsidR="001D4F8B" w:rsidRPr="00A83414" w:rsidRDefault="001D4F8B" w:rsidP="00F6499E">
            <w:pPr>
              <w:spacing w:after="0" w:line="240" w:lineRule="auto"/>
              <w:jc w:val="both"/>
              <w:rPr>
                <w:rFonts w:ascii="Arial" w:eastAsia="Times New Roman" w:hAnsi="Arial" w:cs="Arial"/>
                <w:b/>
                <w:bCs/>
                <w:kern w:val="0"/>
                <w:sz w:val="20"/>
                <w:szCs w:val="20"/>
                <w:lang w:eastAsia="en-NG"/>
                <w14:ligatures w14:val="none"/>
              </w:rPr>
            </w:pPr>
            <w:r w:rsidRPr="00A83414">
              <w:rPr>
                <w:rFonts w:ascii="Arial" w:eastAsia="Times New Roman" w:hAnsi="Arial" w:cs="Arial"/>
                <w:b/>
                <w:bCs/>
                <w:kern w:val="0"/>
                <w:sz w:val="20"/>
                <w:szCs w:val="20"/>
                <w:lang w:eastAsia="en-NG"/>
                <w14:ligatures w14:val="none"/>
              </w:rPr>
              <w:t>PH</w:t>
            </w:r>
          </w:p>
        </w:tc>
        <w:tc>
          <w:tcPr>
            <w:tcW w:w="7230" w:type="dxa"/>
            <w:tcBorders>
              <w:top w:val="nil"/>
              <w:left w:val="nil"/>
              <w:bottom w:val="nil"/>
              <w:right w:val="nil"/>
            </w:tcBorders>
            <w:shd w:val="clear" w:color="auto" w:fill="auto"/>
            <w:vAlign w:val="center"/>
            <w:hideMark/>
          </w:tcPr>
          <w:p w14:paraId="345140D8" w14:textId="77777777" w:rsidR="001D4F8B" w:rsidRPr="00A83414" w:rsidRDefault="001D4F8B" w:rsidP="00F6499E">
            <w:pPr>
              <w:spacing w:after="0" w:line="240" w:lineRule="auto"/>
              <w:jc w:val="both"/>
              <w:rPr>
                <w:rFonts w:ascii="Arial" w:eastAsia="Times New Roman" w:hAnsi="Arial" w:cs="Arial"/>
                <w:kern w:val="0"/>
                <w:sz w:val="20"/>
                <w:szCs w:val="20"/>
                <w:lang w:eastAsia="en-NG"/>
                <w14:ligatures w14:val="none"/>
              </w:rPr>
            </w:pPr>
            <w:r w:rsidRPr="00A83414">
              <w:rPr>
                <w:rFonts w:ascii="Arial" w:eastAsia="Times New Roman" w:hAnsi="Arial" w:cs="Arial"/>
                <w:kern w:val="0"/>
                <w:sz w:val="20"/>
                <w:szCs w:val="20"/>
                <w:lang w:eastAsia="en-NG"/>
                <w14:ligatures w14:val="none"/>
              </w:rPr>
              <w:t>Port Harcourt</w:t>
            </w:r>
          </w:p>
        </w:tc>
      </w:tr>
      <w:tr w:rsidR="001D4F8B" w:rsidRPr="00A83414" w14:paraId="67430103" w14:textId="77777777" w:rsidTr="00A83414">
        <w:trPr>
          <w:trHeight w:val="60"/>
        </w:trPr>
        <w:tc>
          <w:tcPr>
            <w:tcW w:w="1701" w:type="dxa"/>
            <w:tcBorders>
              <w:top w:val="nil"/>
              <w:left w:val="nil"/>
              <w:bottom w:val="nil"/>
              <w:right w:val="nil"/>
            </w:tcBorders>
            <w:shd w:val="clear" w:color="auto" w:fill="auto"/>
            <w:vAlign w:val="center"/>
            <w:hideMark/>
          </w:tcPr>
          <w:p w14:paraId="7E6E9C90" w14:textId="77777777" w:rsidR="001D4F8B" w:rsidRPr="00A83414" w:rsidRDefault="001D4F8B" w:rsidP="00F6499E">
            <w:pPr>
              <w:spacing w:after="0" w:line="240" w:lineRule="auto"/>
              <w:jc w:val="both"/>
              <w:rPr>
                <w:rFonts w:ascii="Arial" w:eastAsia="Times New Roman" w:hAnsi="Arial" w:cs="Arial"/>
                <w:b/>
                <w:bCs/>
                <w:kern w:val="0"/>
                <w:sz w:val="20"/>
                <w:szCs w:val="20"/>
                <w:lang w:eastAsia="en-NG"/>
                <w14:ligatures w14:val="none"/>
              </w:rPr>
            </w:pPr>
            <w:r w:rsidRPr="00A83414">
              <w:rPr>
                <w:rFonts w:ascii="Arial" w:eastAsia="Times New Roman" w:hAnsi="Arial" w:cs="Arial"/>
                <w:b/>
                <w:bCs/>
                <w:kern w:val="0"/>
                <w:sz w:val="20"/>
                <w:szCs w:val="20"/>
                <w:lang w:eastAsia="en-NG"/>
                <w14:ligatures w14:val="none"/>
              </w:rPr>
              <w:t>ROI</w:t>
            </w:r>
          </w:p>
        </w:tc>
        <w:tc>
          <w:tcPr>
            <w:tcW w:w="7230" w:type="dxa"/>
            <w:tcBorders>
              <w:top w:val="nil"/>
              <w:left w:val="nil"/>
              <w:bottom w:val="nil"/>
              <w:right w:val="nil"/>
            </w:tcBorders>
            <w:shd w:val="clear" w:color="auto" w:fill="auto"/>
            <w:vAlign w:val="center"/>
            <w:hideMark/>
          </w:tcPr>
          <w:p w14:paraId="747929BC" w14:textId="77777777" w:rsidR="001D4F8B" w:rsidRPr="00A83414" w:rsidRDefault="001D4F8B" w:rsidP="00F6499E">
            <w:pPr>
              <w:spacing w:after="0" w:line="240" w:lineRule="auto"/>
              <w:jc w:val="both"/>
              <w:rPr>
                <w:rFonts w:ascii="Arial" w:eastAsia="Times New Roman" w:hAnsi="Arial" w:cs="Arial"/>
                <w:kern w:val="0"/>
                <w:sz w:val="20"/>
                <w:szCs w:val="20"/>
                <w:lang w:eastAsia="en-NG"/>
                <w14:ligatures w14:val="none"/>
              </w:rPr>
            </w:pPr>
            <w:r w:rsidRPr="00A83414">
              <w:rPr>
                <w:rFonts w:ascii="Arial" w:eastAsia="Times New Roman" w:hAnsi="Arial" w:cs="Arial"/>
                <w:kern w:val="0"/>
                <w:sz w:val="20"/>
                <w:szCs w:val="20"/>
                <w:lang w:eastAsia="en-NG"/>
                <w14:ligatures w14:val="none"/>
              </w:rPr>
              <w:t>Return on Investment</w:t>
            </w:r>
          </w:p>
        </w:tc>
      </w:tr>
      <w:tr w:rsidR="001D4F8B" w:rsidRPr="00A83414" w14:paraId="455A1062" w14:textId="77777777" w:rsidTr="00A83414">
        <w:trPr>
          <w:trHeight w:val="60"/>
        </w:trPr>
        <w:tc>
          <w:tcPr>
            <w:tcW w:w="1701" w:type="dxa"/>
            <w:tcBorders>
              <w:top w:val="nil"/>
              <w:left w:val="nil"/>
              <w:bottom w:val="nil"/>
              <w:right w:val="nil"/>
            </w:tcBorders>
            <w:shd w:val="clear" w:color="auto" w:fill="auto"/>
            <w:vAlign w:val="center"/>
            <w:hideMark/>
          </w:tcPr>
          <w:p w14:paraId="108AC9B4" w14:textId="77777777" w:rsidR="001D4F8B" w:rsidRPr="00A83414" w:rsidRDefault="001D4F8B" w:rsidP="00F6499E">
            <w:pPr>
              <w:spacing w:after="0" w:line="240" w:lineRule="auto"/>
              <w:jc w:val="both"/>
              <w:rPr>
                <w:rFonts w:ascii="Arial" w:eastAsia="Times New Roman" w:hAnsi="Arial" w:cs="Arial"/>
                <w:b/>
                <w:bCs/>
                <w:kern w:val="0"/>
                <w:sz w:val="20"/>
                <w:szCs w:val="20"/>
                <w:lang w:eastAsia="en-NG"/>
                <w14:ligatures w14:val="none"/>
              </w:rPr>
            </w:pPr>
            <w:r w:rsidRPr="00A83414">
              <w:rPr>
                <w:rFonts w:ascii="Arial" w:eastAsia="Times New Roman" w:hAnsi="Arial" w:cs="Arial"/>
                <w:b/>
                <w:bCs/>
                <w:kern w:val="0"/>
                <w:sz w:val="20"/>
                <w:szCs w:val="20"/>
                <w:lang w:eastAsia="en-NG"/>
                <w14:ligatures w14:val="none"/>
              </w:rPr>
              <w:t>SaaS</w:t>
            </w:r>
          </w:p>
        </w:tc>
        <w:tc>
          <w:tcPr>
            <w:tcW w:w="7230" w:type="dxa"/>
            <w:tcBorders>
              <w:top w:val="nil"/>
              <w:left w:val="nil"/>
              <w:bottom w:val="nil"/>
              <w:right w:val="nil"/>
            </w:tcBorders>
            <w:shd w:val="clear" w:color="auto" w:fill="auto"/>
            <w:vAlign w:val="center"/>
            <w:hideMark/>
          </w:tcPr>
          <w:p w14:paraId="3768AA4D" w14:textId="77777777" w:rsidR="001D4F8B" w:rsidRPr="00A83414" w:rsidRDefault="001D4F8B" w:rsidP="00F6499E">
            <w:pPr>
              <w:spacing w:after="0" w:line="240" w:lineRule="auto"/>
              <w:jc w:val="both"/>
              <w:rPr>
                <w:rFonts w:ascii="Arial" w:eastAsia="Times New Roman" w:hAnsi="Arial" w:cs="Arial"/>
                <w:kern w:val="0"/>
                <w:sz w:val="20"/>
                <w:szCs w:val="20"/>
                <w:lang w:eastAsia="en-NG"/>
                <w14:ligatures w14:val="none"/>
              </w:rPr>
            </w:pPr>
            <w:r w:rsidRPr="00A83414">
              <w:rPr>
                <w:rFonts w:ascii="Arial" w:eastAsia="Times New Roman" w:hAnsi="Arial" w:cs="Arial"/>
                <w:kern w:val="0"/>
                <w:sz w:val="20"/>
                <w:szCs w:val="20"/>
                <w:lang w:eastAsia="en-NG"/>
                <w14:ligatures w14:val="none"/>
              </w:rPr>
              <w:t>Software as a Service</w:t>
            </w:r>
          </w:p>
        </w:tc>
      </w:tr>
      <w:tr w:rsidR="001D4F8B" w:rsidRPr="00A83414" w14:paraId="59A8DEAC" w14:textId="77777777" w:rsidTr="00A83414">
        <w:trPr>
          <w:trHeight w:val="60"/>
        </w:trPr>
        <w:tc>
          <w:tcPr>
            <w:tcW w:w="1701" w:type="dxa"/>
            <w:tcBorders>
              <w:top w:val="nil"/>
              <w:left w:val="nil"/>
              <w:bottom w:val="nil"/>
              <w:right w:val="nil"/>
            </w:tcBorders>
            <w:shd w:val="clear" w:color="auto" w:fill="auto"/>
            <w:vAlign w:val="center"/>
            <w:hideMark/>
          </w:tcPr>
          <w:p w14:paraId="2B335339" w14:textId="77777777" w:rsidR="001D4F8B" w:rsidRPr="00A83414" w:rsidRDefault="001D4F8B" w:rsidP="00F6499E">
            <w:pPr>
              <w:spacing w:after="0" w:line="240" w:lineRule="auto"/>
              <w:jc w:val="both"/>
              <w:rPr>
                <w:rFonts w:ascii="Arial" w:eastAsia="Times New Roman" w:hAnsi="Arial" w:cs="Arial"/>
                <w:b/>
                <w:bCs/>
                <w:kern w:val="0"/>
                <w:sz w:val="20"/>
                <w:szCs w:val="20"/>
                <w:lang w:eastAsia="en-NG"/>
                <w14:ligatures w14:val="none"/>
              </w:rPr>
            </w:pPr>
            <w:r w:rsidRPr="00A83414">
              <w:rPr>
                <w:rFonts w:ascii="Arial" w:eastAsia="Times New Roman" w:hAnsi="Arial" w:cs="Arial"/>
                <w:b/>
                <w:bCs/>
                <w:kern w:val="0"/>
                <w:sz w:val="20"/>
                <w:szCs w:val="20"/>
                <w:lang w:eastAsia="en-NG"/>
                <w14:ligatures w14:val="none"/>
              </w:rPr>
              <w:t>SDG</w:t>
            </w:r>
          </w:p>
        </w:tc>
        <w:tc>
          <w:tcPr>
            <w:tcW w:w="7230" w:type="dxa"/>
            <w:tcBorders>
              <w:top w:val="nil"/>
              <w:left w:val="nil"/>
              <w:bottom w:val="nil"/>
              <w:right w:val="nil"/>
            </w:tcBorders>
            <w:shd w:val="clear" w:color="auto" w:fill="auto"/>
            <w:vAlign w:val="center"/>
            <w:hideMark/>
          </w:tcPr>
          <w:p w14:paraId="6B0C8074" w14:textId="77777777" w:rsidR="001D4F8B" w:rsidRPr="00A83414" w:rsidRDefault="001D4F8B" w:rsidP="00F6499E">
            <w:pPr>
              <w:spacing w:after="0" w:line="240" w:lineRule="auto"/>
              <w:jc w:val="both"/>
              <w:rPr>
                <w:rFonts w:ascii="Arial" w:eastAsia="Times New Roman" w:hAnsi="Arial" w:cs="Arial"/>
                <w:kern w:val="0"/>
                <w:sz w:val="20"/>
                <w:szCs w:val="20"/>
                <w:lang w:eastAsia="en-NG"/>
                <w14:ligatures w14:val="none"/>
              </w:rPr>
            </w:pPr>
            <w:r w:rsidRPr="00A83414">
              <w:rPr>
                <w:rFonts w:ascii="Arial" w:eastAsia="Times New Roman" w:hAnsi="Arial" w:cs="Arial"/>
                <w:kern w:val="0"/>
                <w:sz w:val="20"/>
                <w:szCs w:val="20"/>
                <w:lang w:eastAsia="en-NG"/>
                <w14:ligatures w14:val="none"/>
              </w:rPr>
              <w:t>Sustainable Development Goal</w:t>
            </w:r>
          </w:p>
        </w:tc>
      </w:tr>
      <w:tr w:rsidR="001D4F8B" w:rsidRPr="00A83414" w14:paraId="70C7E129" w14:textId="77777777" w:rsidTr="00A83414">
        <w:trPr>
          <w:trHeight w:val="60"/>
        </w:trPr>
        <w:tc>
          <w:tcPr>
            <w:tcW w:w="1701" w:type="dxa"/>
            <w:tcBorders>
              <w:top w:val="nil"/>
              <w:left w:val="nil"/>
              <w:bottom w:val="nil"/>
              <w:right w:val="nil"/>
            </w:tcBorders>
            <w:shd w:val="clear" w:color="auto" w:fill="auto"/>
            <w:vAlign w:val="center"/>
            <w:hideMark/>
          </w:tcPr>
          <w:p w14:paraId="3E734221" w14:textId="77777777" w:rsidR="001D4F8B" w:rsidRPr="00A83414" w:rsidRDefault="001D4F8B" w:rsidP="00F6499E">
            <w:pPr>
              <w:spacing w:after="0" w:line="240" w:lineRule="auto"/>
              <w:jc w:val="both"/>
              <w:rPr>
                <w:rFonts w:ascii="Arial" w:eastAsia="Times New Roman" w:hAnsi="Arial" w:cs="Arial"/>
                <w:b/>
                <w:bCs/>
                <w:kern w:val="0"/>
                <w:sz w:val="20"/>
                <w:szCs w:val="20"/>
                <w:lang w:eastAsia="en-NG"/>
                <w14:ligatures w14:val="none"/>
              </w:rPr>
            </w:pPr>
            <w:r w:rsidRPr="00A83414">
              <w:rPr>
                <w:rFonts w:ascii="Arial" w:eastAsia="Times New Roman" w:hAnsi="Arial" w:cs="Arial"/>
                <w:b/>
                <w:bCs/>
                <w:kern w:val="0"/>
                <w:sz w:val="20"/>
                <w:szCs w:val="20"/>
                <w:lang w:eastAsia="en-NG"/>
                <w14:ligatures w14:val="none"/>
              </w:rPr>
              <w:t>SSL/TLS</w:t>
            </w:r>
          </w:p>
        </w:tc>
        <w:tc>
          <w:tcPr>
            <w:tcW w:w="7230" w:type="dxa"/>
            <w:tcBorders>
              <w:top w:val="nil"/>
              <w:left w:val="nil"/>
              <w:bottom w:val="nil"/>
              <w:right w:val="nil"/>
            </w:tcBorders>
            <w:shd w:val="clear" w:color="auto" w:fill="auto"/>
            <w:vAlign w:val="center"/>
            <w:hideMark/>
          </w:tcPr>
          <w:p w14:paraId="66BCB710" w14:textId="77777777" w:rsidR="001D4F8B" w:rsidRPr="00A83414" w:rsidRDefault="001D4F8B" w:rsidP="00F6499E">
            <w:pPr>
              <w:spacing w:after="0" w:line="240" w:lineRule="auto"/>
              <w:jc w:val="both"/>
              <w:rPr>
                <w:rFonts w:ascii="Arial" w:eastAsia="Times New Roman" w:hAnsi="Arial" w:cs="Arial"/>
                <w:kern w:val="0"/>
                <w:sz w:val="20"/>
                <w:szCs w:val="20"/>
                <w:lang w:eastAsia="en-NG"/>
                <w14:ligatures w14:val="none"/>
              </w:rPr>
            </w:pPr>
            <w:r w:rsidRPr="00A83414">
              <w:rPr>
                <w:rFonts w:ascii="Arial" w:eastAsia="Times New Roman" w:hAnsi="Arial" w:cs="Arial"/>
                <w:kern w:val="0"/>
                <w:sz w:val="20"/>
                <w:szCs w:val="20"/>
                <w:lang w:eastAsia="en-NG"/>
                <w14:ligatures w14:val="none"/>
              </w:rPr>
              <w:t>Secure Sockets Layer / Transport Layer Security</w:t>
            </w:r>
          </w:p>
        </w:tc>
      </w:tr>
      <w:tr w:rsidR="001D4F8B" w:rsidRPr="00A83414" w14:paraId="5EC46115" w14:textId="77777777" w:rsidTr="00A83414">
        <w:trPr>
          <w:trHeight w:val="60"/>
        </w:trPr>
        <w:tc>
          <w:tcPr>
            <w:tcW w:w="1701" w:type="dxa"/>
            <w:tcBorders>
              <w:top w:val="nil"/>
              <w:left w:val="nil"/>
              <w:bottom w:val="nil"/>
              <w:right w:val="nil"/>
            </w:tcBorders>
            <w:shd w:val="clear" w:color="auto" w:fill="auto"/>
            <w:vAlign w:val="center"/>
            <w:hideMark/>
          </w:tcPr>
          <w:p w14:paraId="3F15E7DE" w14:textId="77777777" w:rsidR="001D4F8B" w:rsidRPr="00A83414" w:rsidRDefault="001D4F8B" w:rsidP="00F6499E">
            <w:pPr>
              <w:spacing w:after="0" w:line="240" w:lineRule="auto"/>
              <w:jc w:val="both"/>
              <w:rPr>
                <w:rFonts w:ascii="Arial" w:eastAsia="Times New Roman" w:hAnsi="Arial" w:cs="Arial"/>
                <w:b/>
                <w:bCs/>
                <w:kern w:val="0"/>
                <w:sz w:val="20"/>
                <w:szCs w:val="20"/>
                <w:lang w:eastAsia="en-NG"/>
                <w14:ligatures w14:val="none"/>
              </w:rPr>
            </w:pPr>
            <w:r w:rsidRPr="00A83414">
              <w:rPr>
                <w:rFonts w:ascii="Arial" w:eastAsia="Times New Roman" w:hAnsi="Arial" w:cs="Arial"/>
                <w:b/>
                <w:bCs/>
                <w:kern w:val="0"/>
                <w:sz w:val="20"/>
                <w:szCs w:val="20"/>
                <w:lang w:eastAsia="en-NG"/>
                <w14:ligatures w14:val="none"/>
              </w:rPr>
              <w:t>WHO</w:t>
            </w:r>
          </w:p>
        </w:tc>
        <w:tc>
          <w:tcPr>
            <w:tcW w:w="7230" w:type="dxa"/>
            <w:tcBorders>
              <w:top w:val="nil"/>
              <w:left w:val="nil"/>
              <w:bottom w:val="nil"/>
              <w:right w:val="nil"/>
            </w:tcBorders>
            <w:shd w:val="clear" w:color="auto" w:fill="auto"/>
            <w:vAlign w:val="center"/>
            <w:hideMark/>
          </w:tcPr>
          <w:p w14:paraId="466D00CC" w14:textId="77777777" w:rsidR="001D4F8B" w:rsidRPr="00A83414" w:rsidRDefault="001D4F8B" w:rsidP="00F6499E">
            <w:pPr>
              <w:spacing w:after="0" w:line="240" w:lineRule="auto"/>
              <w:jc w:val="both"/>
              <w:rPr>
                <w:rFonts w:ascii="Arial" w:eastAsia="Times New Roman" w:hAnsi="Arial" w:cs="Arial"/>
                <w:kern w:val="0"/>
                <w:sz w:val="20"/>
                <w:szCs w:val="20"/>
                <w:lang w:eastAsia="en-NG"/>
                <w14:ligatures w14:val="none"/>
              </w:rPr>
            </w:pPr>
            <w:r w:rsidRPr="00A83414">
              <w:rPr>
                <w:rFonts w:ascii="Arial" w:eastAsia="Times New Roman" w:hAnsi="Arial" w:cs="Arial"/>
                <w:kern w:val="0"/>
                <w:sz w:val="20"/>
                <w:szCs w:val="20"/>
                <w:lang w:eastAsia="en-NG"/>
                <w14:ligatures w14:val="none"/>
              </w:rPr>
              <w:t>World Health Organization</w:t>
            </w:r>
          </w:p>
        </w:tc>
      </w:tr>
    </w:tbl>
    <w:p w14:paraId="2BD742B6" w14:textId="77777777" w:rsidR="004B651C" w:rsidRPr="002472CB" w:rsidRDefault="004B651C" w:rsidP="00F6499E">
      <w:pPr>
        <w:pStyle w:val="Heading1"/>
        <w:numPr>
          <w:ilvl w:val="0"/>
          <w:numId w:val="0"/>
        </w:numPr>
        <w:spacing w:line="240" w:lineRule="auto"/>
        <w:rPr>
          <w:rFonts w:ascii="Arial" w:hAnsi="Arial" w:cs="Arial"/>
          <w:b/>
          <w:bCs/>
          <w:sz w:val="28"/>
          <w:szCs w:val="28"/>
        </w:rPr>
      </w:pPr>
    </w:p>
    <w:p w14:paraId="61B24005" w14:textId="77777777" w:rsidR="001D4F8B" w:rsidRPr="00BF5268" w:rsidRDefault="001D4F8B" w:rsidP="00F6499E">
      <w:pPr>
        <w:spacing w:line="240" w:lineRule="auto"/>
        <w:jc w:val="both"/>
        <w:rPr>
          <w:rFonts w:ascii="Arial" w:hAnsi="Arial" w:cs="Arial"/>
        </w:rPr>
        <w:sectPr w:rsidR="001D4F8B" w:rsidRPr="00BF5268" w:rsidSect="001D4F8B">
          <w:pgSz w:w="11906" w:h="16838"/>
          <w:pgMar w:top="709" w:right="1440" w:bottom="567" w:left="1440" w:header="708" w:footer="218" w:gutter="0"/>
          <w:pgNumType w:start="0"/>
          <w:cols w:space="708"/>
          <w:titlePg/>
          <w:docGrid w:linePitch="360"/>
        </w:sectPr>
      </w:pPr>
    </w:p>
    <w:p w14:paraId="49FB7981" w14:textId="29A0913B" w:rsidR="00A0116A" w:rsidRPr="002472CB" w:rsidRDefault="00A0116A" w:rsidP="00F6499E">
      <w:pPr>
        <w:pStyle w:val="Heading1"/>
        <w:spacing w:line="240" w:lineRule="auto"/>
        <w:rPr>
          <w:rFonts w:ascii="Arial" w:hAnsi="Arial" w:cs="Arial"/>
          <w:b/>
          <w:bCs/>
          <w:sz w:val="28"/>
          <w:szCs w:val="28"/>
        </w:rPr>
      </w:pPr>
      <w:bookmarkStart w:id="1" w:name="_Toc189421593"/>
      <w:r w:rsidRPr="002472CB">
        <w:rPr>
          <w:rFonts w:ascii="Arial" w:hAnsi="Arial" w:cs="Arial"/>
          <w:b/>
          <w:bCs/>
          <w:sz w:val="28"/>
          <w:szCs w:val="28"/>
        </w:rPr>
        <w:lastRenderedPageBreak/>
        <w:t>Executive Summary</w:t>
      </w:r>
      <w:bookmarkEnd w:id="1"/>
    </w:p>
    <w:p w14:paraId="4ABC60A0" w14:textId="77777777" w:rsidR="00AF2479" w:rsidRPr="00D613DD" w:rsidRDefault="00AF2479" w:rsidP="00F6499E">
      <w:pPr>
        <w:spacing w:line="240" w:lineRule="auto"/>
        <w:jc w:val="both"/>
        <w:rPr>
          <w:rFonts w:ascii="Arial" w:hAnsi="Arial" w:cs="Arial"/>
          <w:sz w:val="20"/>
          <w:szCs w:val="20"/>
        </w:rPr>
      </w:pPr>
      <w:r w:rsidRPr="00D613DD">
        <w:rPr>
          <w:rFonts w:ascii="Arial" w:hAnsi="Arial" w:cs="Arial"/>
          <w:sz w:val="20"/>
          <w:szCs w:val="20"/>
        </w:rPr>
        <w:t xml:space="preserve">CTPharmaLink NG, a subsidiary of CedarTree Pharmaceuticals, is revolutionizing access to </w:t>
      </w:r>
      <w:r w:rsidRPr="00D613DD">
        <w:rPr>
          <w:rFonts w:ascii="Arial" w:hAnsi="Arial" w:cs="Arial"/>
          <w:b/>
          <w:bCs/>
          <w:sz w:val="20"/>
          <w:szCs w:val="20"/>
        </w:rPr>
        <w:t>safe, insured, and affordable medications</w:t>
      </w:r>
      <w:r w:rsidRPr="00D613DD">
        <w:rPr>
          <w:rFonts w:ascii="Arial" w:hAnsi="Arial" w:cs="Arial"/>
          <w:sz w:val="20"/>
          <w:szCs w:val="20"/>
        </w:rPr>
        <w:t xml:space="preserve"> in Nigeria. By integrating </w:t>
      </w:r>
      <w:r w:rsidRPr="00D613DD">
        <w:rPr>
          <w:rFonts w:ascii="Arial" w:hAnsi="Arial" w:cs="Arial"/>
          <w:b/>
          <w:bCs/>
          <w:sz w:val="20"/>
          <w:szCs w:val="20"/>
        </w:rPr>
        <w:t>AI-driven analytics, blockchain verification, and insurance partnerships</w:t>
      </w:r>
      <w:r w:rsidRPr="00D613DD">
        <w:rPr>
          <w:rFonts w:ascii="Arial" w:hAnsi="Arial" w:cs="Arial"/>
          <w:sz w:val="20"/>
          <w:szCs w:val="20"/>
        </w:rPr>
        <w:t>, we are solving Nigeria’s critical healthcare challenges—</w:t>
      </w:r>
      <w:r w:rsidRPr="00D613DD">
        <w:rPr>
          <w:rFonts w:ascii="Arial" w:hAnsi="Arial" w:cs="Arial"/>
          <w:b/>
          <w:bCs/>
          <w:sz w:val="20"/>
          <w:szCs w:val="20"/>
        </w:rPr>
        <w:t>counterfeit drugs (40% of market), low insurance penetration (95% out-of-pocket payments), and fragmented supply chains.</w:t>
      </w:r>
    </w:p>
    <w:p w14:paraId="123FA663" w14:textId="0A942B8A" w:rsidR="00DF497B" w:rsidRPr="00D613DD" w:rsidRDefault="00DF497B" w:rsidP="00F6499E">
      <w:pPr>
        <w:spacing w:line="240" w:lineRule="auto"/>
        <w:jc w:val="both"/>
        <w:rPr>
          <w:rFonts w:ascii="Arial" w:hAnsi="Arial" w:cs="Arial"/>
          <w:sz w:val="20"/>
          <w:szCs w:val="20"/>
        </w:rPr>
      </w:pPr>
      <w:r w:rsidRPr="00D613DD">
        <w:rPr>
          <w:rFonts w:ascii="Arial" w:hAnsi="Arial" w:cs="Arial"/>
          <w:sz w:val="20"/>
          <w:szCs w:val="20"/>
        </w:rPr>
        <w:t>By integrating cutting-edge technology—AI-driven analytics, blockchain verification, and seamless insurance integration—CTPharmaLink NG offers a comprehensive solution that benefits patients, pharmacies, insurers, and public health agencies.</w:t>
      </w:r>
    </w:p>
    <w:tbl>
      <w:tblPr>
        <w:tblStyle w:val="GridTable5Dark-Accent1"/>
        <w:tblW w:w="0" w:type="auto"/>
        <w:tblLook w:val="0420" w:firstRow="1" w:lastRow="0" w:firstColumn="0" w:lastColumn="0" w:noHBand="0" w:noVBand="1"/>
      </w:tblPr>
      <w:tblGrid>
        <w:gridCol w:w="1829"/>
        <w:gridCol w:w="1796"/>
        <w:gridCol w:w="1798"/>
        <w:gridCol w:w="1796"/>
        <w:gridCol w:w="1797"/>
      </w:tblGrid>
      <w:tr w:rsidR="00DF497B" w:rsidRPr="00D613DD" w14:paraId="0F866355" w14:textId="77777777" w:rsidTr="00DF497B">
        <w:trPr>
          <w:cnfStyle w:val="100000000000" w:firstRow="1" w:lastRow="0" w:firstColumn="0" w:lastColumn="0" w:oddVBand="0" w:evenVBand="0" w:oddHBand="0" w:evenHBand="0" w:firstRowFirstColumn="0" w:firstRowLastColumn="0" w:lastRowFirstColumn="0" w:lastRowLastColumn="0"/>
        </w:trPr>
        <w:tc>
          <w:tcPr>
            <w:tcW w:w="1829" w:type="dxa"/>
          </w:tcPr>
          <w:p w14:paraId="28171704" w14:textId="319D79DD" w:rsidR="00DF497B" w:rsidRPr="00D613DD" w:rsidRDefault="00DF497B" w:rsidP="00F6499E">
            <w:pPr>
              <w:jc w:val="both"/>
              <w:rPr>
                <w:rFonts w:ascii="Arial" w:hAnsi="Arial" w:cs="Arial"/>
                <w:sz w:val="20"/>
                <w:szCs w:val="20"/>
              </w:rPr>
            </w:pPr>
            <w:r w:rsidRPr="00D613DD">
              <w:rPr>
                <w:rFonts w:ascii="Arial" w:hAnsi="Arial" w:cs="Arial"/>
                <w:sz w:val="20"/>
                <w:szCs w:val="20"/>
              </w:rPr>
              <w:t>Company</w:t>
            </w:r>
          </w:p>
        </w:tc>
        <w:tc>
          <w:tcPr>
            <w:tcW w:w="1796" w:type="dxa"/>
          </w:tcPr>
          <w:p w14:paraId="18DAB053" w14:textId="0158DFCB" w:rsidR="00DF497B" w:rsidRPr="00D613DD" w:rsidRDefault="00DF497B" w:rsidP="00F6499E">
            <w:pPr>
              <w:jc w:val="both"/>
              <w:rPr>
                <w:rFonts w:ascii="Arial" w:hAnsi="Arial" w:cs="Arial"/>
                <w:sz w:val="20"/>
                <w:szCs w:val="20"/>
              </w:rPr>
            </w:pPr>
            <w:r w:rsidRPr="00D613DD">
              <w:rPr>
                <w:rFonts w:ascii="Arial" w:hAnsi="Arial" w:cs="Arial"/>
                <w:sz w:val="20"/>
                <w:szCs w:val="20"/>
              </w:rPr>
              <w:t>Industry</w:t>
            </w:r>
          </w:p>
        </w:tc>
        <w:tc>
          <w:tcPr>
            <w:tcW w:w="1798" w:type="dxa"/>
          </w:tcPr>
          <w:p w14:paraId="18AB18A7" w14:textId="498E0D51" w:rsidR="00DF497B" w:rsidRPr="00D613DD" w:rsidRDefault="00DF497B" w:rsidP="00F6499E">
            <w:pPr>
              <w:jc w:val="both"/>
              <w:rPr>
                <w:rFonts w:ascii="Arial" w:hAnsi="Arial" w:cs="Arial"/>
                <w:sz w:val="20"/>
                <w:szCs w:val="20"/>
              </w:rPr>
            </w:pPr>
            <w:r w:rsidRPr="00D613DD">
              <w:rPr>
                <w:rFonts w:ascii="Arial" w:hAnsi="Arial" w:cs="Arial"/>
                <w:sz w:val="20"/>
                <w:szCs w:val="20"/>
              </w:rPr>
              <w:t>Location</w:t>
            </w:r>
          </w:p>
        </w:tc>
        <w:tc>
          <w:tcPr>
            <w:tcW w:w="1796" w:type="dxa"/>
          </w:tcPr>
          <w:p w14:paraId="76DD707E" w14:textId="69A1BA76" w:rsidR="00DF497B" w:rsidRPr="00D613DD" w:rsidRDefault="00DF497B" w:rsidP="00F6499E">
            <w:pPr>
              <w:jc w:val="both"/>
              <w:rPr>
                <w:rFonts w:ascii="Arial" w:hAnsi="Arial" w:cs="Arial"/>
                <w:sz w:val="20"/>
                <w:szCs w:val="20"/>
              </w:rPr>
            </w:pPr>
            <w:r w:rsidRPr="00D613DD">
              <w:rPr>
                <w:rFonts w:ascii="Arial" w:hAnsi="Arial" w:cs="Arial"/>
                <w:sz w:val="20"/>
                <w:szCs w:val="20"/>
              </w:rPr>
              <w:t>Funding Sought</w:t>
            </w:r>
          </w:p>
        </w:tc>
        <w:tc>
          <w:tcPr>
            <w:tcW w:w="1797" w:type="dxa"/>
          </w:tcPr>
          <w:p w14:paraId="283189F6" w14:textId="7C7B2498" w:rsidR="00DF497B" w:rsidRPr="00D613DD" w:rsidRDefault="00DF497B" w:rsidP="00F6499E">
            <w:pPr>
              <w:jc w:val="both"/>
              <w:rPr>
                <w:rFonts w:ascii="Arial" w:hAnsi="Arial" w:cs="Arial"/>
                <w:sz w:val="20"/>
                <w:szCs w:val="20"/>
              </w:rPr>
            </w:pPr>
            <w:r w:rsidRPr="00D613DD">
              <w:rPr>
                <w:rFonts w:ascii="Arial" w:hAnsi="Arial" w:cs="Arial"/>
                <w:sz w:val="20"/>
                <w:szCs w:val="20"/>
              </w:rPr>
              <w:t>Valuation</w:t>
            </w:r>
          </w:p>
        </w:tc>
      </w:tr>
      <w:tr w:rsidR="00DF497B" w:rsidRPr="00D613DD" w14:paraId="2283447D" w14:textId="77777777" w:rsidTr="00DF497B">
        <w:trPr>
          <w:cnfStyle w:val="000000100000" w:firstRow="0" w:lastRow="0" w:firstColumn="0" w:lastColumn="0" w:oddVBand="0" w:evenVBand="0" w:oddHBand="1" w:evenHBand="0" w:firstRowFirstColumn="0" w:firstRowLastColumn="0" w:lastRowFirstColumn="0" w:lastRowLastColumn="0"/>
        </w:trPr>
        <w:tc>
          <w:tcPr>
            <w:tcW w:w="1829" w:type="dxa"/>
          </w:tcPr>
          <w:p w14:paraId="1651F76F" w14:textId="20E725E3" w:rsidR="00DF497B" w:rsidRPr="00D613DD" w:rsidRDefault="00DF497B" w:rsidP="00F6499E">
            <w:pPr>
              <w:jc w:val="both"/>
              <w:rPr>
                <w:rFonts w:ascii="Arial" w:hAnsi="Arial" w:cs="Arial"/>
                <w:sz w:val="20"/>
                <w:szCs w:val="20"/>
              </w:rPr>
            </w:pPr>
            <w:r w:rsidRPr="00D613DD">
              <w:rPr>
                <w:rFonts w:ascii="Arial" w:hAnsi="Arial" w:cs="Arial"/>
                <w:sz w:val="20"/>
                <w:szCs w:val="20"/>
              </w:rPr>
              <w:t>CTPharmaLink NG (a subsidiary of CedarTree Pharmaceuticals Nigeria Ltd)</w:t>
            </w:r>
          </w:p>
        </w:tc>
        <w:tc>
          <w:tcPr>
            <w:tcW w:w="1796" w:type="dxa"/>
          </w:tcPr>
          <w:p w14:paraId="618E17FE" w14:textId="5EA52AF6" w:rsidR="00DF497B" w:rsidRPr="00D613DD" w:rsidRDefault="00DF497B" w:rsidP="00F6499E">
            <w:pPr>
              <w:jc w:val="both"/>
              <w:rPr>
                <w:rFonts w:ascii="Arial" w:hAnsi="Arial" w:cs="Arial"/>
                <w:sz w:val="20"/>
                <w:szCs w:val="20"/>
              </w:rPr>
            </w:pPr>
            <w:r w:rsidRPr="00D613DD">
              <w:rPr>
                <w:rFonts w:ascii="Arial" w:hAnsi="Arial" w:cs="Arial"/>
                <w:sz w:val="20"/>
                <w:szCs w:val="20"/>
              </w:rPr>
              <w:t>Healthtech</w:t>
            </w:r>
          </w:p>
        </w:tc>
        <w:tc>
          <w:tcPr>
            <w:tcW w:w="1798" w:type="dxa"/>
          </w:tcPr>
          <w:p w14:paraId="233B4DBB" w14:textId="016E13BC" w:rsidR="00DF497B" w:rsidRPr="00D613DD" w:rsidRDefault="00DF497B" w:rsidP="00F6499E">
            <w:pPr>
              <w:jc w:val="both"/>
              <w:rPr>
                <w:rFonts w:ascii="Arial" w:hAnsi="Arial" w:cs="Arial"/>
                <w:sz w:val="20"/>
                <w:szCs w:val="20"/>
              </w:rPr>
            </w:pPr>
            <w:r w:rsidRPr="00D613DD">
              <w:rPr>
                <w:rFonts w:ascii="Arial" w:hAnsi="Arial" w:cs="Arial"/>
                <w:sz w:val="20"/>
                <w:szCs w:val="20"/>
              </w:rPr>
              <w:t>Lagos, Abuja, Taraba (scaling nationwide)</w:t>
            </w:r>
          </w:p>
        </w:tc>
        <w:tc>
          <w:tcPr>
            <w:tcW w:w="1796" w:type="dxa"/>
          </w:tcPr>
          <w:p w14:paraId="3521CC56" w14:textId="76F7CA24" w:rsidR="00DF497B" w:rsidRPr="00D613DD" w:rsidRDefault="00DF497B" w:rsidP="00F6499E">
            <w:pPr>
              <w:jc w:val="both"/>
              <w:rPr>
                <w:rFonts w:ascii="Arial" w:hAnsi="Arial" w:cs="Arial"/>
                <w:sz w:val="20"/>
                <w:szCs w:val="20"/>
              </w:rPr>
            </w:pPr>
            <w:r w:rsidRPr="00D613DD">
              <w:rPr>
                <w:rFonts w:ascii="Arial" w:hAnsi="Arial" w:cs="Arial"/>
                <w:sz w:val="20"/>
                <w:szCs w:val="20"/>
              </w:rPr>
              <w:t>$75,000 (₦112.5M) for 15% equity</w:t>
            </w:r>
          </w:p>
        </w:tc>
        <w:tc>
          <w:tcPr>
            <w:tcW w:w="1797" w:type="dxa"/>
          </w:tcPr>
          <w:p w14:paraId="6CA8CB11" w14:textId="1B12C5C9" w:rsidR="00DF497B" w:rsidRPr="00D613DD" w:rsidRDefault="00DF497B" w:rsidP="00F6499E">
            <w:pPr>
              <w:keepNext/>
              <w:jc w:val="both"/>
              <w:rPr>
                <w:rFonts w:ascii="Arial" w:hAnsi="Arial" w:cs="Arial"/>
                <w:sz w:val="20"/>
                <w:szCs w:val="20"/>
              </w:rPr>
            </w:pPr>
            <w:r w:rsidRPr="00D613DD">
              <w:rPr>
                <w:rFonts w:ascii="Arial" w:hAnsi="Arial" w:cs="Arial"/>
                <w:sz w:val="20"/>
                <w:szCs w:val="20"/>
              </w:rPr>
              <w:t>$500,000 (₦750M pre-money)</w:t>
            </w:r>
          </w:p>
        </w:tc>
      </w:tr>
    </w:tbl>
    <w:p w14:paraId="0FE260C6" w14:textId="1E08623D" w:rsidR="00026DBC" w:rsidRPr="00BF5268" w:rsidRDefault="00026DBC" w:rsidP="00F6499E">
      <w:pPr>
        <w:pStyle w:val="Caption"/>
        <w:rPr>
          <w:rFonts w:ascii="Arial" w:hAnsi="Arial" w:cs="Arial"/>
        </w:rPr>
      </w:pPr>
      <w:bookmarkStart w:id="2" w:name="_Toc189421243"/>
      <w:r w:rsidRPr="00BF5268">
        <w:rPr>
          <w:rFonts w:ascii="Arial" w:hAnsi="Arial" w:cs="Arial"/>
        </w:rPr>
        <w:t xml:space="preserve">Table </w:t>
      </w:r>
      <w:r w:rsidRPr="00BF5268">
        <w:rPr>
          <w:rFonts w:ascii="Arial" w:hAnsi="Arial" w:cs="Arial"/>
        </w:rPr>
        <w:fldChar w:fldCharType="begin"/>
      </w:r>
      <w:r w:rsidRPr="00BF5268">
        <w:rPr>
          <w:rFonts w:ascii="Arial" w:hAnsi="Arial" w:cs="Arial"/>
        </w:rPr>
        <w:instrText xml:space="preserve"> SEQ Table \* ARABIC </w:instrText>
      </w:r>
      <w:r w:rsidRPr="00BF5268">
        <w:rPr>
          <w:rFonts w:ascii="Arial" w:hAnsi="Arial" w:cs="Arial"/>
        </w:rPr>
        <w:fldChar w:fldCharType="separate"/>
      </w:r>
      <w:r w:rsidR="00BF5268" w:rsidRPr="00BF5268">
        <w:rPr>
          <w:rFonts w:ascii="Arial" w:hAnsi="Arial" w:cs="Arial"/>
          <w:noProof/>
        </w:rPr>
        <w:t>1</w:t>
      </w:r>
      <w:r w:rsidRPr="00BF5268">
        <w:rPr>
          <w:rFonts w:ascii="Arial" w:hAnsi="Arial" w:cs="Arial"/>
        </w:rPr>
        <w:fldChar w:fldCharType="end"/>
      </w:r>
      <w:r w:rsidRPr="00BF5268">
        <w:rPr>
          <w:rFonts w:ascii="Arial" w:hAnsi="Arial" w:cs="Arial"/>
        </w:rPr>
        <w:t>: About CTPharmaLink_ES</w:t>
      </w:r>
      <w:bookmarkEnd w:id="2"/>
    </w:p>
    <w:p w14:paraId="26744987" w14:textId="3E91B498" w:rsidR="00DF497B" w:rsidRPr="00BF5268" w:rsidRDefault="00DF497B" w:rsidP="00F6499E">
      <w:pPr>
        <w:pStyle w:val="Heading2"/>
        <w:spacing w:after="0" w:line="240" w:lineRule="auto"/>
        <w:jc w:val="both"/>
        <w:rPr>
          <w:rFonts w:ascii="Arial" w:hAnsi="Arial" w:cs="Arial"/>
          <w:sz w:val="22"/>
          <w:szCs w:val="22"/>
        </w:rPr>
      </w:pPr>
      <w:bookmarkStart w:id="3" w:name="_Toc189421594"/>
      <w:r w:rsidRPr="00BF5268">
        <w:rPr>
          <w:rFonts w:ascii="Arial" w:hAnsi="Arial" w:cs="Arial"/>
          <w:sz w:val="22"/>
          <w:szCs w:val="22"/>
        </w:rPr>
        <w:t>The Problem and Opportunity</w:t>
      </w:r>
      <w:bookmarkEnd w:id="3"/>
    </w:p>
    <w:p w14:paraId="61CAC364" w14:textId="77777777" w:rsidR="00DF497B" w:rsidRPr="00D613DD" w:rsidRDefault="00DF497B" w:rsidP="00F6499E">
      <w:pPr>
        <w:spacing w:line="240" w:lineRule="auto"/>
        <w:jc w:val="both"/>
        <w:rPr>
          <w:rFonts w:ascii="Arial" w:hAnsi="Arial" w:cs="Arial"/>
          <w:sz w:val="20"/>
          <w:szCs w:val="20"/>
        </w:rPr>
      </w:pPr>
      <w:r w:rsidRPr="00D613DD">
        <w:rPr>
          <w:rFonts w:ascii="Arial" w:hAnsi="Arial" w:cs="Arial"/>
          <w:sz w:val="20"/>
          <w:szCs w:val="20"/>
        </w:rPr>
        <w:t>Nigeria's $2.1 billion pharmaceutical market, growing at a 9% CAGR, is plagued by significant challenges: 40% of medications are counterfeit, 95% of citizens lack medication insurance, and inefficient supply chains lead to significant waste and inequitable access. These challenges represent a substantial $800 million unmet market need, creating a compelling opportunity for innovative solutions.</w:t>
      </w:r>
    </w:p>
    <w:p w14:paraId="286F0113" w14:textId="77777777" w:rsidR="00E8373D" w:rsidRPr="00D613DD" w:rsidRDefault="00E8373D" w:rsidP="00F6499E">
      <w:pPr>
        <w:numPr>
          <w:ilvl w:val="0"/>
          <w:numId w:val="7"/>
        </w:numPr>
        <w:spacing w:after="0" w:line="240" w:lineRule="auto"/>
        <w:jc w:val="both"/>
        <w:rPr>
          <w:rFonts w:ascii="Arial" w:hAnsi="Arial" w:cs="Arial"/>
          <w:sz w:val="20"/>
          <w:szCs w:val="20"/>
        </w:rPr>
      </w:pPr>
      <w:r w:rsidRPr="00D613DD">
        <w:rPr>
          <w:rFonts w:ascii="Arial" w:hAnsi="Arial" w:cs="Arial"/>
          <w:b/>
          <w:bCs/>
          <w:sz w:val="20"/>
          <w:szCs w:val="20"/>
        </w:rPr>
        <w:t>Counterfeit Drugs</w:t>
      </w:r>
      <w:r w:rsidRPr="00D613DD">
        <w:rPr>
          <w:rFonts w:ascii="Arial" w:hAnsi="Arial" w:cs="Arial"/>
          <w:sz w:val="20"/>
          <w:szCs w:val="20"/>
        </w:rPr>
        <w:t>: 40% of medications are fake, killing 500,000+ annually (</w:t>
      </w:r>
      <w:hyperlink r:id="rId12" w:tgtFrame="_blank" w:history="1">
        <w:r w:rsidRPr="00D613DD">
          <w:rPr>
            <w:rStyle w:val="Hyperlink"/>
            <w:rFonts w:ascii="Arial" w:hAnsi="Arial" w:cs="Arial"/>
            <w:sz w:val="20"/>
            <w:szCs w:val="20"/>
          </w:rPr>
          <w:t>NAFDAC</w:t>
        </w:r>
      </w:hyperlink>
      <w:r w:rsidRPr="00D613DD">
        <w:rPr>
          <w:rFonts w:ascii="Arial" w:hAnsi="Arial" w:cs="Arial"/>
          <w:sz w:val="20"/>
          <w:szCs w:val="20"/>
        </w:rPr>
        <w:t>).</w:t>
      </w:r>
    </w:p>
    <w:p w14:paraId="4588ED80" w14:textId="77777777" w:rsidR="00E8373D" w:rsidRPr="00D613DD" w:rsidRDefault="00E8373D" w:rsidP="00F6499E">
      <w:pPr>
        <w:numPr>
          <w:ilvl w:val="0"/>
          <w:numId w:val="7"/>
        </w:numPr>
        <w:spacing w:after="0" w:line="240" w:lineRule="auto"/>
        <w:jc w:val="both"/>
        <w:rPr>
          <w:rFonts w:ascii="Arial" w:hAnsi="Arial" w:cs="Arial"/>
          <w:sz w:val="20"/>
          <w:szCs w:val="20"/>
        </w:rPr>
      </w:pPr>
      <w:r w:rsidRPr="00D613DD">
        <w:rPr>
          <w:rFonts w:ascii="Arial" w:hAnsi="Arial" w:cs="Arial"/>
          <w:b/>
          <w:bCs/>
          <w:sz w:val="20"/>
          <w:szCs w:val="20"/>
        </w:rPr>
        <w:t>Insurance Exclusion</w:t>
      </w:r>
      <w:r w:rsidRPr="00D613DD">
        <w:rPr>
          <w:rFonts w:ascii="Arial" w:hAnsi="Arial" w:cs="Arial"/>
          <w:sz w:val="20"/>
          <w:szCs w:val="20"/>
        </w:rPr>
        <w:t>: 95% of Nigerians pay out-of-pocket, plunging families into poverty (</w:t>
      </w:r>
      <w:hyperlink r:id="rId13" w:tgtFrame="_blank" w:history="1">
        <w:r w:rsidRPr="00D613DD">
          <w:rPr>
            <w:rStyle w:val="Hyperlink"/>
            <w:rFonts w:ascii="Arial" w:hAnsi="Arial" w:cs="Arial"/>
            <w:sz w:val="20"/>
            <w:szCs w:val="20"/>
          </w:rPr>
          <w:t>NHIS</w:t>
        </w:r>
      </w:hyperlink>
      <w:r w:rsidRPr="00D613DD">
        <w:rPr>
          <w:rFonts w:ascii="Arial" w:hAnsi="Arial" w:cs="Arial"/>
          <w:sz w:val="20"/>
          <w:szCs w:val="20"/>
        </w:rPr>
        <w:t>).</w:t>
      </w:r>
    </w:p>
    <w:p w14:paraId="310C18CC" w14:textId="77777777" w:rsidR="00E8373D" w:rsidRPr="00D613DD" w:rsidRDefault="00E8373D" w:rsidP="00F6499E">
      <w:pPr>
        <w:numPr>
          <w:ilvl w:val="0"/>
          <w:numId w:val="7"/>
        </w:numPr>
        <w:spacing w:after="0" w:line="240" w:lineRule="auto"/>
        <w:jc w:val="both"/>
        <w:rPr>
          <w:rFonts w:ascii="Arial" w:hAnsi="Arial" w:cs="Arial"/>
          <w:sz w:val="20"/>
          <w:szCs w:val="20"/>
        </w:rPr>
      </w:pPr>
      <w:r w:rsidRPr="00D613DD">
        <w:rPr>
          <w:rFonts w:ascii="Arial" w:hAnsi="Arial" w:cs="Arial"/>
          <w:b/>
          <w:bCs/>
          <w:sz w:val="20"/>
          <w:szCs w:val="20"/>
        </w:rPr>
        <w:t>Fragmented Supply Chains</w:t>
      </w:r>
      <w:r w:rsidRPr="00D613DD">
        <w:rPr>
          <w:rFonts w:ascii="Arial" w:hAnsi="Arial" w:cs="Arial"/>
          <w:sz w:val="20"/>
          <w:szCs w:val="20"/>
        </w:rPr>
        <w:t>: ₦10B in expired drugs wasted yearly due to poor inventory tracking (</w:t>
      </w:r>
      <w:hyperlink r:id="rId14" w:tgtFrame="_blank" w:history="1">
        <w:r w:rsidRPr="00D613DD">
          <w:rPr>
            <w:rStyle w:val="Hyperlink"/>
            <w:rFonts w:ascii="Arial" w:hAnsi="Arial" w:cs="Arial"/>
            <w:sz w:val="20"/>
            <w:szCs w:val="20"/>
          </w:rPr>
          <w:t>PCN</w:t>
        </w:r>
      </w:hyperlink>
      <w:r w:rsidRPr="00D613DD">
        <w:rPr>
          <w:rFonts w:ascii="Arial" w:hAnsi="Arial" w:cs="Arial"/>
          <w:sz w:val="20"/>
          <w:szCs w:val="20"/>
        </w:rPr>
        <w:t>).</w:t>
      </w:r>
    </w:p>
    <w:p w14:paraId="38202705" w14:textId="77777777" w:rsidR="00E8373D" w:rsidRPr="00D613DD" w:rsidRDefault="00E8373D" w:rsidP="00F6499E">
      <w:pPr>
        <w:numPr>
          <w:ilvl w:val="0"/>
          <w:numId w:val="7"/>
        </w:numPr>
        <w:spacing w:line="240" w:lineRule="auto"/>
        <w:jc w:val="both"/>
        <w:rPr>
          <w:rFonts w:ascii="Arial" w:hAnsi="Arial" w:cs="Arial"/>
          <w:sz w:val="20"/>
          <w:szCs w:val="20"/>
        </w:rPr>
      </w:pPr>
      <w:r w:rsidRPr="00D613DD">
        <w:rPr>
          <w:rFonts w:ascii="Arial" w:hAnsi="Arial" w:cs="Arial"/>
          <w:b/>
          <w:bCs/>
          <w:sz w:val="20"/>
          <w:szCs w:val="20"/>
        </w:rPr>
        <w:t>Slow Outbreak Responses</w:t>
      </w:r>
      <w:r w:rsidRPr="00D613DD">
        <w:rPr>
          <w:rFonts w:ascii="Arial" w:hAnsi="Arial" w:cs="Arial"/>
          <w:sz w:val="20"/>
          <w:szCs w:val="20"/>
        </w:rPr>
        <w:t>: Manual disease reporting delays interventions by 6–8 weeks (</w:t>
      </w:r>
      <w:hyperlink r:id="rId15" w:tgtFrame="_blank" w:history="1">
        <w:r w:rsidRPr="00D613DD">
          <w:rPr>
            <w:rStyle w:val="Hyperlink"/>
            <w:rFonts w:ascii="Arial" w:hAnsi="Arial" w:cs="Arial"/>
            <w:sz w:val="20"/>
            <w:szCs w:val="20"/>
          </w:rPr>
          <w:t>NCDC</w:t>
        </w:r>
      </w:hyperlink>
      <w:r w:rsidRPr="00D613DD">
        <w:rPr>
          <w:rFonts w:ascii="Arial" w:hAnsi="Arial" w:cs="Arial"/>
          <w:sz w:val="20"/>
          <w:szCs w:val="20"/>
        </w:rPr>
        <w:t>).</w:t>
      </w:r>
    </w:p>
    <w:p w14:paraId="236A5921" w14:textId="77777777" w:rsidR="00DF497B" w:rsidRPr="00D613DD" w:rsidRDefault="00DF497B" w:rsidP="00F6499E">
      <w:pPr>
        <w:spacing w:line="240" w:lineRule="auto"/>
        <w:jc w:val="both"/>
        <w:rPr>
          <w:rFonts w:ascii="Arial" w:hAnsi="Arial" w:cs="Arial"/>
          <w:sz w:val="20"/>
          <w:szCs w:val="20"/>
        </w:rPr>
      </w:pPr>
      <w:r w:rsidRPr="00D613DD">
        <w:rPr>
          <w:rFonts w:ascii="Arial" w:hAnsi="Arial" w:cs="Arial"/>
          <w:sz w:val="20"/>
          <w:szCs w:val="20"/>
        </w:rPr>
        <w:t>To address Nigeria’s healthcare challenges such as counterfeit drugs, insurance exclusion, and delayed disease responses by developing Africa’s first integrated digital ecosystem for safe, insured, and data-driven medication access.</w:t>
      </w:r>
    </w:p>
    <w:p w14:paraId="558D1D17" w14:textId="77777777" w:rsidR="00D70A53" w:rsidRPr="00BF5268" w:rsidRDefault="00D70A53" w:rsidP="00F6499E">
      <w:pPr>
        <w:pStyle w:val="Heading3"/>
        <w:spacing w:line="240" w:lineRule="auto"/>
        <w:rPr>
          <w:rFonts w:ascii="Arial" w:hAnsi="Arial" w:cs="Arial"/>
          <w:b/>
          <w:bCs/>
          <w:i/>
          <w:iCs/>
          <w:sz w:val="22"/>
          <w:szCs w:val="22"/>
        </w:rPr>
      </w:pPr>
      <w:r w:rsidRPr="00BF5268">
        <w:rPr>
          <w:rFonts w:ascii="Arial" w:hAnsi="Arial" w:cs="Arial"/>
          <w:b/>
          <w:bCs/>
          <w:i/>
          <w:iCs/>
          <w:sz w:val="22"/>
          <w:szCs w:val="22"/>
        </w:rPr>
        <w:t>Investment Opportunity</w:t>
      </w:r>
    </w:p>
    <w:p w14:paraId="21A1F125" w14:textId="77777777" w:rsidR="00D70A53" w:rsidRPr="00D613DD" w:rsidRDefault="00D70A53" w:rsidP="00F6499E">
      <w:pPr>
        <w:numPr>
          <w:ilvl w:val="0"/>
          <w:numId w:val="51"/>
        </w:numPr>
        <w:spacing w:after="0" w:line="240" w:lineRule="auto"/>
        <w:rPr>
          <w:rFonts w:ascii="Arial" w:hAnsi="Arial" w:cs="Arial"/>
          <w:sz w:val="20"/>
          <w:szCs w:val="20"/>
        </w:rPr>
      </w:pPr>
      <w:r w:rsidRPr="00D613DD">
        <w:rPr>
          <w:rFonts w:ascii="Arial" w:hAnsi="Arial" w:cs="Arial"/>
          <w:b/>
          <w:bCs/>
          <w:sz w:val="20"/>
          <w:szCs w:val="20"/>
        </w:rPr>
        <w:t>Funding Required</w:t>
      </w:r>
      <w:r w:rsidRPr="00D613DD">
        <w:rPr>
          <w:rFonts w:ascii="Arial" w:hAnsi="Arial" w:cs="Arial"/>
          <w:sz w:val="20"/>
          <w:szCs w:val="20"/>
        </w:rPr>
        <w:t xml:space="preserve">: $75,000 (₦112.5M) for </w:t>
      </w:r>
      <w:r w:rsidRPr="00D613DD">
        <w:rPr>
          <w:rFonts w:ascii="Arial" w:hAnsi="Arial" w:cs="Arial"/>
          <w:b/>
          <w:bCs/>
          <w:sz w:val="20"/>
          <w:szCs w:val="20"/>
        </w:rPr>
        <w:t>15% equity</w:t>
      </w:r>
    </w:p>
    <w:p w14:paraId="5CACE099" w14:textId="77777777" w:rsidR="00D70A53" w:rsidRPr="00D613DD" w:rsidRDefault="00D70A53" w:rsidP="00F6499E">
      <w:pPr>
        <w:numPr>
          <w:ilvl w:val="0"/>
          <w:numId w:val="51"/>
        </w:numPr>
        <w:spacing w:after="0" w:line="240" w:lineRule="auto"/>
        <w:rPr>
          <w:rFonts w:ascii="Arial" w:hAnsi="Arial" w:cs="Arial"/>
          <w:sz w:val="20"/>
          <w:szCs w:val="20"/>
        </w:rPr>
      </w:pPr>
      <w:r w:rsidRPr="00D613DD">
        <w:rPr>
          <w:rFonts w:ascii="Arial" w:hAnsi="Arial" w:cs="Arial"/>
          <w:b/>
          <w:bCs/>
          <w:sz w:val="20"/>
          <w:szCs w:val="20"/>
        </w:rPr>
        <w:t>Projected Valuation (Year 3)</w:t>
      </w:r>
      <w:r w:rsidRPr="00D613DD">
        <w:rPr>
          <w:rFonts w:ascii="Arial" w:hAnsi="Arial" w:cs="Arial"/>
          <w:sz w:val="20"/>
          <w:szCs w:val="20"/>
        </w:rPr>
        <w:t>: $5.3M (10x revenue multiple)</w:t>
      </w:r>
    </w:p>
    <w:p w14:paraId="6F312459" w14:textId="77777777" w:rsidR="00D70A53" w:rsidRPr="00D613DD" w:rsidRDefault="00D70A53" w:rsidP="00F6499E">
      <w:pPr>
        <w:numPr>
          <w:ilvl w:val="0"/>
          <w:numId w:val="51"/>
        </w:numPr>
        <w:spacing w:line="240" w:lineRule="auto"/>
        <w:rPr>
          <w:rFonts w:ascii="Arial" w:hAnsi="Arial" w:cs="Arial"/>
          <w:sz w:val="20"/>
          <w:szCs w:val="20"/>
        </w:rPr>
      </w:pPr>
      <w:r w:rsidRPr="00D613DD">
        <w:rPr>
          <w:rFonts w:ascii="Arial" w:hAnsi="Arial" w:cs="Arial"/>
          <w:b/>
          <w:bCs/>
          <w:sz w:val="20"/>
          <w:szCs w:val="20"/>
        </w:rPr>
        <w:t>Projected ROI (Year 3)</w:t>
      </w:r>
      <w:r w:rsidRPr="00D613DD">
        <w:rPr>
          <w:rFonts w:ascii="Arial" w:hAnsi="Arial" w:cs="Arial"/>
          <w:sz w:val="20"/>
          <w:szCs w:val="20"/>
        </w:rPr>
        <w:t xml:space="preserve">: </w:t>
      </w:r>
      <w:r w:rsidRPr="00D613DD">
        <w:rPr>
          <w:rFonts w:ascii="Arial" w:hAnsi="Arial" w:cs="Arial"/>
          <w:b/>
          <w:bCs/>
          <w:sz w:val="20"/>
          <w:szCs w:val="20"/>
        </w:rPr>
        <w:t>10.6x return</w:t>
      </w:r>
    </w:p>
    <w:p w14:paraId="4B4C5135" w14:textId="77777777" w:rsidR="00D70A53" w:rsidRPr="00BF5268" w:rsidRDefault="00D70A53" w:rsidP="00F6499E">
      <w:pPr>
        <w:pStyle w:val="Heading3"/>
        <w:spacing w:line="240" w:lineRule="auto"/>
        <w:rPr>
          <w:rFonts w:ascii="Arial" w:hAnsi="Arial" w:cs="Arial"/>
          <w:b/>
          <w:bCs/>
          <w:i/>
          <w:iCs/>
          <w:sz w:val="22"/>
          <w:szCs w:val="22"/>
        </w:rPr>
      </w:pPr>
      <w:r w:rsidRPr="00BF5268">
        <w:rPr>
          <w:rFonts w:ascii="Arial" w:hAnsi="Arial" w:cs="Arial"/>
          <w:b/>
          <w:bCs/>
          <w:i/>
          <w:iCs/>
          <w:sz w:val="22"/>
          <w:szCs w:val="22"/>
        </w:rPr>
        <w:t>Market Opportunity</w:t>
      </w:r>
    </w:p>
    <w:p w14:paraId="49D4473A" w14:textId="77777777" w:rsidR="00D70A53" w:rsidRPr="00D613DD" w:rsidRDefault="00D70A53" w:rsidP="00F6499E">
      <w:pPr>
        <w:numPr>
          <w:ilvl w:val="0"/>
          <w:numId w:val="52"/>
        </w:numPr>
        <w:spacing w:after="0" w:line="240" w:lineRule="auto"/>
        <w:rPr>
          <w:rFonts w:ascii="Arial" w:hAnsi="Arial" w:cs="Arial"/>
        </w:rPr>
      </w:pPr>
      <w:r w:rsidRPr="00D613DD">
        <w:rPr>
          <w:rFonts w:ascii="Arial" w:hAnsi="Arial" w:cs="Arial"/>
        </w:rPr>
        <w:t>Size: $2.1B pharmaceutical market (9% CAGR, PwC Nigeria)</w:t>
      </w:r>
    </w:p>
    <w:p w14:paraId="6FBD6844" w14:textId="77777777" w:rsidR="00D70A53" w:rsidRPr="00D613DD" w:rsidRDefault="00D70A53" w:rsidP="00F6499E">
      <w:pPr>
        <w:numPr>
          <w:ilvl w:val="0"/>
          <w:numId w:val="52"/>
        </w:numPr>
        <w:spacing w:after="0" w:line="240" w:lineRule="auto"/>
        <w:rPr>
          <w:rFonts w:ascii="Arial" w:hAnsi="Arial" w:cs="Arial"/>
        </w:rPr>
      </w:pPr>
      <w:r w:rsidRPr="00D613DD">
        <w:rPr>
          <w:rFonts w:ascii="Arial" w:hAnsi="Arial" w:cs="Arial"/>
        </w:rPr>
        <w:t>Unmet Demand: $800M market gap due to inefficiencies</w:t>
      </w:r>
    </w:p>
    <w:p w14:paraId="47063E34" w14:textId="2FFDB5C8" w:rsidR="00D70A53" w:rsidRPr="00D613DD" w:rsidRDefault="00D70A53" w:rsidP="00F6499E">
      <w:pPr>
        <w:numPr>
          <w:ilvl w:val="0"/>
          <w:numId w:val="52"/>
        </w:numPr>
        <w:spacing w:line="240" w:lineRule="auto"/>
        <w:rPr>
          <w:rFonts w:ascii="Arial" w:hAnsi="Arial" w:cs="Arial"/>
        </w:rPr>
      </w:pPr>
      <w:r w:rsidRPr="00D613DD">
        <w:rPr>
          <w:rFonts w:ascii="Arial" w:hAnsi="Arial" w:cs="Arial"/>
        </w:rPr>
        <w:t>Scalability: Expansion into Ghana ($600M) and Kenya ($1.1B)</w:t>
      </w:r>
    </w:p>
    <w:p w14:paraId="3AB6ABAB" w14:textId="010AD4EE" w:rsidR="00DF497B" w:rsidRPr="00BF5268" w:rsidRDefault="00DF497B" w:rsidP="00F6499E">
      <w:pPr>
        <w:pStyle w:val="Heading2"/>
        <w:spacing w:after="0" w:line="240" w:lineRule="auto"/>
        <w:jc w:val="both"/>
        <w:rPr>
          <w:rFonts w:ascii="Arial" w:hAnsi="Arial" w:cs="Arial"/>
          <w:sz w:val="22"/>
          <w:szCs w:val="22"/>
        </w:rPr>
      </w:pPr>
      <w:bookmarkStart w:id="4" w:name="_Toc189421595"/>
      <w:r w:rsidRPr="00BF5268">
        <w:rPr>
          <w:rFonts w:ascii="Arial" w:hAnsi="Arial" w:cs="Arial"/>
          <w:sz w:val="22"/>
          <w:szCs w:val="22"/>
        </w:rPr>
        <w:t>The Solution: CTPharmaLink NG's Technology-Driven Ecosystem</w:t>
      </w:r>
      <w:bookmarkEnd w:id="4"/>
    </w:p>
    <w:p w14:paraId="0CE49EE2" w14:textId="77777777" w:rsidR="00DF497B" w:rsidRPr="00D613DD" w:rsidRDefault="00DF497B" w:rsidP="00F6499E">
      <w:pPr>
        <w:spacing w:line="240" w:lineRule="auto"/>
        <w:jc w:val="both"/>
        <w:rPr>
          <w:rFonts w:ascii="Arial" w:hAnsi="Arial" w:cs="Arial"/>
          <w:sz w:val="20"/>
          <w:szCs w:val="20"/>
        </w:rPr>
      </w:pPr>
      <w:r w:rsidRPr="00D613DD">
        <w:rPr>
          <w:rFonts w:ascii="Arial" w:hAnsi="Arial" w:cs="Arial"/>
          <w:sz w:val="20"/>
          <w:szCs w:val="20"/>
        </w:rPr>
        <w:t>CTPharmaLink NG addresses these challenges through a three-pronged approach:</w:t>
      </w:r>
    </w:p>
    <w:p w14:paraId="39AFFCD3" w14:textId="77777777" w:rsidR="00DF497B" w:rsidRPr="00D613DD" w:rsidRDefault="00DF497B" w:rsidP="00F6499E">
      <w:pPr>
        <w:numPr>
          <w:ilvl w:val="0"/>
          <w:numId w:val="50"/>
        </w:numPr>
        <w:spacing w:after="0" w:line="240" w:lineRule="auto"/>
        <w:jc w:val="both"/>
        <w:rPr>
          <w:rFonts w:ascii="Arial" w:hAnsi="Arial" w:cs="Arial"/>
          <w:sz w:val="20"/>
          <w:szCs w:val="20"/>
        </w:rPr>
      </w:pPr>
      <w:r w:rsidRPr="00D613DD">
        <w:rPr>
          <w:rFonts w:ascii="Arial" w:hAnsi="Arial" w:cs="Arial"/>
          <w:b/>
          <w:bCs/>
          <w:sz w:val="20"/>
          <w:szCs w:val="20"/>
        </w:rPr>
        <w:t>Guaranteed Authenticity:</w:t>
      </w:r>
      <w:r w:rsidRPr="00D613DD">
        <w:rPr>
          <w:rFonts w:ascii="Arial" w:hAnsi="Arial" w:cs="Arial"/>
          <w:sz w:val="20"/>
          <w:szCs w:val="20"/>
        </w:rPr>
        <w:t xml:space="preserve"> Blockchain technology and NAFDAC MAS integration ensure real-time verification of medications, eliminating the risk of counterfeit drugs.</w:t>
      </w:r>
    </w:p>
    <w:p w14:paraId="2F82F163" w14:textId="77777777" w:rsidR="00DF497B" w:rsidRPr="00D613DD" w:rsidRDefault="00DF497B" w:rsidP="00F6499E">
      <w:pPr>
        <w:numPr>
          <w:ilvl w:val="0"/>
          <w:numId w:val="50"/>
        </w:numPr>
        <w:spacing w:after="0" w:line="240" w:lineRule="auto"/>
        <w:jc w:val="both"/>
        <w:rPr>
          <w:rFonts w:ascii="Arial" w:hAnsi="Arial" w:cs="Arial"/>
          <w:sz w:val="20"/>
          <w:szCs w:val="20"/>
        </w:rPr>
      </w:pPr>
      <w:r w:rsidRPr="00D613DD">
        <w:rPr>
          <w:rFonts w:ascii="Arial" w:hAnsi="Arial" w:cs="Arial"/>
          <w:b/>
          <w:bCs/>
          <w:sz w:val="20"/>
          <w:szCs w:val="20"/>
        </w:rPr>
        <w:t>Enhanced Access and Delivery:</w:t>
      </w:r>
      <w:r w:rsidRPr="00D613DD">
        <w:rPr>
          <w:rFonts w:ascii="Arial" w:hAnsi="Arial" w:cs="Arial"/>
          <w:sz w:val="20"/>
          <w:szCs w:val="20"/>
        </w:rPr>
        <w:t xml:space="preserve"> A network of geolocated pharmacies and drug stores, combined with efficient last-mile delivery, improves access to medications, particularly in underserved communities.</w:t>
      </w:r>
    </w:p>
    <w:p w14:paraId="4D73286C" w14:textId="77777777" w:rsidR="00DF497B" w:rsidRPr="00D613DD" w:rsidRDefault="00DF497B" w:rsidP="00F6499E">
      <w:pPr>
        <w:numPr>
          <w:ilvl w:val="0"/>
          <w:numId w:val="50"/>
        </w:numPr>
        <w:spacing w:after="0" w:line="240" w:lineRule="auto"/>
        <w:jc w:val="both"/>
        <w:rPr>
          <w:rFonts w:ascii="Arial" w:hAnsi="Arial" w:cs="Arial"/>
          <w:sz w:val="20"/>
          <w:szCs w:val="20"/>
        </w:rPr>
      </w:pPr>
      <w:r w:rsidRPr="00D613DD">
        <w:rPr>
          <w:rFonts w:ascii="Arial" w:hAnsi="Arial" w:cs="Arial"/>
          <w:b/>
          <w:bCs/>
          <w:sz w:val="20"/>
          <w:szCs w:val="20"/>
        </w:rPr>
        <w:t>Seamless Insurance Integration:</w:t>
      </w:r>
      <w:r w:rsidRPr="00D613DD">
        <w:rPr>
          <w:rFonts w:ascii="Arial" w:hAnsi="Arial" w:cs="Arial"/>
          <w:sz w:val="20"/>
          <w:szCs w:val="20"/>
        </w:rPr>
        <w:t xml:space="preserve"> Partnerships with key HMOs and the NHIS streamline insurance claims processing, making healthcare more affordable and accessible.</w:t>
      </w:r>
    </w:p>
    <w:p w14:paraId="127BD09B" w14:textId="409D553C" w:rsidR="00D70A53" w:rsidRPr="00D613DD" w:rsidRDefault="00D70A53" w:rsidP="00F6499E">
      <w:pPr>
        <w:numPr>
          <w:ilvl w:val="0"/>
          <w:numId w:val="50"/>
        </w:numPr>
        <w:spacing w:line="240" w:lineRule="auto"/>
        <w:rPr>
          <w:rFonts w:ascii="Arial" w:hAnsi="Arial" w:cs="Arial"/>
          <w:sz w:val="20"/>
          <w:szCs w:val="20"/>
        </w:rPr>
      </w:pPr>
      <w:r w:rsidRPr="00D613DD">
        <w:rPr>
          <w:rFonts w:ascii="Arial" w:hAnsi="Arial" w:cs="Arial"/>
          <w:b/>
          <w:bCs/>
          <w:sz w:val="20"/>
          <w:szCs w:val="20"/>
        </w:rPr>
        <w:t>AI-Powered Disease Tracking</w:t>
      </w:r>
      <w:r w:rsidRPr="00D613DD">
        <w:rPr>
          <w:rFonts w:ascii="Arial" w:hAnsi="Arial" w:cs="Arial"/>
          <w:sz w:val="20"/>
          <w:szCs w:val="20"/>
        </w:rPr>
        <w:t xml:space="preserve">: Proactive epidemic prevention with </w:t>
      </w:r>
      <w:r w:rsidRPr="00D613DD">
        <w:rPr>
          <w:rFonts w:ascii="Arial" w:hAnsi="Arial" w:cs="Arial"/>
          <w:b/>
          <w:bCs/>
          <w:sz w:val="20"/>
          <w:szCs w:val="20"/>
        </w:rPr>
        <w:t>predictive analytics</w:t>
      </w:r>
      <w:r w:rsidRPr="00D613DD">
        <w:rPr>
          <w:rFonts w:ascii="Arial" w:hAnsi="Arial" w:cs="Arial"/>
          <w:sz w:val="20"/>
          <w:szCs w:val="20"/>
        </w:rPr>
        <w:t>.</w:t>
      </w:r>
    </w:p>
    <w:p w14:paraId="55E29FAF" w14:textId="0564A496" w:rsidR="00DF497B" w:rsidRPr="00BF5268" w:rsidRDefault="00DF497B" w:rsidP="00F6499E">
      <w:pPr>
        <w:pStyle w:val="Heading2"/>
        <w:spacing w:after="0" w:line="240" w:lineRule="auto"/>
        <w:jc w:val="both"/>
        <w:rPr>
          <w:rFonts w:ascii="Arial" w:hAnsi="Arial" w:cs="Arial"/>
          <w:sz w:val="22"/>
          <w:szCs w:val="22"/>
        </w:rPr>
      </w:pPr>
      <w:bookmarkStart w:id="5" w:name="_Toc189421596"/>
      <w:r w:rsidRPr="00BF5268">
        <w:rPr>
          <w:rFonts w:ascii="Arial" w:hAnsi="Arial" w:cs="Arial"/>
          <w:sz w:val="22"/>
          <w:szCs w:val="22"/>
        </w:rPr>
        <w:t>Revenue Model and Target Market</w:t>
      </w:r>
      <w:bookmarkEnd w:id="5"/>
    </w:p>
    <w:p w14:paraId="7214DE5A" w14:textId="77777777" w:rsidR="00DF497B" w:rsidRPr="00CF0FD3" w:rsidRDefault="00DF497B" w:rsidP="00F6499E">
      <w:pPr>
        <w:spacing w:line="240" w:lineRule="auto"/>
        <w:jc w:val="both"/>
        <w:rPr>
          <w:rFonts w:ascii="Arial" w:hAnsi="Arial" w:cs="Arial"/>
          <w:sz w:val="20"/>
          <w:szCs w:val="20"/>
        </w:rPr>
      </w:pPr>
      <w:r w:rsidRPr="00CF0FD3">
        <w:rPr>
          <w:rFonts w:ascii="Arial" w:hAnsi="Arial" w:cs="Arial"/>
          <w:sz w:val="20"/>
          <w:szCs w:val="20"/>
        </w:rPr>
        <w:t>CTPharmaLink NG employs a diversified revenue model, including B2C transaction fees, B2B PDMS subscriptions for pharmacies, data licensing to pharmaceutical companies, government contracts for disease surveillance, and insurance referral fees. The target market includes urban smartphone users, patients with chronic conditions, pharmacies and drug stores of all sizes, insurers, and government health agencies.</w:t>
      </w:r>
    </w:p>
    <w:p w14:paraId="25A32479" w14:textId="1457BFC5" w:rsidR="00DF497B" w:rsidRPr="00BF5268" w:rsidRDefault="00DF497B" w:rsidP="00F6499E">
      <w:pPr>
        <w:pStyle w:val="Heading2"/>
        <w:spacing w:after="0" w:line="240" w:lineRule="auto"/>
        <w:jc w:val="both"/>
        <w:rPr>
          <w:rFonts w:ascii="Arial" w:hAnsi="Arial" w:cs="Arial"/>
          <w:sz w:val="22"/>
          <w:szCs w:val="22"/>
        </w:rPr>
      </w:pPr>
      <w:bookmarkStart w:id="6" w:name="_Toc189421597"/>
      <w:r w:rsidRPr="00BF5268">
        <w:rPr>
          <w:rFonts w:ascii="Arial" w:hAnsi="Arial" w:cs="Arial"/>
          <w:sz w:val="22"/>
          <w:szCs w:val="22"/>
        </w:rPr>
        <w:lastRenderedPageBreak/>
        <w:t>Competitive Advantages</w:t>
      </w:r>
      <w:bookmarkEnd w:id="6"/>
    </w:p>
    <w:p w14:paraId="7EBB0082" w14:textId="77777777" w:rsidR="00DF497B" w:rsidRPr="00CF0FD3" w:rsidRDefault="00DF497B" w:rsidP="00F6499E">
      <w:pPr>
        <w:spacing w:line="240" w:lineRule="auto"/>
        <w:jc w:val="both"/>
        <w:rPr>
          <w:rFonts w:ascii="Arial" w:hAnsi="Arial" w:cs="Arial"/>
          <w:sz w:val="20"/>
          <w:szCs w:val="20"/>
        </w:rPr>
      </w:pPr>
      <w:r w:rsidRPr="00CF0FD3">
        <w:rPr>
          <w:rFonts w:ascii="Arial" w:hAnsi="Arial" w:cs="Arial"/>
          <w:sz w:val="20"/>
          <w:szCs w:val="20"/>
        </w:rPr>
        <w:t>CTPharmaLink NG differentiates itself through its unique combination of AI-powered disease surveillance, blockchain-enabled authenticity, seamless insurance integration, and comprehensive coverage of both urban and rural markets.</w:t>
      </w:r>
    </w:p>
    <w:p w14:paraId="3C08FE14" w14:textId="77777777" w:rsidR="00E8373D" w:rsidRPr="00BF5268" w:rsidRDefault="00E8373D" w:rsidP="00F6499E">
      <w:pPr>
        <w:pStyle w:val="Heading2"/>
        <w:spacing w:after="0" w:line="240" w:lineRule="auto"/>
        <w:jc w:val="both"/>
        <w:rPr>
          <w:rFonts w:ascii="Arial" w:hAnsi="Arial" w:cs="Arial"/>
          <w:sz w:val="22"/>
          <w:szCs w:val="22"/>
        </w:rPr>
      </w:pPr>
      <w:bookmarkStart w:id="7" w:name="_Toc189421598"/>
      <w:r w:rsidRPr="00BF5268">
        <w:rPr>
          <w:rFonts w:ascii="Arial" w:hAnsi="Arial" w:cs="Arial"/>
          <w:sz w:val="22"/>
          <w:szCs w:val="22"/>
        </w:rPr>
        <w:t>Market Opportunity</w:t>
      </w:r>
      <w:bookmarkEnd w:id="7"/>
    </w:p>
    <w:p w14:paraId="40081298" w14:textId="77777777" w:rsidR="00E8373D" w:rsidRPr="00CF0FD3" w:rsidRDefault="00E8373D" w:rsidP="00F6499E">
      <w:pPr>
        <w:pStyle w:val="ListParagraph"/>
        <w:numPr>
          <w:ilvl w:val="0"/>
          <w:numId w:val="12"/>
        </w:numPr>
        <w:spacing w:line="240" w:lineRule="auto"/>
        <w:jc w:val="both"/>
        <w:rPr>
          <w:rFonts w:ascii="Arial" w:hAnsi="Arial" w:cs="Arial"/>
          <w:sz w:val="20"/>
          <w:szCs w:val="20"/>
        </w:rPr>
      </w:pPr>
      <w:r w:rsidRPr="00CF0FD3">
        <w:rPr>
          <w:rFonts w:ascii="Arial" w:hAnsi="Arial" w:cs="Arial"/>
          <w:b/>
          <w:sz w:val="20"/>
          <w:szCs w:val="20"/>
        </w:rPr>
        <w:t>Nigerian Pharmaceutical Market</w:t>
      </w:r>
      <w:r w:rsidRPr="00CF0FD3">
        <w:rPr>
          <w:rFonts w:ascii="Arial" w:hAnsi="Arial" w:cs="Arial"/>
          <w:sz w:val="20"/>
          <w:szCs w:val="20"/>
        </w:rPr>
        <w:t>: Growing at $2.1B with $980M in unmet demand (PwC).</w:t>
      </w:r>
    </w:p>
    <w:p w14:paraId="10BE1615" w14:textId="77777777" w:rsidR="00E8373D" w:rsidRPr="00CF0FD3" w:rsidRDefault="00E8373D" w:rsidP="00F6499E">
      <w:pPr>
        <w:pStyle w:val="ListParagraph"/>
        <w:numPr>
          <w:ilvl w:val="0"/>
          <w:numId w:val="12"/>
        </w:numPr>
        <w:spacing w:line="240" w:lineRule="auto"/>
        <w:jc w:val="both"/>
        <w:rPr>
          <w:rFonts w:ascii="Arial" w:hAnsi="Arial" w:cs="Arial"/>
          <w:sz w:val="20"/>
          <w:szCs w:val="20"/>
        </w:rPr>
      </w:pPr>
      <w:r w:rsidRPr="00CF0FD3">
        <w:rPr>
          <w:rFonts w:ascii="Arial" w:hAnsi="Arial" w:cs="Arial"/>
          <w:b/>
          <w:sz w:val="20"/>
          <w:szCs w:val="20"/>
        </w:rPr>
        <w:t>First-Mover Advantage</w:t>
      </w:r>
      <w:r w:rsidRPr="00CF0FD3">
        <w:rPr>
          <w:rFonts w:ascii="Arial" w:hAnsi="Arial" w:cs="Arial"/>
          <w:sz w:val="20"/>
          <w:szCs w:val="20"/>
        </w:rPr>
        <w:t>: No competitors combine AI disease tracking, blockchain, and insurance.</w:t>
      </w:r>
    </w:p>
    <w:p w14:paraId="6761D455" w14:textId="77777777" w:rsidR="00E8373D" w:rsidRPr="00CF0FD3" w:rsidRDefault="00E8373D" w:rsidP="00F6499E">
      <w:pPr>
        <w:pStyle w:val="ListParagraph"/>
        <w:numPr>
          <w:ilvl w:val="0"/>
          <w:numId w:val="12"/>
        </w:numPr>
        <w:spacing w:line="240" w:lineRule="auto"/>
        <w:jc w:val="both"/>
        <w:rPr>
          <w:rFonts w:ascii="Arial" w:hAnsi="Arial" w:cs="Arial"/>
          <w:b/>
          <w:sz w:val="20"/>
          <w:szCs w:val="20"/>
        </w:rPr>
      </w:pPr>
      <w:r w:rsidRPr="00CF0FD3">
        <w:rPr>
          <w:rFonts w:ascii="Arial" w:hAnsi="Arial" w:cs="Arial"/>
          <w:b/>
          <w:sz w:val="20"/>
          <w:szCs w:val="20"/>
        </w:rPr>
        <w:t>Scalability</w:t>
      </w:r>
      <w:r w:rsidRPr="00CF0FD3">
        <w:rPr>
          <w:rFonts w:ascii="Arial" w:hAnsi="Arial" w:cs="Arial"/>
          <w:sz w:val="20"/>
          <w:szCs w:val="20"/>
        </w:rPr>
        <w:t>: Model replicable for Ghana ($600M market) and Kenya ($1.1B market).</w:t>
      </w:r>
    </w:p>
    <w:p w14:paraId="2F1B9D44" w14:textId="77777777" w:rsidR="00E8373D" w:rsidRPr="00BF5268" w:rsidRDefault="00E8373D" w:rsidP="00F6499E">
      <w:pPr>
        <w:pStyle w:val="Heading2"/>
        <w:spacing w:after="0" w:line="240" w:lineRule="auto"/>
        <w:jc w:val="both"/>
        <w:rPr>
          <w:rFonts w:ascii="Arial" w:hAnsi="Arial" w:cs="Arial"/>
          <w:sz w:val="22"/>
          <w:szCs w:val="22"/>
        </w:rPr>
      </w:pPr>
      <w:bookmarkStart w:id="8" w:name="_Toc189421599"/>
      <w:r w:rsidRPr="00BF5268">
        <w:rPr>
          <w:rFonts w:ascii="Arial" w:hAnsi="Arial" w:cs="Arial"/>
          <w:sz w:val="22"/>
          <w:szCs w:val="22"/>
        </w:rPr>
        <w:t>Business Model</w:t>
      </w:r>
      <w:bookmarkEnd w:id="8"/>
    </w:p>
    <w:tbl>
      <w:tblPr>
        <w:tblStyle w:val="GridTable4-Accent1"/>
        <w:tblW w:w="9067" w:type="dxa"/>
        <w:tblLook w:val="04A0" w:firstRow="1" w:lastRow="0" w:firstColumn="1" w:lastColumn="0" w:noHBand="0" w:noVBand="1"/>
      </w:tblPr>
      <w:tblGrid>
        <w:gridCol w:w="3539"/>
        <w:gridCol w:w="2693"/>
        <w:gridCol w:w="2835"/>
      </w:tblGrid>
      <w:tr w:rsidR="00E8373D" w:rsidRPr="00BF5268" w14:paraId="057A4177" w14:textId="77777777" w:rsidTr="00D61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hideMark/>
          </w:tcPr>
          <w:p w14:paraId="516D121E" w14:textId="77777777" w:rsidR="00E8373D" w:rsidRPr="00CF0FD3" w:rsidRDefault="00E8373D" w:rsidP="00F6499E">
            <w:pPr>
              <w:jc w:val="both"/>
              <w:rPr>
                <w:rFonts w:ascii="Arial" w:hAnsi="Arial" w:cs="Arial"/>
                <w:sz w:val="20"/>
                <w:szCs w:val="20"/>
              </w:rPr>
            </w:pPr>
            <w:r w:rsidRPr="00CF0FD3">
              <w:rPr>
                <w:rFonts w:ascii="Arial" w:hAnsi="Arial" w:cs="Arial"/>
                <w:sz w:val="20"/>
                <w:szCs w:val="20"/>
              </w:rPr>
              <w:t>Revenue Stream</w:t>
            </w:r>
          </w:p>
        </w:tc>
        <w:tc>
          <w:tcPr>
            <w:tcW w:w="2693" w:type="dxa"/>
            <w:hideMark/>
          </w:tcPr>
          <w:p w14:paraId="605CEFA0" w14:textId="77777777" w:rsidR="00E8373D" w:rsidRPr="00CF0FD3" w:rsidRDefault="00E8373D" w:rsidP="00F649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CF0FD3">
              <w:rPr>
                <w:rFonts w:ascii="Arial" w:hAnsi="Arial" w:cs="Arial"/>
                <w:sz w:val="20"/>
                <w:szCs w:val="20"/>
              </w:rPr>
              <w:t>2024 Forecast</w:t>
            </w:r>
          </w:p>
        </w:tc>
        <w:tc>
          <w:tcPr>
            <w:tcW w:w="2835" w:type="dxa"/>
            <w:hideMark/>
          </w:tcPr>
          <w:p w14:paraId="6861A816" w14:textId="77777777" w:rsidR="00E8373D" w:rsidRPr="00CF0FD3" w:rsidRDefault="00E8373D" w:rsidP="00F649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CF0FD3">
              <w:rPr>
                <w:rFonts w:ascii="Arial" w:hAnsi="Arial" w:cs="Arial"/>
                <w:sz w:val="20"/>
                <w:szCs w:val="20"/>
              </w:rPr>
              <w:t>2027 Forecast</w:t>
            </w:r>
          </w:p>
        </w:tc>
      </w:tr>
      <w:tr w:rsidR="00E8373D" w:rsidRPr="00BF5268" w14:paraId="2740D745" w14:textId="77777777" w:rsidTr="00D6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hideMark/>
          </w:tcPr>
          <w:p w14:paraId="3E2E342B" w14:textId="77777777" w:rsidR="00E8373D" w:rsidRPr="00CF0FD3" w:rsidRDefault="00E8373D" w:rsidP="00F6499E">
            <w:pPr>
              <w:jc w:val="both"/>
              <w:rPr>
                <w:rFonts w:ascii="Arial" w:hAnsi="Arial" w:cs="Arial"/>
                <w:sz w:val="20"/>
                <w:szCs w:val="20"/>
              </w:rPr>
            </w:pPr>
            <w:r w:rsidRPr="00CF0FD3">
              <w:rPr>
                <w:rFonts w:ascii="Arial" w:hAnsi="Arial" w:cs="Arial"/>
                <w:sz w:val="20"/>
                <w:szCs w:val="20"/>
              </w:rPr>
              <w:t>Transaction Fees (10%)</w:t>
            </w:r>
          </w:p>
        </w:tc>
        <w:tc>
          <w:tcPr>
            <w:tcW w:w="2693" w:type="dxa"/>
            <w:hideMark/>
          </w:tcPr>
          <w:p w14:paraId="0D942978" w14:textId="77777777" w:rsidR="00E8373D" w:rsidRPr="00CF0FD3" w:rsidRDefault="00E8373D" w:rsidP="00F649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F0FD3">
              <w:rPr>
                <w:rFonts w:ascii="Arial" w:hAnsi="Arial" w:cs="Arial"/>
                <w:sz w:val="20"/>
                <w:szCs w:val="20"/>
              </w:rPr>
              <w:t>₦60M ($40k)</w:t>
            </w:r>
          </w:p>
        </w:tc>
        <w:tc>
          <w:tcPr>
            <w:tcW w:w="2835" w:type="dxa"/>
            <w:hideMark/>
          </w:tcPr>
          <w:p w14:paraId="08079DE4" w14:textId="77777777" w:rsidR="00E8373D" w:rsidRPr="00CF0FD3" w:rsidRDefault="00E8373D" w:rsidP="00F649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F0FD3">
              <w:rPr>
                <w:rFonts w:ascii="Arial" w:hAnsi="Arial" w:cs="Arial"/>
                <w:sz w:val="20"/>
                <w:szCs w:val="20"/>
              </w:rPr>
              <w:t>₦600M ($400k)</w:t>
            </w:r>
          </w:p>
        </w:tc>
      </w:tr>
      <w:tr w:rsidR="00E8373D" w:rsidRPr="00BF5268" w14:paraId="1FB05E5C" w14:textId="77777777" w:rsidTr="00D613DD">
        <w:tc>
          <w:tcPr>
            <w:cnfStyle w:val="001000000000" w:firstRow="0" w:lastRow="0" w:firstColumn="1" w:lastColumn="0" w:oddVBand="0" w:evenVBand="0" w:oddHBand="0" w:evenHBand="0" w:firstRowFirstColumn="0" w:firstRowLastColumn="0" w:lastRowFirstColumn="0" w:lastRowLastColumn="0"/>
            <w:tcW w:w="3539" w:type="dxa"/>
            <w:hideMark/>
          </w:tcPr>
          <w:p w14:paraId="7D8F48AE" w14:textId="77777777" w:rsidR="00E8373D" w:rsidRPr="00CF0FD3" w:rsidRDefault="00E8373D" w:rsidP="00F6499E">
            <w:pPr>
              <w:jc w:val="both"/>
              <w:rPr>
                <w:rFonts w:ascii="Arial" w:hAnsi="Arial" w:cs="Arial"/>
                <w:sz w:val="20"/>
                <w:szCs w:val="20"/>
              </w:rPr>
            </w:pPr>
            <w:r w:rsidRPr="00CF0FD3">
              <w:rPr>
                <w:rFonts w:ascii="Arial" w:hAnsi="Arial" w:cs="Arial"/>
                <w:sz w:val="20"/>
                <w:szCs w:val="20"/>
              </w:rPr>
              <w:t>PDMS Subscriptions</w:t>
            </w:r>
          </w:p>
        </w:tc>
        <w:tc>
          <w:tcPr>
            <w:tcW w:w="2693" w:type="dxa"/>
            <w:hideMark/>
          </w:tcPr>
          <w:p w14:paraId="7CE43A83" w14:textId="77777777" w:rsidR="00E8373D" w:rsidRPr="00CF0FD3" w:rsidRDefault="00E8373D" w:rsidP="00F649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F0FD3">
              <w:rPr>
                <w:rFonts w:ascii="Arial" w:hAnsi="Arial" w:cs="Arial"/>
                <w:sz w:val="20"/>
                <w:szCs w:val="20"/>
              </w:rPr>
              <w:t>₦30M ($20k)</w:t>
            </w:r>
          </w:p>
        </w:tc>
        <w:tc>
          <w:tcPr>
            <w:tcW w:w="2835" w:type="dxa"/>
            <w:hideMark/>
          </w:tcPr>
          <w:p w14:paraId="5AA5A4CE" w14:textId="77777777" w:rsidR="00E8373D" w:rsidRPr="00CF0FD3" w:rsidRDefault="00E8373D" w:rsidP="00F649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F0FD3">
              <w:rPr>
                <w:rFonts w:ascii="Arial" w:hAnsi="Arial" w:cs="Arial"/>
                <w:sz w:val="20"/>
                <w:szCs w:val="20"/>
              </w:rPr>
              <w:t>₦300M ($200k)</w:t>
            </w:r>
          </w:p>
        </w:tc>
      </w:tr>
      <w:tr w:rsidR="00E8373D" w:rsidRPr="00BF5268" w14:paraId="2E830E05" w14:textId="77777777" w:rsidTr="00D6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hideMark/>
          </w:tcPr>
          <w:p w14:paraId="4C20BC00" w14:textId="77777777" w:rsidR="00E8373D" w:rsidRPr="00CF0FD3" w:rsidRDefault="00E8373D" w:rsidP="00F6499E">
            <w:pPr>
              <w:jc w:val="both"/>
              <w:rPr>
                <w:rFonts w:ascii="Arial" w:hAnsi="Arial" w:cs="Arial"/>
                <w:sz w:val="20"/>
                <w:szCs w:val="20"/>
              </w:rPr>
            </w:pPr>
            <w:r w:rsidRPr="00CF0FD3">
              <w:rPr>
                <w:rFonts w:ascii="Arial" w:hAnsi="Arial" w:cs="Arial"/>
                <w:sz w:val="20"/>
                <w:szCs w:val="20"/>
              </w:rPr>
              <w:t>Gov Outbreak Alerts</w:t>
            </w:r>
          </w:p>
        </w:tc>
        <w:tc>
          <w:tcPr>
            <w:tcW w:w="2693" w:type="dxa"/>
            <w:hideMark/>
          </w:tcPr>
          <w:p w14:paraId="1ED917E8" w14:textId="77777777" w:rsidR="00E8373D" w:rsidRPr="00CF0FD3" w:rsidRDefault="00E8373D" w:rsidP="00F649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F0FD3">
              <w:rPr>
                <w:rFonts w:ascii="Arial" w:hAnsi="Arial" w:cs="Arial"/>
                <w:sz w:val="20"/>
                <w:szCs w:val="20"/>
              </w:rPr>
              <w:t>₦15M ($10k)</w:t>
            </w:r>
          </w:p>
        </w:tc>
        <w:tc>
          <w:tcPr>
            <w:tcW w:w="2835" w:type="dxa"/>
            <w:hideMark/>
          </w:tcPr>
          <w:p w14:paraId="0976D2D6" w14:textId="77777777" w:rsidR="00E8373D" w:rsidRPr="00CF0FD3" w:rsidRDefault="00E8373D" w:rsidP="00F649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F0FD3">
              <w:rPr>
                <w:rFonts w:ascii="Arial" w:hAnsi="Arial" w:cs="Arial"/>
                <w:sz w:val="20"/>
                <w:szCs w:val="20"/>
              </w:rPr>
              <w:t>₦150M ($100k)</w:t>
            </w:r>
          </w:p>
        </w:tc>
      </w:tr>
      <w:tr w:rsidR="00E8373D" w:rsidRPr="00BF5268" w14:paraId="2D68AD63" w14:textId="77777777" w:rsidTr="00D613DD">
        <w:tc>
          <w:tcPr>
            <w:cnfStyle w:val="001000000000" w:firstRow="0" w:lastRow="0" w:firstColumn="1" w:lastColumn="0" w:oddVBand="0" w:evenVBand="0" w:oddHBand="0" w:evenHBand="0" w:firstRowFirstColumn="0" w:firstRowLastColumn="0" w:lastRowFirstColumn="0" w:lastRowLastColumn="0"/>
            <w:tcW w:w="3539" w:type="dxa"/>
            <w:hideMark/>
          </w:tcPr>
          <w:p w14:paraId="74BDAB15" w14:textId="77777777" w:rsidR="00E8373D" w:rsidRPr="00CF0FD3" w:rsidRDefault="00E8373D" w:rsidP="00F6499E">
            <w:pPr>
              <w:jc w:val="both"/>
              <w:rPr>
                <w:rFonts w:ascii="Arial" w:hAnsi="Arial" w:cs="Arial"/>
                <w:sz w:val="20"/>
                <w:szCs w:val="20"/>
              </w:rPr>
            </w:pPr>
            <w:r w:rsidRPr="00CF0FD3">
              <w:rPr>
                <w:rFonts w:ascii="Arial" w:hAnsi="Arial" w:cs="Arial"/>
                <w:sz w:val="20"/>
                <w:szCs w:val="20"/>
              </w:rPr>
              <w:t>Total Revenue</w:t>
            </w:r>
          </w:p>
        </w:tc>
        <w:tc>
          <w:tcPr>
            <w:tcW w:w="2693" w:type="dxa"/>
            <w:hideMark/>
          </w:tcPr>
          <w:p w14:paraId="2B593998" w14:textId="77777777" w:rsidR="00E8373D" w:rsidRPr="00CF0FD3" w:rsidRDefault="00E8373D" w:rsidP="00F649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F0FD3">
              <w:rPr>
                <w:rFonts w:ascii="Arial" w:hAnsi="Arial" w:cs="Arial"/>
                <w:b/>
                <w:bCs/>
                <w:sz w:val="20"/>
                <w:szCs w:val="20"/>
              </w:rPr>
              <w:t>₦135M ($90k)</w:t>
            </w:r>
          </w:p>
        </w:tc>
        <w:tc>
          <w:tcPr>
            <w:tcW w:w="2835" w:type="dxa"/>
            <w:hideMark/>
          </w:tcPr>
          <w:p w14:paraId="19034487" w14:textId="77777777" w:rsidR="00E8373D" w:rsidRPr="00CF0FD3" w:rsidRDefault="00E8373D" w:rsidP="00F6499E">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F0FD3">
              <w:rPr>
                <w:rFonts w:ascii="Arial" w:hAnsi="Arial" w:cs="Arial"/>
                <w:b/>
                <w:bCs/>
                <w:sz w:val="20"/>
                <w:szCs w:val="20"/>
              </w:rPr>
              <w:t>₦1.5B ($1M)</w:t>
            </w:r>
          </w:p>
        </w:tc>
      </w:tr>
    </w:tbl>
    <w:p w14:paraId="7713E92F" w14:textId="40D850A7" w:rsidR="00026DBC" w:rsidRPr="00BF5268" w:rsidRDefault="00026DBC" w:rsidP="00F6499E">
      <w:pPr>
        <w:pStyle w:val="Caption"/>
        <w:rPr>
          <w:rFonts w:ascii="Arial" w:hAnsi="Arial" w:cs="Arial"/>
        </w:rPr>
      </w:pPr>
      <w:bookmarkStart w:id="9" w:name="_Toc189421244"/>
      <w:r w:rsidRPr="00BF5268">
        <w:rPr>
          <w:rFonts w:ascii="Arial" w:hAnsi="Arial" w:cs="Arial"/>
        </w:rPr>
        <w:t xml:space="preserve">Table </w:t>
      </w:r>
      <w:r w:rsidRPr="00BF5268">
        <w:rPr>
          <w:rFonts w:ascii="Arial" w:hAnsi="Arial" w:cs="Arial"/>
        </w:rPr>
        <w:fldChar w:fldCharType="begin"/>
      </w:r>
      <w:r w:rsidRPr="00BF5268">
        <w:rPr>
          <w:rFonts w:ascii="Arial" w:hAnsi="Arial" w:cs="Arial"/>
        </w:rPr>
        <w:instrText xml:space="preserve"> SEQ Table \* ARABIC </w:instrText>
      </w:r>
      <w:r w:rsidRPr="00BF5268">
        <w:rPr>
          <w:rFonts w:ascii="Arial" w:hAnsi="Arial" w:cs="Arial"/>
        </w:rPr>
        <w:fldChar w:fldCharType="separate"/>
      </w:r>
      <w:r w:rsidR="00BF5268" w:rsidRPr="00BF5268">
        <w:rPr>
          <w:rFonts w:ascii="Arial" w:hAnsi="Arial" w:cs="Arial"/>
          <w:noProof/>
        </w:rPr>
        <w:t>2</w:t>
      </w:r>
      <w:r w:rsidRPr="00BF5268">
        <w:rPr>
          <w:rFonts w:ascii="Arial" w:hAnsi="Arial" w:cs="Arial"/>
        </w:rPr>
        <w:fldChar w:fldCharType="end"/>
      </w:r>
      <w:r w:rsidRPr="00BF5268">
        <w:rPr>
          <w:rFonts w:ascii="Arial" w:hAnsi="Arial" w:cs="Arial"/>
        </w:rPr>
        <w:t>: Business Model_ES</w:t>
      </w:r>
      <w:bookmarkEnd w:id="9"/>
    </w:p>
    <w:p w14:paraId="23D0673D" w14:textId="455357AF" w:rsidR="00E8373D" w:rsidRPr="00CF0FD3" w:rsidRDefault="00E8373D" w:rsidP="00F6499E">
      <w:pPr>
        <w:spacing w:line="240" w:lineRule="auto"/>
        <w:jc w:val="both"/>
        <w:rPr>
          <w:rFonts w:ascii="Arial" w:hAnsi="Arial" w:cs="Arial"/>
          <w:color w:val="215E99" w:themeColor="text2" w:themeTint="BF"/>
          <w:sz w:val="20"/>
          <w:szCs w:val="20"/>
        </w:rPr>
      </w:pPr>
      <w:r w:rsidRPr="00CF0FD3">
        <w:rPr>
          <w:rFonts w:ascii="Arial" w:hAnsi="Arial" w:cs="Arial"/>
          <w:b/>
          <w:bCs/>
          <w:color w:val="215E99" w:themeColor="text2" w:themeTint="BF"/>
          <w:sz w:val="20"/>
          <w:szCs w:val="20"/>
        </w:rPr>
        <w:t>Profit Margins</w:t>
      </w:r>
      <w:r w:rsidRPr="00CF0FD3">
        <w:rPr>
          <w:rFonts w:ascii="Arial" w:hAnsi="Arial" w:cs="Arial"/>
          <w:color w:val="215E99" w:themeColor="text2" w:themeTint="BF"/>
          <w:sz w:val="20"/>
          <w:szCs w:val="20"/>
        </w:rPr>
        <w:t>: 11% (202</w:t>
      </w:r>
      <w:r w:rsidR="0026602F" w:rsidRPr="00CF0FD3">
        <w:rPr>
          <w:rFonts w:ascii="Arial" w:hAnsi="Arial" w:cs="Arial"/>
          <w:color w:val="215E99" w:themeColor="text2" w:themeTint="BF"/>
          <w:sz w:val="20"/>
          <w:szCs w:val="20"/>
        </w:rPr>
        <w:t>5</w:t>
      </w:r>
      <w:r w:rsidRPr="00CF0FD3">
        <w:rPr>
          <w:rFonts w:ascii="Arial" w:hAnsi="Arial" w:cs="Arial"/>
          <w:color w:val="215E99" w:themeColor="text2" w:themeTint="BF"/>
          <w:sz w:val="20"/>
          <w:szCs w:val="20"/>
        </w:rPr>
        <w:t>) → 43% (202</w:t>
      </w:r>
      <w:r w:rsidR="0026602F" w:rsidRPr="00CF0FD3">
        <w:rPr>
          <w:rFonts w:ascii="Arial" w:hAnsi="Arial" w:cs="Arial"/>
          <w:color w:val="215E99" w:themeColor="text2" w:themeTint="BF"/>
          <w:sz w:val="20"/>
          <w:szCs w:val="20"/>
        </w:rPr>
        <w:t>9</w:t>
      </w:r>
      <w:r w:rsidRPr="00CF0FD3">
        <w:rPr>
          <w:rFonts w:ascii="Arial" w:hAnsi="Arial" w:cs="Arial"/>
          <w:color w:val="215E99" w:themeColor="text2" w:themeTint="BF"/>
          <w:sz w:val="20"/>
          <w:szCs w:val="20"/>
        </w:rPr>
        <w:t>) via economies of scale.</w:t>
      </w:r>
    </w:p>
    <w:p w14:paraId="0D155273" w14:textId="77777777" w:rsidR="00E8373D" w:rsidRPr="00BF5268" w:rsidRDefault="00E8373D" w:rsidP="00F6499E">
      <w:pPr>
        <w:pStyle w:val="Heading2"/>
        <w:spacing w:after="0" w:line="240" w:lineRule="auto"/>
        <w:jc w:val="both"/>
        <w:rPr>
          <w:rFonts w:ascii="Arial" w:hAnsi="Arial" w:cs="Arial"/>
          <w:sz w:val="22"/>
          <w:szCs w:val="22"/>
        </w:rPr>
      </w:pPr>
      <w:bookmarkStart w:id="10" w:name="_Toc189421600"/>
      <w:r w:rsidRPr="00BF5268">
        <w:rPr>
          <w:rFonts w:ascii="Arial" w:hAnsi="Arial" w:cs="Arial"/>
          <w:sz w:val="22"/>
          <w:szCs w:val="22"/>
        </w:rPr>
        <w:t>Technology Edge</w:t>
      </w:r>
      <w:bookmarkEnd w:id="10"/>
    </w:p>
    <w:p w14:paraId="0608BD9A" w14:textId="77777777" w:rsidR="00E8373D" w:rsidRPr="00CF0FD3" w:rsidRDefault="00E8373D" w:rsidP="00F6499E">
      <w:pPr>
        <w:numPr>
          <w:ilvl w:val="0"/>
          <w:numId w:val="8"/>
        </w:numPr>
        <w:spacing w:after="0" w:line="240" w:lineRule="auto"/>
        <w:jc w:val="both"/>
        <w:rPr>
          <w:rFonts w:ascii="Arial" w:hAnsi="Arial" w:cs="Arial"/>
          <w:sz w:val="20"/>
          <w:szCs w:val="20"/>
        </w:rPr>
      </w:pPr>
      <w:r w:rsidRPr="00CF0FD3">
        <w:rPr>
          <w:rFonts w:ascii="Arial" w:hAnsi="Arial" w:cs="Arial"/>
          <w:b/>
          <w:bCs/>
          <w:sz w:val="20"/>
          <w:szCs w:val="20"/>
        </w:rPr>
        <w:t>AI Disease Prediction</w:t>
      </w:r>
      <w:r w:rsidRPr="00CF0FD3">
        <w:rPr>
          <w:rFonts w:ascii="Arial" w:hAnsi="Arial" w:cs="Arial"/>
          <w:sz w:val="20"/>
          <w:szCs w:val="20"/>
        </w:rPr>
        <w:t>: Trained on NCDC data to cut outbreak costs by 50%.</w:t>
      </w:r>
    </w:p>
    <w:p w14:paraId="185E7CC9" w14:textId="77777777" w:rsidR="00E8373D" w:rsidRPr="00CF0FD3" w:rsidRDefault="00E8373D" w:rsidP="00F6499E">
      <w:pPr>
        <w:numPr>
          <w:ilvl w:val="0"/>
          <w:numId w:val="8"/>
        </w:numPr>
        <w:spacing w:after="0" w:line="240" w:lineRule="auto"/>
        <w:jc w:val="both"/>
        <w:rPr>
          <w:rFonts w:ascii="Arial" w:hAnsi="Arial" w:cs="Arial"/>
          <w:sz w:val="20"/>
          <w:szCs w:val="20"/>
        </w:rPr>
      </w:pPr>
      <w:r w:rsidRPr="00CF0FD3">
        <w:rPr>
          <w:rFonts w:ascii="Arial" w:hAnsi="Arial" w:cs="Arial"/>
          <w:b/>
          <w:bCs/>
          <w:sz w:val="20"/>
          <w:szCs w:val="20"/>
        </w:rPr>
        <w:t>Blockchain Tracking</w:t>
      </w:r>
      <w:r w:rsidRPr="00CF0FD3">
        <w:rPr>
          <w:rFonts w:ascii="Arial" w:hAnsi="Arial" w:cs="Arial"/>
          <w:sz w:val="20"/>
          <w:szCs w:val="20"/>
        </w:rPr>
        <w:t xml:space="preserve">: </w:t>
      </w:r>
      <w:hyperlink r:id="rId16" w:history="1">
        <w:r w:rsidRPr="00CF0FD3">
          <w:rPr>
            <w:rStyle w:val="Hyperlink"/>
            <w:rFonts w:ascii="Arial" w:hAnsi="Arial" w:cs="Arial"/>
            <w:sz w:val="20"/>
            <w:szCs w:val="20"/>
          </w:rPr>
          <w:t>VeChain</w:t>
        </w:r>
      </w:hyperlink>
      <w:r w:rsidRPr="00CF0FD3">
        <w:rPr>
          <w:rFonts w:ascii="Arial" w:hAnsi="Arial" w:cs="Arial"/>
          <w:sz w:val="20"/>
          <w:szCs w:val="20"/>
        </w:rPr>
        <w:t xml:space="preserve"> ensures 100% drug authenticity.</w:t>
      </w:r>
    </w:p>
    <w:p w14:paraId="7BE5FB90" w14:textId="77777777" w:rsidR="00E8373D" w:rsidRPr="00CF0FD3" w:rsidRDefault="00E8373D" w:rsidP="00F6499E">
      <w:pPr>
        <w:numPr>
          <w:ilvl w:val="0"/>
          <w:numId w:val="8"/>
        </w:numPr>
        <w:spacing w:line="240" w:lineRule="auto"/>
        <w:jc w:val="both"/>
        <w:rPr>
          <w:rFonts w:ascii="Arial" w:hAnsi="Arial" w:cs="Arial"/>
          <w:sz w:val="20"/>
          <w:szCs w:val="20"/>
        </w:rPr>
      </w:pPr>
      <w:r w:rsidRPr="00CF0FD3">
        <w:rPr>
          <w:rFonts w:ascii="Arial" w:hAnsi="Arial" w:cs="Arial"/>
          <w:b/>
          <w:bCs/>
          <w:sz w:val="20"/>
          <w:szCs w:val="20"/>
        </w:rPr>
        <w:t>Logistics APIs</w:t>
      </w:r>
      <w:r w:rsidRPr="00CF0FD3">
        <w:rPr>
          <w:rFonts w:ascii="Arial" w:hAnsi="Arial" w:cs="Arial"/>
          <w:sz w:val="20"/>
          <w:szCs w:val="20"/>
        </w:rPr>
        <w:t xml:space="preserve">: </w:t>
      </w:r>
      <w:hyperlink r:id="rId17" w:history="1">
        <w:r w:rsidRPr="00CF0FD3">
          <w:rPr>
            <w:rStyle w:val="Hyperlink"/>
            <w:rFonts w:ascii="Arial" w:hAnsi="Arial" w:cs="Arial"/>
            <w:sz w:val="20"/>
            <w:szCs w:val="20"/>
          </w:rPr>
          <w:t>GIG Logistics</w:t>
        </w:r>
      </w:hyperlink>
      <w:r w:rsidRPr="00CF0FD3">
        <w:rPr>
          <w:rFonts w:ascii="Arial" w:hAnsi="Arial" w:cs="Arial"/>
          <w:sz w:val="20"/>
          <w:szCs w:val="20"/>
        </w:rPr>
        <w:t xml:space="preserve"> + Okada networks enable same-day delivery.</w:t>
      </w:r>
    </w:p>
    <w:p w14:paraId="40F0CDA1" w14:textId="77777777" w:rsidR="00E8373D" w:rsidRPr="00BF5268" w:rsidRDefault="00E8373D" w:rsidP="00F6499E">
      <w:pPr>
        <w:pStyle w:val="Heading2"/>
        <w:spacing w:after="0" w:line="240" w:lineRule="auto"/>
        <w:jc w:val="both"/>
        <w:rPr>
          <w:rFonts w:ascii="Arial" w:hAnsi="Arial" w:cs="Arial"/>
          <w:sz w:val="22"/>
          <w:szCs w:val="22"/>
        </w:rPr>
      </w:pPr>
      <w:bookmarkStart w:id="11" w:name="_Toc189421601"/>
      <w:r w:rsidRPr="00BF5268">
        <w:rPr>
          <w:rFonts w:ascii="Arial" w:hAnsi="Arial" w:cs="Arial"/>
          <w:sz w:val="22"/>
          <w:szCs w:val="22"/>
        </w:rPr>
        <w:t>Strategic Advantages</w:t>
      </w:r>
      <w:bookmarkEnd w:id="11"/>
    </w:p>
    <w:p w14:paraId="710D7F50" w14:textId="77777777" w:rsidR="00E8373D" w:rsidRPr="00CF0FD3" w:rsidRDefault="00E8373D" w:rsidP="00F6499E">
      <w:pPr>
        <w:numPr>
          <w:ilvl w:val="0"/>
          <w:numId w:val="9"/>
        </w:numPr>
        <w:spacing w:after="0" w:line="240" w:lineRule="auto"/>
        <w:jc w:val="both"/>
        <w:rPr>
          <w:rFonts w:ascii="Arial" w:hAnsi="Arial" w:cs="Arial"/>
          <w:sz w:val="20"/>
          <w:szCs w:val="20"/>
        </w:rPr>
      </w:pPr>
      <w:r w:rsidRPr="00CF0FD3">
        <w:rPr>
          <w:rFonts w:ascii="Arial" w:hAnsi="Arial" w:cs="Arial"/>
          <w:b/>
          <w:bCs/>
          <w:sz w:val="20"/>
          <w:szCs w:val="20"/>
        </w:rPr>
        <w:t>Parent Company Strength</w:t>
      </w:r>
      <w:r w:rsidRPr="00CF0FD3">
        <w:rPr>
          <w:rFonts w:ascii="Arial" w:hAnsi="Arial" w:cs="Arial"/>
          <w:sz w:val="20"/>
          <w:szCs w:val="20"/>
        </w:rPr>
        <w:t>: CedarTree Pharmaceuticals’ 10-year infrastructure (warehouses, supplier networks, 200+ pharmacy clients).</w:t>
      </w:r>
    </w:p>
    <w:p w14:paraId="2DDA1A7F" w14:textId="77777777" w:rsidR="00E8373D" w:rsidRPr="00CF0FD3" w:rsidRDefault="00E8373D" w:rsidP="00F6499E">
      <w:pPr>
        <w:numPr>
          <w:ilvl w:val="0"/>
          <w:numId w:val="9"/>
        </w:numPr>
        <w:spacing w:after="0" w:line="240" w:lineRule="auto"/>
        <w:jc w:val="both"/>
        <w:rPr>
          <w:rFonts w:ascii="Arial" w:hAnsi="Arial" w:cs="Arial"/>
          <w:sz w:val="20"/>
          <w:szCs w:val="20"/>
        </w:rPr>
      </w:pPr>
      <w:r w:rsidRPr="00CF0FD3">
        <w:rPr>
          <w:rFonts w:ascii="Arial" w:hAnsi="Arial" w:cs="Arial"/>
          <w:b/>
          <w:bCs/>
          <w:sz w:val="20"/>
          <w:szCs w:val="20"/>
        </w:rPr>
        <w:t>Regulatory Partnerships</w:t>
      </w:r>
      <w:r w:rsidRPr="00CF0FD3">
        <w:rPr>
          <w:rFonts w:ascii="Arial" w:hAnsi="Arial" w:cs="Arial"/>
          <w:sz w:val="20"/>
          <w:szCs w:val="20"/>
        </w:rPr>
        <w:t>: Pre-certified by NAFDAC and PCN.</w:t>
      </w:r>
    </w:p>
    <w:p w14:paraId="23374C7C" w14:textId="4668E448" w:rsidR="00E8373D" w:rsidRPr="00CF0FD3" w:rsidRDefault="00E8373D" w:rsidP="00F6499E">
      <w:pPr>
        <w:numPr>
          <w:ilvl w:val="0"/>
          <w:numId w:val="9"/>
        </w:numPr>
        <w:spacing w:line="240" w:lineRule="auto"/>
        <w:jc w:val="both"/>
        <w:rPr>
          <w:rFonts w:ascii="Arial" w:hAnsi="Arial" w:cs="Arial"/>
          <w:sz w:val="20"/>
          <w:szCs w:val="20"/>
        </w:rPr>
      </w:pPr>
      <w:r w:rsidRPr="00CF0FD3">
        <w:rPr>
          <w:rFonts w:ascii="Arial" w:hAnsi="Arial" w:cs="Arial"/>
          <w:b/>
          <w:bCs/>
          <w:sz w:val="20"/>
          <w:szCs w:val="20"/>
        </w:rPr>
        <w:t>Recurring Revenue</w:t>
      </w:r>
      <w:r w:rsidRPr="00CF0FD3">
        <w:rPr>
          <w:rFonts w:ascii="Arial" w:hAnsi="Arial" w:cs="Arial"/>
          <w:sz w:val="20"/>
          <w:szCs w:val="20"/>
        </w:rPr>
        <w:t>: PDMS subscriptions lock in 5,000+ pharmacies by 202</w:t>
      </w:r>
      <w:r w:rsidR="00B574B1" w:rsidRPr="00CF0FD3">
        <w:rPr>
          <w:rFonts w:ascii="Arial" w:hAnsi="Arial" w:cs="Arial"/>
          <w:sz w:val="20"/>
          <w:szCs w:val="20"/>
        </w:rPr>
        <w:t>9</w:t>
      </w:r>
      <w:r w:rsidRPr="00CF0FD3">
        <w:rPr>
          <w:rFonts w:ascii="Arial" w:hAnsi="Arial" w:cs="Arial"/>
          <w:sz w:val="20"/>
          <w:szCs w:val="20"/>
        </w:rPr>
        <w:t>.</w:t>
      </w:r>
    </w:p>
    <w:p w14:paraId="376FF0E9" w14:textId="77777777" w:rsidR="00767BF2" w:rsidRPr="00BF5268" w:rsidRDefault="00767BF2" w:rsidP="00F6499E">
      <w:pPr>
        <w:pStyle w:val="Heading2"/>
        <w:spacing w:after="0" w:line="240" w:lineRule="auto"/>
        <w:jc w:val="both"/>
        <w:rPr>
          <w:rFonts w:ascii="Arial" w:hAnsi="Arial" w:cs="Arial"/>
          <w:sz w:val="22"/>
          <w:szCs w:val="22"/>
        </w:rPr>
      </w:pPr>
      <w:bookmarkStart w:id="12" w:name="_Toc189421602"/>
      <w:r w:rsidRPr="00BF5268">
        <w:rPr>
          <w:rFonts w:ascii="Arial" w:hAnsi="Arial" w:cs="Arial"/>
          <w:sz w:val="22"/>
          <w:szCs w:val="22"/>
        </w:rPr>
        <w:t>Competitive Advantages</w:t>
      </w:r>
      <w:bookmarkEnd w:id="12"/>
    </w:p>
    <w:tbl>
      <w:tblPr>
        <w:tblStyle w:val="GridTable4-Accent1"/>
        <w:tblW w:w="9067" w:type="dxa"/>
        <w:tblLook w:val="04A0" w:firstRow="1" w:lastRow="0" w:firstColumn="1" w:lastColumn="0" w:noHBand="0" w:noVBand="1"/>
      </w:tblPr>
      <w:tblGrid>
        <w:gridCol w:w="2479"/>
        <w:gridCol w:w="2841"/>
        <w:gridCol w:w="1905"/>
        <w:gridCol w:w="1842"/>
      </w:tblGrid>
      <w:tr w:rsidR="00767BF2" w:rsidRPr="00BF5268" w14:paraId="652B3D99" w14:textId="77777777" w:rsidTr="00CF0F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79F262" w14:textId="77777777" w:rsidR="00767BF2" w:rsidRPr="00BF5268" w:rsidRDefault="00767BF2" w:rsidP="00F6499E">
            <w:pPr>
              <w:rPr>
                <w:rFonts w:ascii="Arial" w:hAnsi="Arial" w:cs="Arial"/>
                <w:sz w:val="20"/>
                <w:szCs w:val="20"/>
              </w:rPr>
            </w:pPr>
            <w:r w:rsidRPr="00BF5268">
              <w:rPr>
                <w:rFonts w:ascii="Arial" w:hAnsi="Arial" w:cs="Arial"/>
                <w:sz w:val="20"/>
                <w:szCs w:val="20"/>
              </w:rPr>
              <w:t>Feature</w:t>
            </w:r>
          </w:p>
        </w:tc>
        <w:tc>
          <w:tcPr>
            <w:tcW w:w="0" w:type="auto"/>
            <w:hideMark/>
          </w:tcPr>
          <w:p w14:paraId="4D548E57" w14:textId="77777777" w:rsidR="00767BF2" w:rsidRPr="00BF5268" w:rsidRDefault="00767BF2" w:rsidP="00F649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CTPharmaLink NG</w:t>
            </w:r>
          </w:p>
        </w:tc>
        <w:tc>
          <w:tcPr>
            <w:tcW w:w="1905" w:type="dxa"/>
            <w:hideMark/>
          </w:tcPr>
          <w:p w14:paraId="3FE5794C" w14:textId="77777777" w:rsidR="00767BF2" w:rsidRPr="00BF5268" w:rsidRDefault="00767BF2" w:rsidP="00F649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MyMedicines</w:t>
            </w:r>
          </w:p>
        </w:tc>
        <w:tc>
          <w:tcPr>
            <w:tcW w:w="1842" w:type="dxa"/>
            <w:hideMark/>
          </w:tcPr>
          <w:p w14:paraId="616B1C58" w14:textId="77777777" w:rsidR="00767BF2" w:rsidRPr="00BF5268" w:rsidRDefault="00767BF2" w:rsidP="00F649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DrugStoc</w:t>
            </w:r>
          </w:p>
        </w:tc>
      </w:tr>
      <w:tr w:rsidR="00767BF2" w:rsidRPr="00BF5268" w14:paraId="4D1DF7FC" w14:textId="77777777" w:rsidTr="00CF0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E70A6C" w14:textId="77777777" w:rsidR="00767BF2" w:rsidRPr="00BF5268" w:rsidRDefault="00767BF2" w:rsidP="00F6499E">
            <w:pPr>
              <w:rPr>
                <w:rFonts w:ascii="Arial" w:hAnsi="Arial" w:cs="Arial"/>
                <w:sz w:val="20"/>
                <w:szCs w:val="20"/>
              </w:rPr>
            </w:pPr>
            <w:r w:rsidRPr="00BF5268">
              <w:rPr>
                <w:rFonts w:ascii="Arial" w:hAnsi="Arial" w:cs="Arial"/>
                <w:sz w:val="20"/>
                <w:szCs w:val="20"/>
              </w:rPr>
              <w:t>AI Disease Alerts</w:t>
            </w:r>
          </w:p>
        </w:tc>
        <w:tc>
          <w:tcPr>
            <w:tcW w:w="0" w:type="auto"/>
            <w:hideMark/>
          </w:tcPr>
          <w:p w14:paraId="2887A408" w14:textId="77777777" w:rsidR="00767BF2" w:rsidRPr="00BF5268" w:rsidRDefault="00767BF2" w:rsidP="00F6499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Segoe UI Emoji" w:hAnsi="Segoe UI Emoji" w:cs="Segoe UI Emoji"/>
                <w:sz w:val="20"/>
                <w:szCs w:val="20"/>
              </w:rPr>
              <w:t>✅</w:t>
            </w:r>
            <w:r w:rsidRPr="00BF5268">
              <w:rPr>
                <w:rFonts w:ascii="Arial" w:hAnsi="Arial" w:cs="Arial"/>
                <w:sz w:val="20"/>
                <w:szCs w:val="20"/>
              </w:rPr>
              <w:t xml:space="preserve"> Yes</w:t>
            </w:r>
          </w:p>
        </w:tc>
        <w:tc>
          <w:tcPr>
            <w:tcW w:w="1905" w:type="dxa"/>
            <w:hideMark/>
          </w:tcPr>
          <w:p w14:paraId="76AC95BA" w14:textId="77777777" w:rsidR="00767BF2" w:rsidRPr="00BF5268" w:rsidRDefault="00767BF2" w:rsidP="00F6499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Segoe UI Emoji" w:hAnsi="Segoe UI Emoji" w:cs="Segoe UI Emoji"/>
                <w:sz w:val="20"/>
                <w:szCs w:val="20"/>
              </w:rPr>
              <w:t>❌</w:t>
            </w:r>
            <w:r w:rsidRPr="00BF5268">
              <w:rPr>
                <w:rFonts w:ascii="Arial" w:hAnsi="Arial" w:cs="Arial"/>
                <w:sz w:val="20"/>
                <w:szCs w:val="20"/>
              </w:rPr>
              <w:t xml:space="preserve"> No</w:t>
            </w:r>
          </w:p>
        </w:tc>
        <w:tc>
          <w:tcPr>
            <w:tcW w:w="1842" w:type="dxa"/>
            <w:hideMark/>
          </w:tcPr>
          <w:p w14:paraId="55F90412" w14:textId="77777777" w:rsidR="00767BF2" w:rsidRPr="00BF5268" w:rsidRDefault="00767BF2" w:rsidP="00F6499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Segoe UI Emoji" w:hAnsi="Segoe UI Emoji" w:cs="Segoe UI Emoji"/>
                <w:sz w:val="20"/>
                <w:szCs w:val="20"/>
              </w:rPr>
              <w:t>❌</w:t>
            </w:r>
            <w:r w:rsidRPr="00BF5268">
              <w:rPr>
                <w:rFonts w:ascii="Arial" w:hAnsi="Arial" w:cs="Arial"/>
                <w:sz w:val="20"/>
                <w:szCs w:val="20"/>
              </w:rPr>
              <w:t xml:space="preserve"> No</w:t>
            </w:r>
          </w:p>
        </w:tc>
      </w:tr>
      <w:tr w:rsidR="00767BF2" w:rsidRPr="00BF5268" w14:paraId="009A454A" w14:textId="77777777" w:rsidTr="00CF0FD3">
        <w:tc>
          <w:tcPr>
            <w:cnfStyle w:val="001000000000" w:firstRow="0" w:lastRow="0" w:firstColumn="1" w:lastColumn="0" w:oddVBand="0" w:evenVBand="0" w:oddHBand="0" w:evenHBand="0" w:firstRowFirstColumn="0" w:firstRowLastColumn="0" w:lastRowFirstColumn="0" w:lastRowLastColumn="0"/>
            <w:tcW w:w="0" w:type="auto"/>
            <w:hideMark/>
          </w:tcPr>
          <w:p w14:paraId="11BF6966" w14:textId="77777777" w:rsidR="00767BF2" w:rsidRPr="00BF5268" w:rsidRDefault="00767BF2" w:rsidP="00F6499E">
            <w:pPr>
              <w:rPr>
                <w:rFonts w:ascii="Arial" w:hAnsi="Arial" w:cs="Arial"/>
                <w:sz w:val="20"/>
                <w:szCs w:val="20"/>
              </w:rPr>
            </w:pPr>
            <w:r w:rsidRPr="00BF5268">
              <w:rPr>
                <w:rFonts w:ascii="Arial" w:hAnsi="Arial" w:cs="Arial"/>
                <w:sz w:val="20"/>
                <w:szCs w:val="20"/>
              </w:rPr>
              <w:t>Blockchain Verification</w:t>
            </w:r>
          </w:p>
        </w:tc>
        <w:tc>
          <w:tcPr>
            <w:tcW w:w="0" w:type="auto"/>
            <w:hideMark/>
          </w:tcPr>
          <w:p w14:paraId="773B2247" w14:textId="77777777" w:rsidR="00767BF2" w:rsidRPr="00BF5268" w:rsidRDefault="00767BF2" w:rsidP="00F6499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Segoe UI Emoji" w:hAnsi="Segoe UI Emoji" w:cs="Segoe UI Emoji"/>
                <w:sz w:val="20"/>
                <w:szCs w:val="20"/>
              </w:rPr>
              <w:t>✅</w:t>
            </w:r>
            <w:r w:rsidRPr="00BF5268">
              <w:rPr>
                <w:rFonts w:ascii="Arial" w:hAnsi="Arial" w:cs="Arial"/>
                <w:sz w:val="20"/>
                <w:szCs w:val="20"/>
              </w:rPr>
              <w:t xml:space="preserve"> Yes</w:t>
            </w:r>
          </w:p>
        </w:tc>
        <w:tc>
          <w:tcPr>
            <w:tcW w:w="1905" w:type="dxa"/>
            <w:hideMark/>
          </w:tcPr>
          <w:p w14:paraId="329EEEC9" w14:textId="77777777" w:rsidR="00767BF2" w:rsidRPr="00BF5268" w:rsidRDefault="00767BF2" w:rsidP="00F6499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Segoe UI Emoji" w:hAnsi="Segoe UI Emoji" w:cs="Segoe UI Emoji"/>
                <w:sz w:val="20"/>
                <w:szCs w:val="20"/>
              </w:rPr>
              <w:t>❌</w:t>
            </w:r>
            <w:r w:rsidRPr="00BF5268">
              <w:rPr>
                <w:rFonts w:ascii="Arial" w:hAnsi="Arial" w:cs="Arial"/>
                <w:sz w:val="20"/>
                <w:szCs w:val="20"/>
              </w:rPr>
              <w:t xml:space="preserve"> No</w:t>
            </w:r>
          </w:p>
        </w:tc>
        <w:tc>
          <w:tcPr>
            <w:tcW w:w="1842" w:type="dxa"/>
            <w:hideMark/>
          </w:tcPr>
          <w:p w14:paraId="163B6B91" w14:textId="77777777" w:rsidR="00767BF2" w:rsidRPr="00BF5268" w:rsidRDefault="00767BF2" w:rsidP="00F6499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Segoe UI Emoji" w:hAnsi="Segoe UI Emoji" w:cs="Segoe UI Emoji"/>
                <w:sz w:val="20"/>
                <w:szCs w:val="20"/>
              </w:rPr>
              <w:t>❌</w:t>
            </w:r>
            <w:r w:rsidRPr="00BF5268">
              <w:rPr>
                <w:rFonts w:ascii="Arial" w:hAnsi="Arial" w:cs="Arial"/>
                <w:sz w:val="20"/>
                <w:szCs w:val="20"/>
              </w:rPr>
              <w:t xml:space="preserve"> No</w:t>
            </w:r>
          </w:p>
        </w:tc>
      </w:tr>
      <w:tr w:rsidR="00767BF2" w:rsidRPr="00BF5268" w14:paraId="4A83DE48" w14:textId="77777777" w:rsidTr="00CF0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60D06B" w14:textId="77777777" w:rsidR="00767BF2" w:rsidRPr="00BF5268" w:rsidRDefault="00767BF2" w:rsidP="00F6499E">
            <w:pPr>
              <w:rPr>
                <w:rFonts w:ascii="Arial" w:hAnsi="Arial" w:cs="Arial"/>
                <w:sz w:val="20"/>
                <w:szCs w:val="20"/>
              </w:rPr>
            </w:pPr>
            <w:r w:rsidRPr="00BF5268">
              <w:rPr>
                <w:rFonts w:ascii="Arial" w:hAnsi="Arial" w:cs="Arial"/>
                <w:sz w:val="20"/>
                <w:szCs w:val="20"/>
              </w:rPr>
              <w:t>Insurance Integration</w:t>
            </w:r>
          </w:p>
        </w:tc>
        <w:tc>
          <w:tcPr>
            <w:tcW w:w="0" w:type="auto"/>
            <w:hideMark/>
          </w:tcPr>
          <w:p w14:paraId="52287CFA" w14:textId="77777777" w:rsidR="00767BF2" w:rsidRPr="00BF5268" w:rsidRDefault="00767BF2" w:rsidP="00F6499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Segoe UI Emoji" w:hAnsi="Segoe UI Emoji" w:cs="Segoe UI Emoji"/>
                <w:sz w:val="20"/>
                <w:szCs w:val="20"/>
              </w:rPr>
              <w:t>✅</w:t>
            </w:r>
            <w:r w:rsidRPr="00BF5268">
              <w:rPr>
                <w:rFonts w:ascii="Arial" w:hAnsi="Arial" w:cs="Arial"/>
                <w:sz w:val="20"/>
                <w:szCs w:val="20"/>
              </w:rPr>
              <w:t xml:space="preserve"> Yes (NHIS, Hygeia, AXA)</w:t>
            </w:r>
          </w:p>
        </w:tc>
        <w:tc>
          <w:tcPr>
            <w:tcW w:w="1905" w:type="dxa"/>
            <w:hideMark/>
          </w:tcPr>
          <w:p w14:paraId="764F5B88" w14:textId="77777777" w:rsidR="00767BF2" w:rsidRPr="00BF5268" w:rsidRDefault="00767BF2" w:rsidP="00F6499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Segoe UI Emoji" w:hAnsi="Segoe UI Emoji" w:cs="Segoe UI Emoji"/>
                <w:sz w:val="20"/>
                <w:szCs w:val="20"/>
              </w:rPr>
              <w:t>❌</w:t>
            </w:r>
            <w:r w:rsidRPr="00BF5268">
              <w:rPr>
                <w:rFonts w:ascii="Arial" w:hAnsi="Arial" w:cs="Arial"/>
                <w:sz w:val="20"/>
                <w:szCs w:val="20"/>
              </w:rPr>
              <w:t xml:space="preserve"> No</w:t>
            </w:r>
          </w:p>
        </w:tc>
        <w:tc>
          <w:tcPr>
            <w:tcW w:w="1842" w:type="dxa"/>
            <w:hideMark/>
          </w:tcPr>
          <w:p w14:paraId="5D777301" w14:textId="77777777" w:rsidR="00767BF2" w:rsidRPr="00BF5268" w:rsidRDefault="00767BF2" w:rsidP="00F6499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Segoe UI Emoji" w:hAnsi="Segoe UI Emoji" w:cs="Segoe UI Emoji"/>
                <w:sz w:val="20"/>
                <w:szCs w:val="20"/>
              </w:rPr>
              <w:t>❌</w:t>
            </w:r>
            <w:r w:rsidRPr="00BF5268">
              <w:rPr>
                <w:rFonts w:ascii="Arial" w:hAnsi="Arial" w:cs="Arial"/>
                <w:sz w:val="20"/>
                <w:szCs w:val="20"/>
              </w:rPr>
              <w:t xml:space="preserve"> No</w:t>
            </w:r>
          </w:p>
        </w:tc>
      </w:tr>
      <w:tr w:rsidR="00767BF2" w:rsidRPr="00BF5268" w14:paraId="54060F54" w14:textId="77777777" w:rsidTr="00CF0FD3">
        <w:tc>
          <w:tcPr>
            <w:cnfStyle w:val="001000000000" w:firstRow="0" w:lastRow="0" w:firstColumn="1" w:lastColumn="0" w:oddVBand="0" w:evenVBand="0" w:oddHBand="0" w:evenHBand="0" w:firstRowFirstColumn="0" w:firstRowLastColumn="0" w:lastRowFirstColumn="0" w:lastRowLastColumn="0"/>
            <w:tcW w:w="0" w:type="auto"/>
            <w:hideMark/>
          </w:tcPr>
          <w:p w14:paraId="3FF33FBB" w14:textId="77777777" w:rsidR="00767BF2" w:rsidRPr="00BF5268" w:rsidRDefault="00767BF2" w:rsidP="00F6499E">
            <w:pPr>
              <w:rPr>
                <w:rFonts w:ascii="Arial" w:hAnsi="Arial" w:cs="Arial"/>
                <w:sz w:val="20"/>
                <w:szCs w:val="20"/>
              </w:rPr>
            </w:pPr>
            <w:r w:rsidRPr="00BF5268">
              <w:rPr>
                <w:rFonts w:ascii="Arial" w:hAnsi="Arial" w:cs="Arial"/>
                <w:sz w:val="20"/>
                <w:szCs w:val="20"/>
              </w:rPr>
              <w:t>Rural Delivery</w:t>
            </w:r>
          </w:p>
        </w:tc>
        <w:tc>
          <w:tcPr>
            <w:tcW w:w="0" w:type="auto"/>
            <w:hideMark/>
          </w:tcPr>
          <w:p w14:paraId="71E0BF06" w14:textId="77777777" w:rsidR="00767BF2" w:rsidRPr="00BF5268" w:rsidRDefault="00767BF2" w:rsidP="00F6499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Segoe UI Emoji" w:hAnsi="Segoe UI Emoji" w:cs="Segoe UI Emoji"/>
                <w:sz w:val="20"/>
                <w:szCs w:val="20"/>
              </w:rPr>
              <w:t>✅</w:t>
            </w:r>
            <w:r w:rsidRPr="00BF5268">
              <w:rPr>
                <w:rFonts w:ascii="Arial" w:hAnsi="Arial" w:cs="Arial"/>
                <w:sz w:val="20"/>
                <w:szCs w:val="20"/>
              </w:rPr>
              <w:t xml:space="preserve"> Yes (Okada &amp; SMS)</w:t>
            </w:r>
          </w:p>
        </w:tc>
        <w:tc>
          <w:tcPr>
            <w:tcW w:w="1905" w:type="dxa"/>
            <w:hideMark/>
          </w:tcPr>
          <w:p w14:paraId="560D3E11" w14:textId="77777777" w:rsidR="00767BF2" w:rsidRPr="00BF5268" w:rsidRDefault="00767BF2" w:rsidP="00F6499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Segoe UI Emoji" w:hAnsi="Segoe UI Emoji" w:cs="Segoe UI Emoji"/>
                <w:sz w:val="20"/>
                <w:szCs w:val="20"/>
              </w:rPr>
              <w:t>❌</w:t>
            </w:r>
            <w:r w:rsidRPr="00BF5268">
              <w:rPr>
                <w:rFonts w:ascii="Arial" w:hAnsi="Arial" w:cs="Arial"/>
                <w:sz w:val="20"/>
                <w:szCs w:val="20"/>
              </w:rPr>
              <w:t xml:space="preserve"> Urban only</w:t>
            </w:r>
          </w:p>
        </w:tc>
        <w:tc>
          <w:tcPr>
            <w:tcW w:w="1842" w:type="dxa"/>
            <w:hideMark/>
          </w:tcPr>
          <w:p w14:paraId="5512F9CD" w14:textId="77777777" w:rsidR="00767BF2" w:rsidRPr="00BF5268" w:rsidRDefault="00767BF2" w:rsidP="00F6499E">
            <w:pPr>
              <w:keepNex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Segoe UI Emoji" w:hAnsi="Segoe UI Emoji" w:cs="Segoe UI Emoji"/>
                <w:sz w:val="20"/>
                <w:szCs w:val="20"/>
              </w:rPr>
              <w:t>❌</w:t>
            </w:r>
            <w:r w:rsidRPr="00BF5268">
              <w:rPr>
                <w:rFonts w:ascii="Arial" w:hAnsi="Arial" w:cs="Arial"/>
                <w:sz w:val="20"/>
                <w:szCs w:val="20"/>
              </w:rPr>
              <w:t xml:space="preserve"> B2B only</w:t>
            </w:r>
          </w:p>
        </w:tc>
      </w:tr>
    </w:tbl>
    <w:p w14:paraId="2FC582B5" w14:textId="4E3402EE" w:rsidR="00026DBC" w:rsidRPr="00BF5268" w:rsidRDefault="00026DBC" w:rsidP="00F6499E">
      <w:pPr>
        <w:pStyle w:val="Caption"/>
        <w:rPr>
          <w:rFonts w:ascii="Arial" w:hAnsi="Arial" w:cs="Arial"/>
        </w:rPr>
      </w:pPr>
      <w:bookmarkStart w:id="13" w:name="_Toc189421245"/>
      <w:r w:rsidRPr="00BF5268">
        <w:rPr>
          <w:rFonts w:ascii="Arial" w:hAnsi="Arial" w:cs="Arial"/>
        </w:rPr>
        <w:t xml:space="preserve">Table </w:t>
      </w:r>
      <w:r w:rsidRPr="00BF5268">
        <w:rPr>
          <w:rFonts w:ascii="Arial" w:hAnsi="Arial" w:cs="Arial"/>
        </w:rPr>
        <w:fldChar w:fldCharType="begin"/>
      </w:r>
      <w:r w:rsidRPr="00BF5268">
        <w:rPr>
          <w:rFonts w:ascii="Arial" w:hAnsi="Arial" w:cs="Arial"/>
        </w:rPr>
        <w:instrText xml:space="preserve"> SEQ Table \* ARABIC </w:instrText>
      </w:r>
      <w:r w:rsidRPr="00BF5268">
        <w:rPr>
          <w:rFonts w:ascii="Arial" w:hAnsi="Arial" w:cs="Arial"/>
        </w:rPr>
        <w:fldChar w:fldCharType="separate"/>
      </w:r>
      <w:r w:rsidR="00BF5268" w:rsidRPr="00BF5268">
        <w:rPr>
          <w:rFonts w:ascii="Arial" w:hAnsi="Arial" w:cs="Arial"/>
          <w:noProof/>
        </w:rPr>
        <w:t>3</w:t>
      </w:r>
      <w:r w:rsidRPr="00BF5268">
        <w:rPr>
          <w:rFonts w:ascii="Arial" w:hAnsi="Arial" w:cs="Arial"/>
        </w:rPr>
        <w:fldChar w:fldCharType="end"/>
      </w:r>
      <w:r w:rsidRPr="00BF5268">
        <w:rPr>
          <w:rFonts w:ascii="Arial" w:hAnsi="Arial" w:cs="Arial"/>
        </w:rPr>
        <w:t>: Competitive Advantage_ES</w:t>
      </w:r>
      <w:bookmarkEnd w:id="13"/>
    </w:p>
    <w:p w14:paraId="5E149CFC" w14:textId="77777777" w:rsidR="00767BF2" w:rsidRPr="00BF5268" w:rsidRDefault="00767BF2" w:rsidP="00F6499E">
      <w:pPr>
        <w:pStyle w:val="Heading2"/>
        <w:spacing w:after="0" w:line="240" w:lineRule="auto"/>
        <w:jc w:val="both"/>
        <w:rPr>
          <w:rFonts w:ascii="Arial" w:hAnsi="Arial" w:cs="Arial"/>
          <w:sz w:val="22"/>
          <w:szCs w:val="22"/>
        </w:rPr>
      </w:pPr>
      <w:bookmarkStart w:id="14" w:name="_Toc189421603"/>
      <w:r w:rsidRPr="00BF5268">
        <w:rPr>
          <w:rFonts w:ascii="Arial" w:hAnsi="Arial" w:cs="Arial"/>
          <w:sz w:val="22"/>
          <w:szCs w:val="22"/>
        </w:rPr>
        <w:t>Market Entry Plan (2025-2029)</w:t>
      </w:r>
      <w:bookmarkEnd w:id="14"/>
    </w:p>
    <w:p w14:paraId="57D765DC" w14:textId="77777777" w:rsidR="00767BF2" w:rsidRPr="00CF0FD3" w:rsidRDefault="00767BF2" w:rsidP="00F6499E">
      <w:pPr>
        <w:numPr>
          <w:ilvl w:val="0"/>
          <w:numId w:val="53"/>
        </w:numPr>
        <w:spacing w:after="0" w:line="240" w:lineRule="auto"/>
        <w:rPr>
          <w:rFonts w:ascii="Arial" w:hAnsi="Arial" w:cs="Arial"/>
          <w:sz w:val="20"/>
          <w:szCs w:val="20"/>
        </w:rPr>
      </w:pPr>
      <w:r w:rsidRPr="00CF0FD3">
        <w:rPr>
          <w:rFonts w:ascii="Arial" w:hAnsi="Arial" w:cs="Arial"/>
          <w:b/>
          <w:bCs/>
          <w:sz w:val="20"/>
          <w:szCs w:val="20"/>
        </w:rPr>
        <w:t>Phase 1</w:t>
      </w:r>
      <w:r w:rsidRPr="00CF0FD3">
        <w:rPr>
          <w:rFonts w:ascii="Arial" w:hAnsi="Arial" w:cs="Arial"/>
          <w:sz w:val="20"/>
          <w:szCs w:val="20"/>
        </w:rPr>
        <w:t xml:space="preserve">: Launch in Lagos, Abuja, Taraba → Onboard </w:t>
      </w:r>
      <w:r w:rsidRPr="00CF0FD3">
        <w:rPr>
          <w:rFonts w:ascii="Arial" w:hAnsi="Arial" w:cs="Arial"/>
          <w:b/>
          <w:bCs/>
          <w:sz w:val="20"/>
          <w:szCs w:val="20"/>
        </w:rPr>
        <w:t>500+ pharmacies</w:t>
      </w:r>
      <w:r w:rsidRPr="00CF0FD3">
        <w:rPr>
          <w:rFonts w:ascii="Arial" w:hAnsi="Arial" w:cs="Arial"/>
          <w:sz w:val="20"/>
          <w:szCs w:val="20"/>
        </w:rPr>
        <w:t>.</w:t>
      </w:r>
    </w:p>
    <w:p w14:paraId="7D6B7B7D" w14:textId="77777777" w:rsidR="00767BF2" w:rsidRPr="00CF0FD3" w:rsidRDefault="00767BF2" w:rsidP="00F6499E">
      <w:pPr>
        <w:numPr>
          <w:ilvl w:val="0"/>
          <w:numId w:val="53"/>
        </w:numPr>
        <w:spacing w:after="0" w:line="240" w:lineRule="auto"/>
        <w:rPr>
          <w:rFonts w:ascii="Arial" w:hAnsi="Arial" w:cs="Arial"/>
          <w:sz w:val="20"/>
          <w:szCs w:val="20"/>
        </w:rPr>
      </w:pPr>
      <w:r w:rsidRPr="00CF0FD3">
        <w:rPr>
          <w:rFonts w:ascii="Arial" w:hAnsi="Arial" w:cs="Arial"/>
          <w:b/>
          <w:bCs/>
          <w:sz w:val="20"/>
          <w:szCs w:val="20"/>
        </w:rPr>
        <w:t>Phase 2</w:t>
      </w:r>
      <w:r w:rsidRPr="00CF0FD3">
        <w:rPr>
          <w:rFonts w:ascii="Arial" w:hAnsi="Arial" w:cs="Arial"/>
          <w:sz w:val="20"/>
          <w:szCs w:val="20"/>
        </w:rPr>
        <w:t xml:space="preserve">: Expand to </w:t>
      </w:r>
      <w:r w:rsidRPr="00CF0FD3">
        <w:rPr>
          <w:rFonts w:ascii="Arial" w:hAnsi="Arial" w:cs="Arial"/>
          <w:b/>
          <w:bCs/>
          <w:sz w:val="20"/>
          <w:szCs w:val="20"/>
        </w:rPr>
        <w:t>Kaduna, Kano, Rivers</w:t>
      </w:r>
      <w:r w:rsidRPr="00CF0FD3">
        <w:rPr>
          <w:rFonts w:ascii="Arial" w:hAnsi="Arial" w:cs="Arial"/>
          <w:sz w:val="20"/>
          <w:szCs w:val="20"/>
        </w:rPr>
        <w:t xml:space="preserve">, increasing adoption to </w:t>
      </w:r>
      <w:r w:rsidRPr="00CF0FD3">
        <w:rPr>
          <w:rFonts w:ascii="Arial" w:hAnsi="Arial" w:cs="Arial"/>
          <w:b/>
          <w:bCs/>
          <w:sz w:val="20"/>
          <w:szCs w:val="20"/>
        </w:rPr>
        <w:t>5,000 pharmacies</w:t>
      </w:r>
      <w:r w:rsidRPr="00CF0FD3">
        <w:rPr>
          <w:rFonts w:ascii="Arial" w:hAnsi="Arial" w:cs="Arial"/>
          <w:sz w:val="20"/>
          <w:szCs w:val="20"/>
        </w:rPr>
        <w:t>.</w:t>
      </w:r>
    </w:p>
    <w:p w14:paraId="7BB508FE" w14:textId="0FD8F9E9" w:rsidR="00767BF2" w:rsidRPr="00CF0FD3" w:rsidRDefault="00767BF2" w:rsidP="00F6499E">
      <w:pPr>
        <w:numPr>
          <w:ilvl w:val="0"/>
          <w:numId w:val="53"/>
        </w:numPr>
        <w:spacing w:line="240" w:lineRule="auto"/>
        <w:rPr>
          <w:rFonts w:ascii="Arial" w:hAnsi="Arial" w:cs="Arial"/>
          <w:sz w:val="20"/>
          <w:szCs w:val="20"/>
        </w:rPr>
      </w:pPr>
      <w:r w:rsidRPr="00CF0FD3">
        <w:rPr>
          <w:rFonts w:ascii="Arial" w:hAnsi="Arial" w:cs="Arial"/>
          <w:b/>
          <w:bCs/>
          <w:sz w:val="20"/>
          <w:szCs w:val="20"/>
        </w:rPr>
        <w:t>Phase 3</w:t>
      </w:r>
      <w:r w:rsidRPr="00CF0FD3">
        <w:rPr>
          <w:rFonts w:ascii="Arial" w:hAnsi="Arial" w:cs="Arial"/>
          <w:sz w:val="20"/>
          <w:szCs w:val="20"/>
        </w:rPr>
        <w:t xml:space="preserve">: Enter Ghana &amp; Kenya by </w:t>
      </w:r>
      <w:r w:rsidRPr="00CF0FD3">
        <w:rPr>
          <w:rFonts w:ascii="Arial" w:hAnsi="Arial" w:cs="Arial"/>
          <w:b/>
          <w:bCs/>
          <w:sz w:val="20"/>
          <w:szCs w:val="20"/>
        </w:rPr>
        <w:t>2029</w:t>
      </w:r>
      <w:r w:rsidRPr="00CF0FD3">
        <w:rPr>
          <w:rFonts w:ascii="Arial" w:hAnsi="Arial" w:cs="Arial"/>
          <w:sz w:val="20"/>
          <w:szCs w:val="20"/>
        </w:rPr>
        <w:t>.</w:t>
      </w:r>
    </w:p>
    <w:p w14:paraId="44970FA9" w14:textId="77777777" w:rsidR="00767BF2" w:rsidRPr="00BF5268" w:rsidRDefault="00767BF2" w:rsidP="00F6499E">
      <w:pPr>
        <w:pStyle w:val="Heading2"/>
        <w:spacing w:after="0" w:line="240" w:lineRule="auto"/>
        <w:jc w:val="both"/>
        <w:rPr>
          <w:rFonts w:ascii="Arial" w:hAnsi="Arial" w:cs="Arial"/>
          <w:sz w:val="22"/>
          <w:szCs w:val="22"/>
        </w:rPr>
      </w:pPr>
      <w:bookmarkStart w:id="15" w:name="_Toc189421604"/>
      <w:r w:rsidRPr="00BF5268">
        <w:rPr>
          <w:rFonts w:ascii="Arial" w:hAnsi="Arial" w:cs="Arial"/>
          <w:sz w:val="22"/>
          <w:szCs w:val="22"/>
        </w:rPr>
        <w:t>Strategic Partnerships</w:t>
      </w:r>
      <w:bookmarkEnd w:id="15"/>
    </w:p>
    <w:tbl>
      <w:tblPr>
        <w:tblStyle w:val="GridTable4-Accent1"/>
        <w:tblW w:w="9067" w:type="dxa"/>
        <w:tblLook w:val="04A0" w:firstRow="1" w:lastRow="0" w:firstColumn="1" w:lastColumn="0" w:noHBand="0" w:noVBand="1"/>
      </w:tblPr>
      <w:tblGrid>
        <w:gridCol w:w="2382"/>
        <w:gridCol w:w="2433"/>
        <w:gridCol w:w="4252"/>
      </w:tblGrid>
      <w:tr w:rsidR="00767BF2" w:rsidRPr="00BF5268" w14:paraId="7CA7258B" w14:textId="77777777" w:rsidTr="00CF0F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409D9C" w14:textId="77777777" w:rsidR="00767BF2" w:rsidRPr="00BF5268" w:rsidRDefault="00767BF2" w:rsidP="00F6499E">
            <w:pPr>
              <w:rPr>
                <w:rFonts w:ascii="Arial" w:hAnsi="Arial" w:cs="Arial"/>
                <w:sz w:val="20"/>
                <w:szCs w:val="20"/>
              </w:rPr>
            </w:pPr>
            <w:r w:rsidRPr="00BF5268">
              <w:rPr>
                <w:rFonts w:ascii="Arial" w:hAnsi="Arial" w:cs="Arial"/>
                <w:sz w:val="20"/>
                <w:szCs w:val="20"/>
              </w:rPr>
              <w:t>Partner</w:t>
            </w:r>
          </w:p>
        </w:tc>
        <w:tc>
          <w:tcPr>
            <w:tcW w:w="2433" w:type="dxa"/>
            <w:hideMark/>
          </w:tcPr>
          <w:p w14:paraId="33EB53FF" w14:textId="77777777" w:rsidR="00767BF2" w:rsidRPr="00BF5268" w:rsidRDefault="00767BF2" w:rsidP="00F6499E">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Role</w:t>
            </w:r>
          </w:p>
        </w:tc>
        <w:tc>
          <w:tcPr>
            <w:tcW w:w="4252" w:type="dxa"/>
            <w:hideMark/>
          </w:tcPr>
          <w:p w14:paraId="66022DE2" w14:textId="77777777" w:rsidR="00767BF2" w:rsidRPr="00BF5268" w:rsidRDefault="00767BF2" w:rsidP="00F6499E">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Impact</w:t>
            </w:r>
          </w:p>
        </w:tc>
      </w:tr>
      <w:tr w:rsidR="00767BF2" w:rsidRPr="00BF5268" w14:paraId="5837DED1" w14:textId="77777777" w:rsidTr="00CF0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583BA9" w14:textId="77777777" w:rsidR="00767BF2" w:rsidRPr="00BF5268" w:rsidRDefault="00767BF2" w:rsidP="00F6499E">
            <w:pPr>
              <w:rPr>
                <w:rFonts w:ascii="Arial" w:hAnsi="Arial" w:cs="Arial"/>
                <w:sz w:val="20"/>
                <w:szCs w:val="20"/>
              </w:rPr>
            </w:pPr>
            <w:r w:rsidRPr="00BF5268">
              <w:rPr>
                <w:rFonts w:ascii="Arial" w:hAnsi="Arial" w:cs="Arial"/>
                <w:sz w:val="20"/>
                <w:szCs w:val="20"/>
              </w:rPr>
              <w:t>NAFDAC</w:t>
            </w:r>
          </w:p>
        </w:tc>
        <w:tc>
          <w:tcPr>
            <w:tcW w:w="2433" w:type="dxa"/>
            <w:hideMark/>
          </w:tcPr>
          <w:p w14:paraId="5AF5871A" w14:textId="77777777" w:rsidR="00767BF2" w:rsidRPr="00BF5268" w:rsidRDefault="00767BF2" w:rsidP="00F6499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Drug authentication</w:t>
            </w:r>
          </w:p>
        </w:tc>
        <w:tc>
          <w:tcPr>
            <w:tcW w:w="4252" w:type="dxa"/>
            <w:hideMark/>
          </w:tcPr>
          <w:p w14:paraId="184CDFF1" w14:textId="77777777" w:rsidR="00767BF2" w:rsidRPr="00BF5268" w:rsidRDefault="00767BF2" w:rsidP="00F6499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Ensures compliance &amp; trust</w:t>
            </w:r>
          </w:p>
        </w:tc>
      </w:tr>
      <w:tr w:rsidR="00767BF2" w:rsidRPr="00BF5268" w14:paraId="03133E6C" w14:textId="77777777" w:rsidTr="00CF0FD3">
        <w:tc>
          <w:tcPr>
            <w:cnfStyle w:val="001000000000" w:firstRow="0" w:lastRow="0" w:firstColumn="1" w:lastColumn="0" w:oddVBand="0" w:evenVBand="0" w:oddHBand="0" w:evenHBand="0" w:firstRowFirstColumn="0" w:firstRowLastColumn="0" w:lastRowFirstColumn="0" w:lastRowLastColumn="0"/>
            <w:tcW w:w="0" w:type="auto"/>
            <w:hideMark/>
          </w:tcPr>
          <w:p w14:paraId="726BCF97" w14:textId="77777777" w:rsidR="00767BF2" w:rsidRPr="00BF5268" w:rsidRDefault="00767BF2" w:rsidP="00F6499E">
            <w:pPr>
              <w:rPr>
                <w:rFonts w:ascii="Arial" w:hAnsi="Arial" w:cs="Arial"/>
                <w:sz w:val="20"/>
                <w:szCs w:val="20"/>
              </w:rPr>
            </w:pPr>
            <w:r w:rsidRPr="00BF5268">
              <w:rPr>
                <w:rFonts w:ascii="Arial" w:hAnsi="Arial" w:cs="Arial"/>
                <w:sz w:val="20"/>
                <w:szCs w:val="20"/>
              </w:rPr>
              <w:t>Hygeia HMO</w:t>
            </w:r>
          </w:p>
        </w:tc>
        <w:tc>
          <w:tcPr>
            <w:tcW w:w="2433" w:type="dxa"/>
            <w:hideMark/>
          </w:tcPr>
          <w:p w14:paraId="2D07C1A0" w14:textId="77777777" w:rsidR="00767BF2" w:rsidRPr="00BF5268" w:rsidRDefault="00767BF2" w:rsidP="00F6499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Insurance integration</w:t>
            </w:r>
          </w:p>
        </w:tc>
        <w:tc>
          <w:tcPr>
            <w:tcW w:w="4252" w:type="dxa"/>
            <w:hideMark/>
          </w:tcPr>
          <w:p w14:paraId="1D9BF503" w14:textId="77777777" w:rsidR="00767BF2" w:rsidRPr="00BF5268" w:rsidRDefault="00767BF2" w:rsidP="00F6499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Reduces claim processing time to 3 days</w:t>
            </w:r>
          </w:p>
        </w:tc>
      </w:tr>
      <w:tr w:rsidR="00767BF2" w:rsidRPr="00BF5268" w14:paraId="139602EC" w14:textId="77777777" w:rsidTr="00CF0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4E6FE8" w14:textId="77777777" w:rsidR="00767BF2" w:rsidRPr="00BF5268" w:rsidRDefault="00767BF2" w:rsidP="00F6499E">
            <w:pPr>
              <w:rPr>
                <w:rFonts w:ascii="Arial" w:hAnsi="Arial" w:cs="Arial"/>
                <w:sz w:val="20"/>
                <w:szCs w:val="20"/>
              </w:rPr>
            </w:pPr>
            <w:r w:rsidRPr="00BF5268">
              <w:rPr>
                <w:rFonts w:ascii="Arial" w:hAnsi="Arial" w:cs="Arial"/>
                <w:sz w:val="20"/>
                <w:szCs w:val="20"/>
              </w:rPr>
              <w:t>GIG Logistics</w:t>
            </w:r>
          </w:p>
        </w:tc>
        <w:tc>
          <w:tcPr>
            <w:tcW w:w="2433" w:type="dxa"/>
            <w:hideMark/>
          </w:tcPr>
          <w:p w14:paraId="2027D361" w14:textId="77777777" w:rsidR="00767BF2" w:rsidRPr="00BF5268" w:rsidRDefault="00767BF2" w:rsidP="00F6499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Urban delivery</w:t>
            </w:r>
          </w:p>
        </w:tc>
        <w:tc>
          <w:tcPr>
            <w:tcW w:w="4252" w:type="dxa"/>
            <w:hideMark/>
          </w:tcPr>
          <w:p w14:paraId="32E4EE48" w14:textId="77777777" w:rsidR="00767BF2" w:rsidRPr="00BF5268" w:rsidRDefault="00767BF2" w:rsidP="00F6499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Enables same-day access</w:t>
            </w:r>
          </w:p>
        </w:tc>
      </w:tr>
      <w:tr w:rsidR="00767BF2" w:rsidRPr="00BF5268" w14:paraId="3034E31A" w14:textId="77777777" w:rsidTr="00CF0FD3">
        <w:tc>
          <w:tcPr>
            <w:cnfStyle w:val="001000000000" w:firstRow="0" w:lastRow="0" w:firstColumn="1" w:lastColumn="0" w:oddVBand="0" w:evenVBand="0" w:oddHBand="0" w:evenHBand="0" w:firstRowFirstColumn="0" w:firstRowLastColumn="0" w:lastRowFirstColumn="0" w:lastRowLastColumn="0"/>
            <w:tcW w:w="0" w:type="auto"/>
            <w:hideMark/>
          </w:tcPr>
          <w:p w14:paraId="7CFAC523" w14:textId="77777777" w:rsidR="00767BF2" w:rsidRPr="00BF5268" w:rsidRDefault="00767BF2" w:rsidP="00F6499E">
            <w:pPr>
              <w:rPr>
                <w:rFonts w:ascii="Arial" w:hAnsi="Arial" w:cs="Arial"/>
                <w:sz w:val="20"/>
                <w:szCs w:val="20"/>
              </w:rPr>
            </w:pPr>
            <w:r w:rsidRPr="00BF5268">
              <w:rPr>
                <w:rFonts w:ascii="Arial" w:hAnsi="Arial" w:cs="Arial"/>
                <w:sz w:val="20"/>
                <w:szCs w:val="20"/>
              </w:rPr>
              <w:t>Okada Riders &amp; NGOs</w:t>
            </w:r>
          </w:p>
        </w:tc>
        <w:tc>
          <w:tcPr>
            <w:tcW w:w="2433" w:type="dxa"/>
            <w:hideMark/>
          </w:tcPr>
          <w:p w14:paraId="3B69D2C4" w14:textId="77777777" w:rsidR="00767BF2" w:rsidRPr="00BF5268" w:rsidRDefault="00767BF2" w:rsidP="00F6499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Rural delivery</w:t>
            </w:r>
          </w:p>
        </w:tc>
        <w:tc>
          <w:tcPr>
            <w:tcW w:w="4252" w:type="dxa"/>
            <w:hideMark/>
          </w:tcPr>
          <w:p w14:paraId="65C77734" w14:textId="77777777" w:rsidR="00767BF2" w:rsidRPr="00BF5268" w:rsidRDefault="00767BF2" w:rsidP="00F6499E">
            <w:pPr>
              <w:keepNex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Expands medication reach</w:t>
            </w:r>
          </w:p>
        </w:tc>
      </w:tr>
    </w:tbl>
    <w:p w14:paraId="32A6A505" w14:textId="54FCC899" w:rsidR="00026DBC" w:rsidRPr="00BF5268" w:rsidRDefault="00026DBC" w:rsidP="00F6499E">
      <w:pPr>
        <w:pStyle w:val="Caption"/>
        <w:rPr>
          <w:rFonts w:ascii="Arial" w:hAnsi="Arial" w:cs="Arial"/>
        </w:rPr>
      </w:pPr>
      <w:bookmarkStart w:id="16" w:name="_Toc189421246"/>
      <w:r w:rsidRPr="00BF5268">
        <w:rPr>
          <w:rFonts w:ascii="Arial" w:hAnsi="Arial" w:cs="Arial"/>
        </w:rPr>
        <w:t xml:space="preserve">Table </w:t>
      </w:r>
      <w:r w:rsidRPr="00BF5268">
        <w:rPr>
          <w:rFonts w:ascii="Arial" w:hAnsi="Arial" w:cs="Arial"/>
        </w:rPr>
        <w:fldChar w:fldCharType="begin"/>
      </w:r>
      <w:r w:rsidRPr="00BF5268">
        <w:rPr>
          <w:rFonts w:ascii="Arial" w:hAnsi="Arial" w:cs="Arial"/>
        </w:rPr>
        <w:instrText xml:space="preserve"> SEQ Table \* ARABIC </w:instrText>
      </w:r>
      <w:r w:rsidRPr="00BF5268">
        <w:rPr>
          <w:rFonts w:ascii="Arial" w:hAnsi="Arial" w:cs="Arial"/>
        </w:rPr>
        <w:fldChar w:fldCharType="separate"/>
      </w:r>
      <w:r w:rsidR="00BF5268" w:rsidRPr="00BF5268">
        <w:rPr>
          <w:rFonts w:ascii="Arial" w:hAnsi="Arial" w:cs="Arial"/>
          <w:noProof/>
        </w:rPr>
        <w:t>4</w:t>
      </w:r>
      <w:r w:rsidRPr="00BF5268">
        <w:rPr>
          <w:rFonts w:ascii="Arial" w:hAnsi="Arial" w:cs="Arial"/>
        </w:rPr>
        <w:fldChar w:fldCharType="end"/>
      </w:r>
      <w:r w:rsidRPr="00BF5268">
        <w:rPr>
          <w:rFonts w:ascii="Arial" w:hAnsi="Arial" w:cs="Arial"/>
        </w:rPr>
        <w:t>: Strategic Partnership_ES</w:t>
      </w:r>
      <w:bookmarkEnd w:id="16"/>
    </w:p>
    <w:p w14:paraId="1B7DFC6D" w14:textId="77777777" w:rsidR="00E8373D" w:rsidRPr="00BF5268" w:rsidRDefault="00E8373D" w:rsidP="00F6499E">
      <w:pPr>
        <w:pStyle w:val="Heading2"/>
        <w:spacing w:after="0" w:line="240" w:lineRule="auto"/>
        <w:jc w:val="both"/>
        <w:rPr>
          <w:rFonts w:ascii="Arial" w:hAnsi="Arial" w:cs="Arial"/>
          <w:sz w:val="22"/>
          <w:szCs w:val="22"/>
        </w:rPr>
      </w:pPr>
      <w:bookmarkStart w:id="17" w:name="_Toc189421605"/>
      <w:r w:rsidRPr="00BF5268">
        <w:rPr>
          <w:rFonts w:ascii="Arial" w:hAnsi="Arial" w:cs="Arial"/>
          <w:sz w:val="22"/>
          <w:szCs w:val="22"/>
        </w:rPr>
        <w:t>Financial Returns</w:t>
      </w:r>
      <w:bookmarkEnd w:id="17"/>
    </w:p>
    <w:p w14:paraId="4B49B119" w14:textId="4B53B02B" w:rsidR="00E8373D" w:rsidRPr="00CF0FD3" w:rsidRDefault="00E8373D" w:rsidP="00F6499E">
      <w:pPr>
        <w:numPr>
          <w:ilvl w:val="0"/>
          <w:numId w:val="10"/>
        </w:numPr>
        <w:spacing w:after="0" w:line="240" w:lineRule="auto"/>
        <w:jc w:val="both"/>
        <w:rPr>
          <w:rFonts w:ascii="Arial" w:hAnsi="Arial" w:cs="Arial"/>
          <w:sz w:val="20"/>
          <w:szCs w:val="20"/>
        </w:rPr>
      </w:pPr>
      <w:r w:rsidRPr="00CF0FD3">
        <w:rPr>
          <w:rFonts w:ascii="Arial" w:hAnsi="Arial" w:cs="Arial"/>
          <w:b/>
          <w:bCs/>
          <w:sz w:val="20"/>
          <w:szCs w:val="20"/>
        </w:rPr>
        <w:t>Investor ROI</w:t>
      </w:r>
      <w:r w:rsidRPr="00CF0FD3">
        <w:rPr>
          <w:rFonts w:ascii="Arial" w:hAnsi="Arial" w:cs="Arial"/>
          <w:sz w:val="20"/>
          <w:szCs w:val="20"/>
        </w:rPr>
        <w:t>: 10.6x return by 202</w:t>
      </w:r>
      <w:r w:rsidR="00B574B1" w:rsidRPr="00CF0FD3">
        <w:rPr>
          <w:rFonts w:ascii="Arial" w:hAnsi="Arial" w:cs="Arial"/>
          <w:sz w:val="20"/>
          <w:szCs w:val="20"/>
        </w:rPr>
        <w:t>9</w:t>
      </w:r>
      <w:r w:rsidRPr="00CF0FD3">
        <w:rPr>
          <w:rFonts w:ascii="Arial" w:hAnsi="Arial" w:cs="Arial"/>
          <w:sz w:val="20"/>
          <w:szCs w:val="20"/>
        </w:rPr>
        <w:t xml:space="preserve"> (795kon795</w:t>
      </w:r>
      <w:r w:rsidRPr="00CF0FD3">
        <w:rPr>
          <w:rFonts w:ascii="Arial" w:hAnsi="Arial" w:cs="Arial"/>
          <w:i/>
          <w:iCs/>
          <w:sz w:val="20"/>
          <w:szCs w:val="20"/>
        </w:rPr>
        <w:t>kon</w:t>
      </w:r>
      <w:r w:rsidRPr="00CF0FD3">
        <w:rPr>
          <w:rFonts w:ascii="Arial" w:hAnsi="Arial" w:cs="Arial"/>
          <w:sz w:val="20"/>
          <w:szCs w:val="20"/>
        </w:rPr>
        <w:t>75k investment).</w:t>
      </w:r>
    </w:p>
    <w:p w14:paraId="651BDB34" w14:textId="77777777" w:rsidR="00E8373D" w:rsidRPr="00CF0FD3" w:rsidRDefault="00E8373D" w:rsidP="00F6499E">
      <w:pPr>
        <w:numPr>
          <w:ilvl w:val="0"/>
          <w:numId w:val="10"/>
        </w:numPr>
        <w:spacing w:after="0" w:line="240" w:lineRule="auto"/>
        <w:jc w:val="both"/>
        <w:rPr>
          <w:rFonts w:ascii="Arial" w:hAnsi="Arial" w:cs="Arial"/>
          <w:sz w:val="20"/>
          <w:szCs w:val="20"/>
        </w:rPr>
      </w:pPr>
      <w:r w:rsidRPr="00CF0FD3">
        <w:rPr>
          <w:rFonts w:ascii="Arial" w:hAnsi="Arial" w:cs="Arial"/>
          <w:b/>
          <w:bCs/>
          <w:sz w:val="20"/>
          <w:szCs w:val="20"/>
        </w:rPr>
        <w:t>Valuation</w:t>
      </w:r>
      <w:r w:rsidRPr="00CF0FD3">
        <w:rPr>
          <w:rFonts w:ascii="Arial" w:hAnsi="Arial" w:cs="Arial"/>
          <w:sz w:val="20"/>
          <w:szCs w:val="20"/>
        </w:rPr>
        <w:t>: ₦7.95B ($5.3M) at 10x revenue multiple by Year 3.</w:t>
      </w:r>
    </w:p>
    <w:p w14:paraId="78B552E6" w14:textId="77777777" w:rsidR="00E8373D" w:rsidRPr="00CF0FD3" w:rsidRDefault="00E8373D" w:rsidP="00F6499E">
      <w:pPr>
        <w:numPr>
          <w:ilvl w:val="0"/>
          <w:numId w:val="10"/>
        </w:numPr>
        <w:spacing w:line="240" w:lineRule="auto"/>
        <w:jc w:val="both"/>
        <w:rPr>
          <w:rFonts w:ascii="Arial" w:hAnsi="Arial" w:cs="Arial"/>
          <w:sz w:val="20"/>
          <w:szCs w:val="20"/>
        </w:rPr>
      </w:pPr>
      <w:r w:rsidRPr="00CF0FD3">
        <w:rPr>
          <w:rFonts w:ascii="Arial" w:hAnsi="Arial" w:cs="Arial"/>
          <w:b/>
          <w:bCs/>
          <w:sz w:val="20"/>
          <w:szCs w:val="20"/>
        </w:rPr>
        <w:t>Exit Strategy</w:t>
      </w:r>
      <w:r w:rsidRPr="00CF0FD3">
        <w:rPr>
          <w:rFonts w:ascii="Arial" w:hAnsi="Arial" w:cs="Arial"/>
          <w:sz w:val="20"/>
          <w:szCs w:val="20"/>
        </w:rPr>
        <w:t>: Acquisition by </w:t>
      </w:r>
      <w:hyperlink r:id="rId18" w:tgtFrame="_blank" w:history="1">
        <w:r w:rsidRPr="00CF0FD3">
          <w:rPr>
            <w:rStyle w:val="Hyperlink"/>
            <w:rFonts w:ascii="Arial" w:hAnsi="Arial" w:cs="Arial"/>
            <w:sz w:val="20"/>
            <w:szCs w:val="20"/>
          </w:rPr>
          <w:t>mPharma</w:t>
        </w:r>
      </w:hyperlink>
      <w:r w:rsidRPr="00CF0FD3">
        <w:rPr>
          <w:rFonts w:ascii="Arial" w:hAnsi="Arial" w:cs="Arial"/>
          <w:sz w:val="20"/>
          <w:szCs w:val="20"/>
        </w:rPr>
        <w:t> or IPO on </w:t>
      </w:r>
      <w:hyperlink r:id="rId19" w:tgtFrame="_blank" w:history="1">
        <w:r w:rsidRPr="00CF0FD3">
          <w:rPr>
            <w:rStyle w:val="Hyperlink"/>
            <w:rFonts w:ascii="Arial" w:hAnsi="Arial" w:cs="Arial"/>
            <w:sz w:val="20"/>
            <w:szCs w:val="20"/>
          </w:rPr>
          <w:t>NASD</w:t>
        </w:r>
      </w:hyperlink>
      <w:r w:rsidRPr="00CF0FD3">
        <w:rPr>
          <w:rFonts w:ascii="Arial" w:hAnsi="Arial" w:cs="Arial"/>
          <w:sz w:val="20"/>
          <w:szCs w:val="20"/>
        </w:rPr>
        <w:t>.</w:t>
      </w:r>
    </w:p>
    <w:tbl>
      <w:tblPr>
        <w:tblStyle w:val="GridTable4-Accent1"/>
        <w:tblW w:w="9067" w:type="dxa"/>
        <w:tblLook w:val="04A0" w:firstRow="1" w:lastRow="0" w:firstColumn="1" w:lastColumn="0" w:noHBand="0" w:noVBand="1"/>
      </w:tblPr>
      <w:tblGrid>
        <w:gridCol w:w="3681"/>
        <w:gridCol w:w="2551"/>
        <w:gridCol w:w="2835"/>
      </w:tblGrid>
      <w:tr w:rsidR="00E8373D" w:rsidRPr="00BF5268" w14:paraId="12DE94A7" w14:textId="77777777" w:rsidTr="00767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5F3A28CE" w14:textId="77777777" w:rsidR="00E8373D" w:rsidRPr="00BF5268" w:rsidRDefault="00E8373D" w:rsidP="00F6499E">
            <w:pPr>
              <w:jc w:val="both"/>
              <w:rPr>
                <w:rFonts w:ascii="Arial" w:hAnsi="Arial" w:cs="Arial"/>
                <w:sz w:val="20"/>
                <w:szCs w:val="20"/>
              </w:rPr>
            </w:pPr>
            <w:r w:rsidRPr="00BF5268">
              <w:rPr>
                <w:rFonts w:ascii="Arial" w:hAnsi="Arial" w:cs="Arial"/>
                <w:sz w:val="20"/>
                <w:szCs w:val="20"/>
              </w:rPr>
              <w:t>Metric</w:t>
            </w:r>
          </w:p>
        </w:tc>
        <w:tc>
          <w:tcPr>
            <w:tcW w:w="2551" w:type="dxa"/>
            <w:hideMark/>
          </w:tcPr>
          <w:p w14:paraId="553C4C5D" w14:textId="77777777" w:rsidR="00E8373D" w:rsidRPr="00BF5268" w:rsidRDefault="00E8373D" w:rsidP="00F649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2024</w:t>
            </w:r>
          </w:p>
        </w:tc>
        <w:tc>
          <w:tcPr>
            <w:tcW w:w="2835" w:type="dxa"/>
            <w:hideMark/>
          </w:tcPr>
          <w:p w14:paraId="054A6A59" w14:textId="77777777" w:rsidR="00E8373D" w:rsidRPr="00BF5268" w:rsidRDefault="00E8373D" w:rsidP="00F649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2027</w:t>
            </w:r>
          </w:p>
        </w:tc>
      </w:tr>
      <w:tr w:rsidR="00E8373D" w:rsidRPr="00BF5268" w14:paraId="69CAE11B" w14:textId="77777777" w:rsidTr="00767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7FF9869B" w14:textId="77777777" w:rsidR="00E8373D" w:rsidRPr="00BF5268" w:rsidRDefault="00E8373D" w:rsidP="00F6499E">
            <w:pPr>
              <w:jc w:val="both"/>
              <w:rPr>
                <w:rFonts w:ascii="Arial" w:hAnsi="Arial" w:cs="Arial"/>
                <w:sz w:val="20"/>
                <w:szCs w:val="20"/>
              </w:rPr>
            </w:pPr>
            <w:r w:rsidRPr="00BF5268">
              <w:rPr>
                <w:rFonts w:ascii="Arial" w:hAnsi="Arial" w:cs="Arial"/>
                <w:sz w:val="20"/>
                <w:szCs w:val="20"/>
              </w:rPr>
              <w:t>Revenue</w:t>
            </w:r>
          </w:p>
        </w:tc>
        <w:tc>
          <w:tcPr>
            <w:tcW w:w="2551" w:type="dxa"/>
            <w:hideMark/>
          </w:tcPr>
          <w:p w14:paraId="22ADF480" w14:textId="77777777" w:rsidR="00E8373D" w:rsidRPr="00BF5268" w:rsidRDefault="00E8373D" w:rsidP="00F649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₦135M ($90k)</w:t>
            </w:r>
          </w:p>
        </w:tc>
        <w:tc>
          <w:tcPr>
            <w:tcW w:w="2835" w:type="dxa"/>
            <w:hideMark/>
          </w:tcPr>
          <w:p w14:paraId="0689A6A6" w14:textId="77777777" w:rsidR="00E8373D" w:rsidRPr="00BF5268" w:rsidRDefault="00E8373D" w:rsidP="00F649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₦1.5B ($1M)</w:t>
            </w:r>
          </w:p>
        </w:tc>
      </w:tr>
      <w:tr w:rsidR="00E8373D" w:rsidRPr="00BF5268" w14:paraId="412688A9" w14:textId="77777777" w:rsidTr="00767BF2">
        <w:tc>
          <w:tcPr>
            <w:cnfStyle w:val="001000000000" w:firstRow="0" w:lastRow="0" w:firstColumn="1" w:lastColumn="0" w:oddVBand="0" w:evenVBand="0" w:oddHBand="0" w:evenHBand="0" w:firstRowFirstColumn="0" w:firstRowLastColumn="0" w:lastRowFirstColumn="0" w:lastRowLastColumn="0"/>
            <w:tcW w:w="3681" w:type="dxa"/>
            <w:hideMark/>
          </w:tcPr>
          <w:p w14:paraId="272AA87E" w14:textId="77777777" w:rsidR="00E8373D" w:rsidRPr="00BF5268" w:rsidRDefault="00E8373D" w:rsidP="00F6499E">
            <w:pPr>
              <w:jc w:val="both"/>
              <w:rPr>
                <w:rFonts w:ascii="Arial" w:hAnsi="Arial" w:cs="Arial"/>
                <w:sz w:val="20"/>
                <w:szCs w:val="20"/>
              </w:rPr>
            </w:pPr>
            <w:r w:rsidRPr="00BF5268">
              <w:rPr>
                <w:rFonts w:ascii="Arial" w:hAnsi="Arial" w:cs="Arial"/>
                <w:sz w:val="20"/>
                <w:szCs w:val="20"/>
              </w:rPr>
              <w:t>Net Margin</w:t>
            </w:r>
          </w:p>
        </w:tc>
        <w:tc>
          <w:tcPr>
            <w:tcW w:w="2551" w:type="dxa"/>
            <w:hideMark/>
          </w:tcPr>
          <w:p w14:paraId="2A8EC1E4" w14:textId="77777777" w:rsidR="00E8373D" w:rsidRPr="00BF5268" w:rsidRDefault="00E8373D" w:rsidP="00F649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11%</w:t>
            </w:r>
          </w:p>
        </w:tc>
        <w:tc>
          <w:tcPr>
            <w:tcW w:w="2835" w:type="dxa"/>
            <w:hideMark/>
          </w:tcPr>
          <w:p w14:paraId="41B112AF" w14:textId="77777777" w:rsidR="00E8373D" w:rsidRPr="00BF5268" w:rsidRDefault="00E8373D" w:rsidP="00F649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43%</w:t>
            </w:r>
          </w:p>
        </w:tc>
      </w:tr>
      <w:tr w:rsidR="00E8373D" w:rsidRPr="00BF5268" w14:paraId="00676F08" w14:textId="77777777" w:rsidTr="00767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7E558100" w14:textId="77777777" w:rsidR="00E8373D" w:rsidRPr="00BF5268" w:rsidRDefault="00E8373D" w:rsidP="00F6499E">
            <w:pPr>
              <w:jc w:val="both"/>
              <w:rPr>
                <w:rFonts w:ascii="Arial" w:hAnsi="Arial" w:cs="Arial"/>
                <w:sz w:val="20"/>
                <w:szCs w:val="20"/>
              </w:rPr>
            </w:pPr>
            <w:r w:rsidRPr="00BF5268">
              <w:rPr>
                <w:rFonts w:ascii="Arial" w:hAnsi="Arial" w:cs="Arial"/>
                <w:sz w:val="20"/>
                <w:szCs w:val="20"/>
              </w:rPr>
              <w:t>Investor ROI</w:t>
            </w:r>
          </w:p>
        </w:tc>
        <w:tc>
          <w:tcPr>
            <w:tcW w:w="2551" w:type="dxa"/>
            <w:hideMark/>
          </w:tcPr>
          <w:p w14:paraId="3142D363" w14:textId="77777777" w:rsidR="00E8373D" w:rsidRPr="00BF5268" w:rsidRDefault="00E8373D" w:rsidP="00F649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w:t>
            </w:r>
          </w:p>
        </w:tc>
        <w:tc>
          <w:tcPr>
            <w:tcW w:w="2835" w:type="dxa"/>
            <w:hideMark/>
          </w:tcPr>
          <w:p w14:paraId="6BB45680" w14:textId="77777777" w:rsidR="00E8373D" w:rsidRPr="00BF5268" w:rsidRDefault="00E8373D" w:rsidP="00F6499E">
            <w:pPr>
              <w:keepNext/>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b/>
                <w:bCs/>
                <w:sz w:val="20"/>
                <w:szCs w:val="20"/>
              </w:rPr>
              <w:t>10.6x</w:t>
            </w:r>
          </w:p>
        </w:tc>
      </w:tr>
    </w:tbl>
    <w:p w14:paraId="27207E8F" w14:textId="3E6D3AC4" w:rsidR="00026DBC" w:rsidRPr="00BF5268" w:rsidRDefault="00026DBC" w:rsidP="00F6499E">
      <w:pPr>
        <w:pStyle w:val="Caption"/>
        <w:rPr>
          <w:rFonts w:ascii="Arial" w:hAnsi="Arial" w:cs="Arial"/>
        </w:rPr>
      </w:pPr>
      <w:bookmarkStart w:id="18" w:name="_Toc189421247"/>
      <w:r w:rsidRPr="00BF5268">
        <w:rPr>
          <w:rFonts w:ascii="Arial" w:hAnsi="Arial" w:cs="Arial"/>
        </w:rPr>
        <w:t xml:space="preserve">Table </w:t>
      </w:r>
      <w:r w:rsidRPr="00BF5268">
        <w:rPr>
          <w:rFonts w:ascii="Arial" w:hAnsi="Arial" w:cs="Arial"/>
        </w:rPr>
        <w:fldChar w:fldCharType="begin"/>
      </w:r>
      <w:r w:rsidRPr="00BF5268">
        <w:rPr>
          <w:rFonts w:ascii="Arial" w:hAnsi="Arial" w:cs="Arial"/>
        </w:rPr>
        <w:instrText xml:space="preserve"> SEQ Table \* ARABIC </w:instrText>
      </w:r>
      <w:r w:rsidRPr="00BF5268">
        <w:rPr>
          <w:rFonts w:ascii="Arial" w:hAnsi="Arial" w:cs="Arial"/>
        </w:rPr>
        <w:fldChar w:fldCharType="separate"/>
      </w:r>
      <w:r w:rsidR="00BF5268" w:rsidRPr="00BF5268">
        <w:rPr>
          <w:rFonts w:ascii="Arial" w:hAnsi="Arial" w:cs="Arial"/>
          <w:noProof/>
        </w:rPr>
        <w:t>5</w:t>
      </w:r>
      <w:r w:rsidRPr="00BF5268">
        <w:rPr>
          <w:rFonts w:ascii="Arial" w:hAnsi="Arial" w:cs="Arial"/>
        </w:rPr>
        <w:fldChar w:fldCharType="end"/>
      </w:r>
      <w:r w:rsidRPr="00BF5268">
        <w:rPr>
          <w:rFonts w:ascii="Arial" w:hAnsi="Arial" w:cs="Arial"/>
        </w:rPr>
        <w:t>: ROI_ES</w:t>
      </w:r>
      <w:bookmarkEnd w:id="18"/>
    </w:p>
    <w:p w14:paraId="1B1B2335" w14:textId="77777777" w:rsidR="00E8373D" w:rsidRPr="00BF5268" w:rsidRDefault="00E8373D" w:rsidP="00F6499E">
      <w:pPr>
        <w:pStyle w:val="Heading2"/>
        <w:spacing w:after="0" w:line="240" w:lineRule="auto"/>
        <w:jc w:val="both"/>
        <w:rPr>
          <w:rFonts w:ascii="Arial" w:hAnsi="Arial" w:cs="Arial"/>
          <w:sz w:val="22"/>
          <w:szCs w:val="22"/>
        </w:rPr>
      </w:pPr>
      <w:bookmarkStart w:id="19" w:name="_Toc189421606"/>
      <w:r w:rsidRPr="00BF5268">
        <w:rPr>
          <w:rFonts w:ascii="Arial" w:hAnsi="Arial" w:cs="Arial"/>
          <w:sz w:val="22"/>
          <w:szCs w:val="22"/>
        </w:rPr>
        <w:t>Strategic Differentiation</w:t>
      </w:r>
      <w:bookmarkEnd w:id="19"/>
    </w:p>
    <w:p w14:paraId="70459391" w14:textId="77777777" w:rsidR="00E8373D" w:rsidRPr="00CF0FD3" w:rsidRDefault="00E8373D" w:rsidP="00F6499E">
      <w:pPr>
        <w:numPr>
          <w:ilvl w:val="0"/>
          <w:numId w:val="17"/>
        </w:numPr>
        <w:spacing w:after="0" w:line="240" w:lineRule="auto"/>
        <w:jc w:val="both"/>
        <w:rPr>
          <w:rFonts w:ascii="Arial" w:hAnsi="Arial" w:cs="Arial"/>
          <w:sz w:val="20"/>
          <w:szCs w:val="20"/>
        </w:rPr>
      </w:pPr>
      <w:r w:rsidRPr="00CF0FD3">
        <w:rPr>
          <w:rFonts w:ascii="Arial" w:hAnsi="Arial" w:cs="Arial"/>
          <w:b/>
          <w:bCs/>
          <w:sz w:val="20"/>
          <w:szCs w:val="20"/>
        </w:rPr>
        <w:t>Regulatory Partnerships</w:t>
      </w:r>
      <w:r w:rsidRPr="00CF0FD3">
        <w:rPr>
          <w:rFonts w:ascii="Arial" w:hAnsi="Arial" w:cs="Arial"/>
          <w:sz w:val="20"/>
          <w:szCs w:val="20"/>
        </w:rPr>
        <w:t>: Pre-certified by NAFDAC and PCN.</w:t>
      </w:r>
    </w:p>
    <w:p w14:paraId="383B15BE" w14:textId="77777777" w:rsidR="00E8373D" w:rsidRPr="00CF0FD3" w:rsidRDefault="00E8373D" w:rsidP="00F6499E">
      <w:pPr>
        <w:numPr>
          <w:ilvl w:val="0"/>
          <w:numId w:val="17"/>
        </w:numPr>
        <w:spacing w:line="240" w:lineRule="auto"/>
        <w:jc w:val="both"/>
        <w:rPr>
          <w:rFonts w:ascii="Arial" w:hAnsi="Arial" w:cs="Arial"/>
          <w:sz w:val="20"/>
          <w:szCs w:val="20"/>
        </w:rPr>
      </w:pPr>
      <w:r w:rsidRPr="00CF0FD3">
        <w:rPr>
          <w:rFonts w:ascii="Arial" w:hAnsi="Arial" w:cs="Arial"/>
          <w:b/>
          <w:bCs/>
          <w:sz w:val="20"/>
          <w:szCs w:val="20"/>
        </w:rPr>
        <w:t>Social Impact</w:t>
      </w:r>
      <w:r w:rsidRPr="00CF0FD3">
        <w:rPr>
          <w:rFonts w:ascii="Arial" w:hAnsi="Arial" w:cs="Arial"/>
          <w:sz w:val="20"/>
          <w:szCs w:val="20"/>
        </w:rPr>
        <w:t>: Aligns with </w:t>
      </w:r>
      <w:r w:rsidRPr="00CF0FD3">
        <w:rPr>
          <w:rFonts w:ascii="Arial" w:hAnsi="Arial" w:cs="Arial"/>
          <w:b/>
          <w:bCs/>
          <w:sz w:val="20"/>
          <w:szCs w:val="20"/>
        </w:rPr>
        <w:t>UN SDG 3</w:t>
      </w:r>
      <w:r w:rsidRPr="00CF0FD3">
        <w:rPr>
          <w:rFonts w:ascii="Arial" w:hAnsi="Arial" w:cs="Arial"/>
          <w:sz w:val="20"/>
          <w:szCs w:val="20"/>
        </w:rPr>
        <w:t> (Good Health) via AI-driven disease prevention.</w:t>
      </w:r>
    </w:p>
    <w:p w14:paraId="670F7129" w14:textId="0BEB1204" w:rsidR="00DF497B" w:rsidRPr="00BF5268" w:rsidRDefault="00DF497B" w:rsidP="00F6499E">
      <w:pPr>
        <w:pStyle w:val="Heading2"/>
        <w:spacing w:after="0" w:line="240" w:lineRule="auto"/>
        <w:jc w:val="both"/>
        <w:rPr>
          <w:rFonts w:ascii="Arial" w:hAnsi="Arial" w:cs="Arial"/>
          <w:sz w:val="22"/>
          <w:szCs w:val="22"/>
        </w:rPr>
      </w:pPr>
      <w:bookmarkStart w:id="20" w:name="_Toc189421607"/>
      <w:r w:rsidRPr="00BF5268">
        <w:rPr>
          <w:rFonts w:ascii="Arial" w:hAnsi="Arial" w:cs="Arial"/>
          <w:sz w:val="22"/>
          <w:szCs w:val="22"/>
        </w:rPr>
        <w:lastRenderedPageBreak/>
        <w:t>Management Team</w:t>
      </w:r>
      <w:bookmarkEnd w:id="20"/>
    </w:p>
    <w:p w14:paraId="56752E80" w14:textId="77777777" w:rsidR="00DF497B" w:rsidRPr="00CF0FD3" w:rsidRDefault="00DF497B" w:rsidP="00F6499E">
      <w:pPr>
        <w:spacing w:line="240" w:lineRule="auto"/>
        <w:jc w:val="both"/>
        <w:rPr>
          <w:rFonts w:ascii="Arial" w:hAnsi="Arial" w:cs="Arial"/>
          <w:sz w:val="20"/>
          <w:szCs w:val="20"/>
        </w:rPr>
      </w:pPr>
      <w:r w:rsidRPr="00CF0FD3">
        <w:rPr>
          <w:rFonts w:ascii="Arial" w:hAnsi="Arial" w:cs="Arial"/>
          <w:sz w:val="20"/>
          <w:szCs w:val="20"/>
        </w:rPr>
        <w:t>CTPharmaLink NG is currently led by Gimba Goyo, a licensed pharmacist with over 25 years of experience in the Nigerian pharmaceutical industry. As the business scales, key hires will be made in technology, operations, marketing, and finance. An advisory board of experts in healthcare policy, pharmaceuticals, technology, and business development will provide strategic guidance.</w:t>
      </w:r>
    </w:p>
    <w:p w14:paraId="6885C0F6" w14:textId="110AF75E" w:rsidR="00DF497B" w:rsidRPr="00BF5268" w:rsidRDefault="00DF497B" w:rsidP="00F6499E">
      <w:pPr>
        <w:pStyle w:val="Heading2"/>
        <w:spacing w:after="0" w:line="240" w:lineRule="auto"/>
        <w:jc w:val="both"/>
        <w:rPr>
          <w:rFonts w:ascii="Arial" w:hAnsi="Arial" w:cs="Arial"/>
          <w:sz w:val="22"/>
          <w:szCs w:val="22"/>
        </w:rPr>
      </w:pPr>
      <w:bookmarkStart w:id="21" w:name="_Toc189421608"/>
      <w:r w:rsidRPr="00BF5268">
        <w:rPr>
          <w:rFonts w:ascii="Arial" w:hAnsi="Arial" w:cs="Arial"/>
          <w:sz w:val="22"/>
          <w:szCs w:val="22"/>
        </w:rPr>
        <w:t>Financial Projections and Investment Highlights</w:t>
      </w:r>
      <w:bookmarkEnd w:id="21"/>
    </w:p>
    <w:tbl>
      <w:tblPr>
        <w:tblStyle w:val="GridTable4-Accent1"/>
        <w:tblW w:w="9067" w:type="dxa"/>
        <w:tblLook w:val="04A0" w:firstRow="1" w:lastRow="0" w:firstColumn="1" w:lastColumn="0" w:noHBand="0" w:noVBand="1"/>
      </w:tblPr>
      <w:tblGrid>
        <w:gridCol w:w="562"/>
        <w:gridCol w:w="4395"/>
        <w:gridCol w:w="1984"/>
        <w:gridCol w:w="2126"/>
      </w:tblGrid>
      <w:tr w:rsidR="00767BF2" w:rsidRPr="00BF5268" w14:paraId="277DA669" w14:textId="77777777" w:rsidTr="00767BF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2" w:type="dxa"/>
          </w:tcPr>
          <w:p w14:paraId="42ADFC52" w14:textId="77777777" w:rsidR="00767BF2" w:rsidRPr="00BF5268" w:rsidRDefault="00767BF2" w:rsidP="00F6499E">
            <w:pPr>
              <w:rPr>
                <w:rFonts w:ascii="Arial" w:hAnsi="Arial" w:cs="Arial"/>
                <w:b w:val="0"/>
                <w:bCs w:val="0"/>
              </w:rPr>
            </w:pPr>
            <w:r w:rsidRPr="00BF5268">
              <w:rPr>
                <w:rFonts w:ascii="Arial" w:hAnsi="Arial" w:cs="Arial"/>
                <w:b w:val="0"/>
                <w:bCs w:val="0"/>
              </w:rPr>
              <w:t>#</w:t>
            </w:r>
          </w:p>
        </w:tc>
        <w:tc>
          <w:tcPr>
            <w:tcW w:w="4395" w:type="dxa"/>
            <w:hideMark/>
          </w:tcPr>
          <w:p w14:paraId="27B5B15A" w14:textId="77777777" w:rsidR="00767BF2" w:rsidRPr="00BF5268" w:rsidRDefault="00767BF2" w:rsidP="00F6499E">
            <w:pPr>
              <w:spacing w:after="160"/>
              <w:cnfStyle w:val="100000000000" w:firstRow="1" w:lastRow="0" w:firstColumn="0" w:lastColumn="0" w:oddVBand="0" w:evenVBand="0" w:oddHBand="0" w:evenHBand="0" w:firstRowFirstColumn="0" w:firstRowLastColumn="0" w:lastRowFirstColumn="0" w:lastRowLastColumn="0"/>
              <w:rPr>
                <w:rFonts w:ascii="Arial" w:hAnsi="Arial" w:cs="Arial"/>
              </w:rPr>
            </w:pPr>
            <w:r w:rsidRPr="00BF5268">
              <w:rPr>
                <w:rFonts w:ascii="Arial" w:hAnsi="Arial" w:cs="Arial"/>
              </w:rPr>
              <w:t>Category</w:t>
            </w:r>
          </w:p>
        </w:tc>
        <w:tc>
          <w:tcPr>
            <w:tcW w:w="1984" w:type="dxa"/>
            <w:hideMark/>
          </w:tcPr>
          <w:p w14:paraId="0061A231" w14:textId="77777777" w:rsidR="00767BF2" w:rsidRPr="00BF5268" w:rsidRDefault="00767BF2" w:rsidP="00F6499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F5268">
              <w:rPr>
                <w:rFonts w:ascii="Arial" w:hAnsi="Arial" w:cs="Arial"/>
              </w:rPr>
              <w:t>Amount (₦)</w:t>
            </w:r>
          </w:p>
        </w:tc>
        <w:tc>
          <w:tcPr>
            <w:tcW w:w="2126" w:type="dxa"/>
            <w:hideMark/>
          </w:tcPr>
          <w:p w14:paraId="3C97D2C5" w14:textId="77777777" w:rsidR="00767BF2" w:rsidRPr="00BF5268" w:rsidRDefault="00767BF2" w:rsidP="00F6499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F5268">
              <w:rPr>
                <w:rFonts w:ascii="Arial" w:hAnsi="Arial" w:cs="Arial"/>
              </w:rPr>
              <w:t>% Allocation</w:t>
            </w:r>
          </w:p>
        </w:tc>
      </w:tr>
      <w:tr w:rsidR="00767BF2" w:rsidRPr="00BF5268" w14:paraId="6A713CF3" w14:textId="77777777" w:rsidTr="00CF0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A65E004" w14:textId="77777777" w:rsidR="00767BF2" w:rsidRPr="00BF5268" w:rsidRDefault="00767BF2" w:rsidP="00F6499E">
            <w:pPr>
              <w:rPr>
                <w:rFonts w:ascii="Arial" w:hAnsi="Arial" w:cs="Arial"/>
              </w:rPr>
            </w:pPr>
            <w:r w:rsidRPr="00BF5268">
              <w:rPr>
                <w:rFonts w:ascii="Arial" w:hAnsi="Arial" w:cs="Arial"/>
              </w:rPr>
              <w:t>1</w:t>
            </w:r>
          </w:p>
        </w:tc>
        <w:tc>
          <w:tcPr>
            <w:tcW w:w="4395" w:type="dxa"/>
            <w:hideMark/>
          </w:tcPr>
          <w:p w14:paraId="514FB312" w14:textId="77777777" w:rsidR="00767BF2" w:rsidRPr="00BF5268" w:rsidRDefault="00767BF2" w:rsidP="00F6499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F5268">
              <w:rPr>
                <w:rFonts w:ascii="Arial" w:hAnsi="Arial" w:cs="Arial"/>
              </w:rPr>
              <w:t>Technology Development</w:t>
            </w:r>
          </w:p>
        </w:tc>
        <w:tc>
          <w:tcPr>
            <w:tcW w:w="1984" w:type="dxa"/>
            <w:hideMark/>
          </w:tcPr>
          <w:p w14:paraId="7995AD86" w14:textId="77777777" w:rsidR="00767BF2" w:rsidRPr="00BF5268" w:rsidRDefault="00767BF2" w:rsidP="00F6499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F5268">
              <w:rPr>
                <w:rFonts w:ascii="Arial" w:hAnsi="Arial" w:cs="Arial"/>
              </w:rPr>
              <w:t>₦45M</w:t>
            </w:r>
          </w:p>
        </w:tc>
        <w:tc>
          <w:tcPr>
            <w:tcW w:w="2126" w:type="dxa"/>
            <w:hideMark/>
          </w:tcPr>
          <w:p w14:paraId="7E2EF4C6" w14:textId="77777777" w:rsidR="00767BF2" w:rsidRPr="00BF5268" w:rsidRDefault="00767BF2" w:rsidP="00F6499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F5268">
              <w:rPr>
                <w:rFonts w:ascii="Arial" w:hAnsi="Arial" w:cs="Arial"/>
              </w:rPr>
              <w:t>40%</w:t>
            </w:r>
          </w:p>
        </w:tc>
      </w:tr>
      <w:tr w:rsidR="00767BF2" w:rsidRPr="00BF5268" w14:paraId="58960BCD" w14:textId="77777777" w:rsidTr="00CF0FD3">
        <w:tc>
          <w:tcPr>
            <w:cnfStyle w:val="001000000000" w:firstRow="0" w:lastRow="0" w:firstColumn="1" w:lastColumn="0" w:oddVBand="0" w:evenVBand="0" w:oddHBand="0" w:evenHBand="0" w:firstRowFirstColumn="0" w:firstRowLastColumn="0" w:lastRowFirstColumn="0" w:lastRowLastColumn="0"/>
            <w:tcW w:w="562" w:type="dxa"/>
          </w:tcPr>
          <w:p w14:paraId="153C1B35" w14:textId="77777777" w:rsidR="00767BF2" w:rsidRPr="00BF5268" w:rsidRDefault="00767BF2" w:rsidP="00F6499E">
            <w:pPr>
              <w:rPr>
                <w:rFonts w:ascii="Arial" w:hAnsi="Arial" w:cs="Arial"/>
              </w:rPr>
            </w:pPr>
            <w:r w:rsidRPr="00BF5268">
              <w:rPr>
                <w:rFonts w:ascii="Arial" w:hAnsi="Arial" w:cs="Arial"/>
              </w:rPr>
              <w:t>2</w:t>
            </w:r>
          </w:p>
        </w:tc>
        <w:tc>
          <w:tcPr>
            <w:tcW w:w="4395" w:type="dxa"/>
            <w:hideMark/>
          </w:tcPr>
          <w:p w14:paraId="3DEC8D6E" w14:textId="77777777" w:rsidR="00767BF2" w:rsidRPr="00BF5268" w:rsidRDefault="00767BF2" w:rsidP="00F6499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F5268">
              <w:rPr>
                <w:rFonts w:ascii="Arial" w:hAnsi="Arial" w:cs="Arial"/>
              </w:rPr>
              <w:t>Marketing &amp; User Acquisition</w:t>
            </w:r>
          </w:p>
        </w:tc>
        <w:tc>
          <w:tcPr>
            <w:tcW w:w="1984" w:type="dxa"/>
            <w:hideMark/>
          </w:tcPr>
          <w:p w14:paraId="36FA923F" w14:textId="77777777" w:rsidR="00767BF2" w:rsidRPr="00BF5268" w:rsidRDefault="00767BF2" w:rsidP="00F6499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F5268">
              <w:rPr>
                <w:rFonts w:ascii="Arial" w:hAnsi="Arial" w:cs="Arial"/>
              </w:rPr>
              <w:t>₦30M</w:t>
            </w:r>
          </w:p>
        </w:tc>
        <w:tc>
          <w:tcPr>
            <w:tcW w:w="2126" w:type="dxa"/>
            <w:hideMark/>
          </w:tcPr>
          <w:p w14:paraId="45C95A32" w14:textId="77777777" w:rsidR="00767BF2" w:rsidRPr="00BF5268" w:rsidRDefault="00767BF2" w:rsidP="00F6499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F5268">
              <w:rPr>
                <w:rFonts w:ascii="Arial" w:hAnsi="Arial" w:cs="Arial"/>
              </w:rPr>
              <w:t>27%</w:t>
            </w:r>
          </w:p>
        </w:tc>
      </w:tr>
      <w:tr w:rsidR="00767BF2" w:rsidRPr="00BF5268" w14:paraId="66E039AF" w14:textId="77777777" w:rsidTr="00CF0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F4F96EF" w14:textId="77777777" w:rsidR="00767BF2" w:rsidRPr="00BF5268" w:rsidRDefault="00767BF2" w:rsidP="00F6499E">
            <w:pPr>
              <w:rPr>
                <w:rFonts w:ascii="Arial" w:hAnsi="Arial" w:cs="Arial"/>
              </w:rPr>
            </w:pPr>
            <w:r w:rsidRPr="00BF5268">
              <w:rPr>
                <w:rFonts w:ascii="Arial" w:hAnsi="Arial" w:cs="Arial"/>
              </w:rPr>
              <w:t>3</w:t>
            </w:r>
          </w:p>
        </w:tc>
        <w:tc>
          <w:tcPr>
            <w:tcW w:w="4395" w:type="dxa"/>
            <w:hideMark/>
          </w:tcPr>
          <w:p w14:paraId="7B5E1208" w14:textId="77777777" w:rsidR="00767BF2" w:rsidRPr="00BF5268" w:rsidRDefault="00767BF2" w:rsidP="00F6499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F5268">
              <w:rPr>
                <w:rFonts w:ascii="Arial" w:hAnsi="Arial" w:cs="Arial"/>
              </w:rPr>
              <w:t>Logistics &amp; Partnerships</w:t>
            </w:r>
          </w:p>
        </w:tc>
        <w:tc>
          <w:tcPr>
            <w:tcW w:w="1984" w:type="dxa"/>
            <w:hideMark/>
          </w:tcPr>
          <w:p w14:paraId="62E6BA7C" w14:textId="77777777" w:rsidR="00767BF2" w:rsidRPr="00BF5268" w:rsidRDefault="00767BF2" w:rsidP="00F6499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F5268">
              <w:rPr>
                <w:rFonts w:ascii="Arial" w:hAnsi="Arial" w:cs="Arial"/>
              </w:rPr>
              <w:t>₦15M</w:t>
            </w:r>
          </w:p>
        </w:tc>
        <w:tc>
          <w:tcPr>
            <w:tcW w:w="2126" w:type="dxa"/>
            <w:hideMark/>
          </w:tcPr>
          <w:p w14:paraId="488D115F" w14:textId="77777777" w:rsidR="00767BF2" w:rsidRPr="00BF5268" w:rsidRDefault="00767BF2" w:rsidP="00F6499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F5268">
              <w:rPr>
                <w:rFonts w:ascii="Arial" w:hAnsi="Arial" w:cs="Arial"/>
              </w:rPr>
              <w:t>13%</w:t>
            </w:r>
          </w:p>
        </w:tc>
      </w:tr>
      <w:tr w:rsidR="00767BF2" w:rsidRPr="00BF5268" w14:paraId="7214B064" w14:textId="77777777" w:rsidTr="00CF0FD3">
        <w:tc>
          <w:tcPr>
            <w:cnfStyle w:val="001000000000" w:firstRow="0" w:lastRow="0" w:firstColumn="1" w:lastColumn="0" w:oddVBand="0" w:evenVBand="0" w:oddHBand="0" w:evenHBand="0" w:firstRowFirstColumn="0" w:firstRowLastColumn="0" w:lastRowFirstColumn="0" w:lastRowLastColumn="0"/>
            <w:tcW w:w="562" w:type="dxa"/>
          </w:tcPr>
          <w:p w14:paraId="4311D60D" w14:textId="77777777" w:rsidR="00767BF2" w:rsidRPr="00BF5268" w:rsidRDefault="00767BF2" w:rsidP="00F6499E">
            <w:pPr>
              <w:rPr>
                <w:rFonts w:ascii="Arial" w:hAnsi="Arial" w:cs="Arial"/>
              </w:rPr>
            </w:pPr>
            <w:r w:rsidRPr="00BF5268">
              <w:rPr>
                <w:rFonts w:ascii="Arial" w:hAnsi="Arial" w:cs="Arial"/>
              </w:rPr>
              <w:t>4</w:t>
            </w:r>
          </w:p>
        </w:tc>
        <w:tc>
          <w:tcPr>
            <w:tcW w:w="4395" w:type="dxa"/>
            <w:hideMark/>
          </w:tcPr>
          <w:p w14:paraId="1E4D84A5" w14:textId="77777777" w:rsidR="00767BF2" w:rsidRPr="00BF5268" w:rsidRDefault="00767BF2" w:rsidP="00F6499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F5268">
              <w:rPr>
                <w:rFonts w:ascii="Arial" w:hAnsi="Arial" w:cs="Arial"/>
              </w:rPr>
              <w:t>Compliance &amp; Legal</w:t>
            </w:r>
          </w:p>
        </w:tc>
        <w:tc>
          <w:tcPr>
            <w:tcW w:w="1984" w:type="dxa"/>
            <w:hideMark/>
          </w:tcPr>
          <w:p w14:paraId="1EE67234" w14:textId="77777777" w:rsidR="00767BF2" w:rsidRPr="00BF5268" w:rsidRDefault="00767BF2" w:rsidP="00F6499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F5268">
              <w:rPr>
                <w:rFonts w:ascii="Arial" w:hAnsi="Arial" w:cs="Arial"/>
              </w:rPr>
              <w:t>₦7.5M</w:t>
            </w:r>
          </w:p>
        </w:tc>
        <w:tc>
          <w:tcPr>
            <w:tcW w:w="2126" w:type="dxa"/>
            <w:hideMark/>
          </w:tcPr>
          <w:p w14:paraId="09B7FA94" w14:textId="77777777" w:rsidR="00767BF2" w:rsidRPr="00BF5268" w:rsidRDefault="00767BF2" w:rsidP="00F6499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F5268">
              <w:rPr>
                <w:rFonts w:ascii="Arial" w:hAnsi="Arial" w:cs="Arial"/>
              </w:rPr>
              <w:t>7%</w:t>
            </w:r>
          </w:p>
        </w:tc>
      </w:tr>
      <w:tr w:rsidR="00767BF2" w:rsidRPr="00BF5268" w14:paraId="011D7EF6" w14:textId="77777777" w:rsidTr="00CF0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EBFE81D" w14:textId="77777777" w:rsidR="00767BF2" w:rsidRPr="00BF5268" w:rsidRDefault="00767BF2" w:rsidP="00F6499E">
            <w:pPr>
              <w:rPr>
                <w:rFonts w:ascii="Arial" w:hAnsi="Arial" w:cs="Arial"/>
              </w:rPr>
            </w:pPr>
            <w:r w:rsidRPr="00BF5268">
              <w:rPr>
                <w:rFonts w:ascii="Arial" w:hAnsi="Arial" w:cs="Arial"/>
              </w:rPr>
              <w:t>5</w:t>
            </w:r>
          </w:p>
        </w:tc>
        <w:tc>
          <w:tcPr>
            <w:tcW w:w="4395" w:type="dxa"/>
            <w:hideMark/>
          </w:tcPr>
          <w:p w14:paraId="433856B5" w14:textId="77777777" w:rsidR="00767BF2" w:rsidRPr="00BF5268" w:rsidRDefault="00767BF2" w:rsidP="00F6499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F5268">
              <w:rPr>
                <w:rFonts w:ascii="Arial" w:hAnsi="Arial" w:cs="Arial"/>
              </w:rPr>
              <w:t>Contingency Reserve</w:t>
            </w:r>
          </w:p>
        </w:tc>
        <w:tc>
          <w:tcPr>
            <w:tcW w:w="1984" w:type="dxa"/>
            <w:hideMark/>
          </w:tcPr>
          <w:p w14:paraId="6363441B" w14:textId="77777777" w:rsidR="00767BF2" w:rsidRPr="00BF5268" w:rsidRDefault="00767BF2" w:rsidP="00F6499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F5268">
              <w:rPr>
                <w:rFonts w:ascii="Arial" w:hAnsi="Arial" w:cs="Arial"/>
              </w:rPr>
              <w:t>₦15M</w:t>
            </w:r>
          </w:p>
        </w:tc>
        <w:tc>
          <w:tcPr>
            <w:tcW w:w="2126" w:type="dxa"/>
            <w:hideMark/>
          </w:tcPr>
          <w:p w14:paraId="72389E4A" w14:textId="77777777" w:rsidR="00767BF2" w:rsidRPr="00BF5268" w:rsidRDefault="00767BF2" w:rsidP="00F6499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F5268">
              <w:rPr>
                <w:rFonts w:ascii="Arial" w:hAnsi="Arial" w:cs="Arial"/>
              </w:rPr>
              <w:t>13%</w:t>
            </w:r>
          </w:p>
        </w:tc>
      </w:tr>
      <w:tr w:rsidR="00767BF2" w:rsidRPr="00BF5268" w14:paraId="228AC7C5" w14:textId="77777777" w:rsidTr="00CF0FD3">
        <w:tc>
          <w:tcPr>
            <w:cnfStyle w:val="001000000000" w:firstRow="0" w:lastRow="0" w:firstColumn="1" w:lastColumn="0" w:oddVBand="0" w:evenVBand="0" w:oddHBand="0" w:evenHBand="0" w:firstRowFirstColumn="0" w:firstRowLastColumn="0" w:lastRowFirstColumn="0" w:lastRowLastColumn="0"/>
            <w:tcW w:w="562" w:type="dxa"/>
          </w:tcPr>
          <w:p w14:paraId="639C636E" w14:textId="77777777" w:rsidR="00767BF2" w:rsidRPr="00BF5268" w:rsidRDefault="00767BF2" w:rsidP="00F6499E">
            <w:pPr>
              <w:rPr>
                <w:rFonts w:ascii="Arial" w:hAnsi="Arial" w:cs="Arial"/>
                <w:b w:val="0"/>
                <w:bCs w:val="0"/>
              </w:rPr>
            </w:pPr>
            <w:r w:rsidRPr="00BF5268">
              <w:rPr>
                <w:rFonts w:ascii="Arial" w:hAnsi="Arial" w:cs="Arial"/>
                <w:b w:val="0"/>
                <w:bCs w:val="0"/>
              </w:rPr>
              <w:t>6</w:t>
            </w:r>
          </w:p>
        </w:tc>
        <w:tc>
          <w:tcPr>
            <w:tcW w:w="4395" w:type="dxa"/>
            <w:hideMark/>
          </w:tcPr>
          <w:p w14:paraId="019F586B" w14:textId="77777777" w:rsidR="00767BF2" w:rsidRPr="00BF5268" w:rsidRDefault="00767BF2" w:rsidP="00F6499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F5268">
              <w:rPr>
                <w:rFonts w:ascii="Arial" w:hAnsi="Arial" w:cs="Arial"/>
                <w:b/>
                <w:bCs/>
              </w:rPr>
              <w:t>Total Funding Required</w:t>
            </w:r>
          </w:p>
        </w:tc>
        <w:tc>
          <w:tcPr>
            <w:tcW w:w="1984" w:type="dxa"/>
            <w:hideMark/>
          </w:tcPr>
          <w:p w14:paraId="590FBD90" w14:textId="77777777" w:rsidR="00767BF2" w:rsidRPr="00BF5268" w:rsidRDefault="00767BF2" w:rsidP="00F6499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F5268">
              <w:rPr>
                <w:rFonts w:ascii="Arial" w:hAnsi="Arial" w:cs="Arial"/>
                <w:b/>
                <w:bCs/>
              </w:rPr>
              <w:t>₦112.5M ($75K)</w:t>
            </w:r>
          </w:p>
        </w:tc>
        <w:tc>
          <w:tcPr>
            <w:tcW w:w="2126" w:type="dxa"/>
            <w:hideMark/>
          </w:tcPr>
          <w:p w14:paraId="4BE81C19" w14:textId="77777777" w:rsidR="00767BF2" w:rsidRPr="00BF5268" w:rsidRDefault="00767BF2" w:rsidP="00F6499E">
            <w:pPr>
              <w:keepNext/>
              <w:cnfStyle w:val="000000000000" w:firstRow="0" w:lastRow="0" w:firstColumn="0" w:lastColumn="0" w:oddVBand="0" w:evenVBand="0" w:oddHBand="0" w:evenHBand="0" w:firstRowFirstColumn="0" w:firstRowLastColumn="0" w:lastRowFirstColumn="0" w:lastRowLastColumn="0"/>
              <w:rPr>
                <w:rFonts w:ascii="Arial" w:hAnsi="Arial" w:cs="Arial"/>
              </w:rPr>
            </w:pPr>
            <w:r w:rsidRPr="00BF5268">
              <w:rPr>
                <w:rFonts w:ascii="Arial" w:hAnsi="Arial" w:cs="Arial"/>
                <w:b/>
                <w:bCs/>
              </w:rPr>
              <w:t>100%</w:t>
            </w:r>
          </w:p>
        </w:tc>
      </w:tr>
    </w:tbl>
    <w:p w14:paraId="18F83966" w14:textId="470FCF17" w:rsidR="00026DBC" w:rsidRPr="00BF5268" w:rsidRDefault="00026DBC" w:rsidP="00F6499E">
      <w:pPr>
        <w:pStyle w:val="Caption"/>
        <w:rPr>
          <w:rFonts w:ascii="Arial" w:hAnsi="Arial" w:cs="Arial"/>
        </w:rPr>
      </w:pPr>
      <w:bookmarkStart w:id="22" w:name="_Toc189421248"/>
      <w:r w:rsidRPr="00BF5268">
        <w:rPr>
          <w:rFonts w:ascii="Arial" w:hAnsi="Arial" w:cs="Arial"/>
        </w:rPr>
        <w:t xml:space="preserve">Table </w:t>
      </w:r>
      <w:r w:rsidRPr="00BF5268">
        <w:rPr>
          <w:rFonts w:ascii="Arial" w:hAnsi="Arial" w:cs="Arial"/>
        </w:rPr>
        <w:fldChar w:fldCharType="begin"/>
      </w:r>
      <w:r w:rsidRPr="00BF5268">
        <w:rPr>
          <w:rFonts w:ascii="Arial" w:hAnsi="Arial" w:cs="Arial"/>
        </w:rPr>
        <w:instrText xml:space="preserve"> SEQ Table \* ARABIC </w:instrText>
      </w:r>
      <w:r w:rsidRPr="00BF5268">
        <w:rPr>
          <w:rFonts w:ascii="Arial" w:hAnsi="Arial" w:cs="Arial"/>
        </w:rPr>
        <w:fldChar w:fldCharType="separate"/>
      </w:r>
      <w:r w:rsidR="00BF5268" w:rsidRPr="00BF5268">
        <w:rPr>
          <w:rFonts w:ascii="Arial" w:hAnsi="Arial" w:cs="Arial"/>
          <w:noProof/>
        </w:rPr>
        <w:t>6</w:t>
      </w:r>
      <w:r w:rsidRPr="00BF5268">
        <w:rPr>
          <w:rFonts w:ascii="Arial" w:hAnsi="Arial" w:cs="Arial"/>
        </w:rPr>
        <w:fldChar w:fldCharType="end"/>
      </w:r>
      <w:r w:rsidRPr="00BF5268">
        <w:rPr>
          <w:rFonts w:ascii="Arial" w:hAnsi="Arial" w:cs="Arial"/>
        </w:rPr>
        <w:t>: Financial Projections and Investment Highlights_ES</w:t>
      </w:r>
      <w:bookmarkEnd w:id="22"/>
    </w:p>
    <w:p w14:paraId="6E487CC0" w14:textId="77777777" w:rsidR="00DF497B" w:rsidRPr="00CF0FD3" w:rsidRDefault="00DF497B" w:rsidP="00F6499E">
      <w:pPr>
        <w:spacing w:before="240" w:line="240" w:lineRule="auto"/>
        <w:jc w:val="both"/>
        <w:rPr>
          <w:rFonts w:ascii="Arial" w:hAnsi="Arial" w:cs="Arial"/>
          <w:sz w:val="20"/>
          <w:szCs w:val="20"/>
        </w:rPr>
      </w:pPr>
      <w:r w:rsidRPr="00CF0FD3">
        <w:rPr>
          <w:rFonts w:ascii="Arial" w:hAnsi="Arial" w:cs="Arial"/>
          <w:sz w:val="20"/>
          <w:szCs w:val="20"/>
        </w:rPr>
        <w:t>CTPharmaLink NG is seeking ₦112,500,000 ($75,000) in seed funding to finalize platform development, launch initial marketing campaigns, and establish strategic partnerships. Based on projected revenue growth and market penetration, the company anticipates achieving a 10.6x ROI for investors by Year 3, with a projected valuation of $5.3 million.</w:t>
      </w:r>
    </w:p>
    <w:p w14:paraId="6DE6B45A" w14:textId="4AC20A1E" w:rsidR="00DF497B" w:rsidRPr="00BF5268" w:rsidRDefault="00DF497B" w:rsidP="00F6499E">
      <w:pPr>
        <w:pStyle w:val="Heading2"/>
        <w:spacing w:after="0" w:line="240" w:lineRule="auto"/>
        <w:jc w:val="both"/>
        <w:rPr>
          <w:rFonts w:ascii="Arial" w:hAnsi="Arial" w:cs="Arial"/>
          <w:sz w:val="22"/>
          <w:szCs w:val="22"/>
        </w:rPr>
      </w:pPr>
      <w:bookmarkStart w:id="23" w:name="_Toc189421609"/>
      <w:r w:rsidRPr="00BF5268">
        <w:rPr>
          <w:rFonts w:ascii="Arial" w:hAnsi="Arial" w:cs="Arial"/>
          <w:sz w:val="22"/>
          <w:szCs w:val="22"/>
        </w:rPr>
        <w:t>Social Impact and Scalability</w:t>
      </w:r>
      <w:bookmarkEnd w:id="23"/>
    </w:p>
    <w:p w14:paraId="46A1E265" w14:textId="77777777" w:rsidR="00DF497B" w:rsidRPr="00CF0FD3" w:rsidRDefault="00DF497B" w:rsidP="00F6499E">
      <w:pPr>
        <w:spacing w:line="240" w:lineRule="auto"/>
        <w:jc w:val="both"/>
        <w:rPr>
          <w:rFonts w:ascii="Arial" w:hAnsi="Arial" w:cs="Arial"/>
          <w:sz w:val="20"/>
          <w:szCs w:val="20"/>
        </w:rPr>
      </w:pPr>
      <w:r w:rsidRPr="00CF0FD3">
        <w:rPr>
          <w:rFonts w:ascii="Arial" w:hAnsi="Arial" w:cs="Arial"/>
          <w:sz w:val="20"/>
          <w:szCs w:val="20"/>
        </w:rPr>
        <w:t>Beyond financial returns, CTPharmaLink NG is committed to making a positive social impact by eliminating counterfeit drugs, democratizing access to insurance, and improving public health outcomes. The business model is designed for scalability and expansion into other African markets facing similar healthcare challenges.</w:t>
      </w:r>
    </w:p>
    <w:p w14:paraId="23B5E41E" w14:textId="77777777" w:rsidR="00A0116A" w:rsidRPr="00BF5268" w:rsidRDefault="00A0116A" w:rsidP="00F6499E">
      <w:pPr>
        <w:pStyle w:val="Heading2"/>
        <w:spacing w:after="0" w:line="240" w:lineRule="auto"/>
        <w:jc w:val="both"/>
        <w:rPr>
          <w:rFonts w:ascii="Arial" w:hAnsi="Arial" w:cs="Arial"/>
          <w:sz w:val="22"/>
          <w:szCs w:val="22"/>
        </w:rPr>
      </w:pPr>
      <w:bookmarkStart w:id="24" w:name="_Toc189421610"/>
      <w:r w:rsidRPr="00BF5268">
        <w:rPr>
          <w:rFonts w:ascii="Arial" w:hAnsi="Arial" w:cs="Arial"/>
          <w:sz w:val="22"/>
          <w:szCs w:val="22"/>
        </w:rPr>
        <w:t>Why Invest Now?</w:t>
      </w:r>
      <w:bookmarkEnd w:id="24"/>
    </w:p>
    <w:p w14:paraId="13FD0AB9" w14:textId="77777777" w:rsidR="00A0116A" w:rsidRPr="00CF0FD3" w:rsidRDefault="00A0116A" w:rsidP="00F6499E">
      <w:pPr>
        <w:numPr>
          <w:ilvl w:val="0"/>
          <w:numId w:val="11"/>
        </w:numPr>
        <w:spacing w:after="0" w:line="240" w:lineRule="auto"/>
        <w:jc w:val="both"/>
        <w:rPr>
          <w:rFonts w:ascii="Arial" w:hAnsi="Arial" w:cs="Arial"/>
          <w:sz w:val="20"/>
          <w:szCs w:val="20"/>
        </w:rPr>
      </w:pPr>
      <w:r w:rsidRPr="00CF0FD3">
        <w:rPr>
          <w:rFonts w:ascii="Arial" w:hAnsi="Arial" w:cs="Arial"/>
          <w:b/>
          <w:bCs/>
          <w:sz w:val="20"/>
          <w:szCs w:val="20"/>
        </w:rPr>
        <w:t>Regulatory Tailwinds</w:t>
      </w:r>
      <w:r w:rsidRPr="00CF0FD3">
        <w:rPr>
          <w:rFonts w:ascii="Arial" w:hAnsi="Arial" w:cs="Arial"/>
          <w:sz w:val="20"/>
          <w:szCs w:val="20"/>
        </w:rPr>
        <w:t>: Nigeria’s </w:t>
      </w:r>
      <w:hyperlink r:id="rId20" w:tgtFrame="_blank" w:history="1">
        <w:r w:rsidRPr="00CF0FD3">
          <w:rPr>
            <w:rStyle w:val="Hyperlink"/>
            <w:rFonts w:ascii="Arial" w:hAnsi="Arial" w:cs="Arial"/>
            <w:sz w:val="20"/>
            <w:szCs w:val="20"/>
          </w:rPr>
          <w:t>Digital Health Initiative</w:t>
        </w:r>
      </w:hyperlink>
      <w:r w:rsidRPr="00CF0FD3">
        <w:rPr>
          <w:rFonts w:ascii="Arial" w:hAnsi="Arial" w:cs="Arial"/>
          <w:sz w:val="20"/>
          <w:szCs w:val="20"/>
        </w:rPr>
        <w:t> prioritizes tech-driven healthcare.</w:t>
      </w:r>
    </w:p>
    <w:p w14:paraId="6D911B0B" w14:textId="77777777" w:rsidR="00A0116A" w:rsidRPr="00CF0FD3" w:rsidRDefault="00A0116A" w:rsidP="00F6499E">
      <w:pPr>
        <w:numPr>
          <w:ilvl w:val="0"/>
          <w:numId w:val="11"/>
        </w:numPr>
        <w:spacing w:after="0" w:line="240" w:lineRule="auto"/>
        <w:jc w:val="both"/>
        <w:rPr>
          <w:rFonts w:ascii="Arial" w:hAnsi="Arial" w:cs="Arial"/>
          <w:sz w:val="20"/>
          <w:szCs w:val="20"/>
        </w:rPr>
      </w:pPr>
      <w:r w:rsidRPr="00CF0FD3">
        <w:rPr>
          <w:rFonts w:ascii="Arial" w:hAnsi="Arial" w:cs="Arial"/>
          <w:b/>
          <w:bCs/>
          <w:sz w:val="20"/>
          <w:szCs w:val="20"/>
        </w:rPr>
        <w:t>Untapped Rural Demand</w:t>
      </w:r>
      <w:r w:rsidRPr="00CF0FD3">
        <w:rPr>
          <w:rFonts w:ascii="Arial" w:hAnsi="Arial" w:cs="Arial"/>
          <w:sz w:val="20"/>
          <w:szCs w:val="20"/>
        </w:rPr>
        <w:t>: 60% of Nigerians lack pharmacy access (</w:t>
      </w:r>
      <w:hyperlink r:id="rId21" w:tgtFrame="_blank" w:history="1">
        <w:r w:rsidRPr="00CF0FD3">
          <w:rPr>
            <w:rStyle w:val="Hyperlink"/>
            <w:rFonts w:ascii="Arial" w:hAnsi="Arial" w:cs="Arial"/>
            <w:sz w:val="20"/>
            <w:szCs w:val="20"/>
          </w:rPr>
          <w:t>World Bank</w:t>
        </w:r>
      </w:hyperlink>
      <w:r w:rsidRPr="00CF0FD3">
        <w:rPr>
          <w:rFonts w:ascii="Arial" w:hAnsi="Arial" w:cs="Arial"/>
          <w:sz w:val="20"/>
          <w:szCs w:val="20"/>
        </w:rPr>
        <w:t>).</w:t>
      </w:r>
    </w:p>
    <w:p w14:paraId="72C76BE8" w14:textId="77777777" w:rsidR="00A0116A" w:rsidRPr="00CF0FD3" w:rsidRDefault="00A0116A" w:rsidP="00F6499E">
      <w:pPr>
        <w:numPr>
          <w:ilvl w:val="0"/>
          <w:numId w:val="11"/>
        </w:numPr>
        <w:spacing w:line="240" w:lineRule="auto"/>
        <w:jc w:val="both"/>
        <w:rPr>
          <w:rFonts w:ascii="Arial" w:hAnsi="Arial" w:cs="Arial"/>
          <w:sz w:val="20"/>
          <w:szCs w:val="20"/>
        </w:rPr>
      </w:pPr>
      <w:r w:rsidRPr="00CF0FD3">
        <w:rPr>
          <w:rFonts w:ascii="Arial" w:hAnsi="Arial" w:cs="Arial"/>
          <w:b/>
          <w:bCs/>
          <w:sz w:val="20"/>
          <w:szCs w:val="20"/>
        </w:rPr>
        <w:t>Impact + Profit</w:t>
      </w:r>
      <w:r w:rsidRPr="00CF0FD3">
        <w:rPr>
          <w:rFonts w:ascii="Arial" w:hAnsi="Arial" w:cs="Arial"/>
          <w:sz w:val="20"/>
          <w:szCs w:val="20"/>
        </w:rPr>
        <w:t>: Save lives while earning 43% net margins.</w:t>
      </w:r>
    </w:p>
    <w:p w14:paraId="4A9EAD03" w14:textId="2D7515BC" w:rsidR="00B97CF5" w:rsidRPr="00CF0FD3" w:rsidRDefault="00E25128" w:rsidP="00F6499E">
      <w:pPr>
        <w:spacing w:line="240" w:lineRule="auto"/>
        <w:ind w:left="360"/>
        <w:jc w:val="both"/>
        <w:rPr>
          <w:rFonts w:ascii="Arial" w:hAnsi="Arial" w:cs="Arial"/>
          <w:sz w:val="20"/>
          <w:szCs w:val="20"/>
        </w:rPr>
      </w:pPr>
      <w:r w:rsidRPr="00CF0FD3">
        <w:rPr>
          <w:rFonts w:ascii="Arial" w:hAnsi="Arial" w:cs="Arial"/>
          <w:sz w:val="20"/>
          <w:szCs w:val="20"/>
        </w:rPr>
        <w:t>CTPharmaLink</w:t>
      </w:r>
      <w:r w:rsidR="00B97CF5" w:rsidRPr="00CF0FD3">
        <w:rPr>
          <w:rFonts w:ascii="Arial" w:hAnsi="Arial" w:cs="Arial"/>
          <w:sz w:val="20"/>
          <w:szCs w:val="20"/>
        </w:rPr>
        <w:t xml:space="preserve"> NG’s financial and operational targets are anchored in Nigeria’s $2.1B pharmaceutical market (growing at 9% CAGR). The table below summarizes our key milestones:</w:t>
      </w:r>
    </w:p>
    <w:tbl>
      <w:tblPr>
        <w:tblStyle w:val="GridTable4-Accent1"/>
        <w:tblW w:w="9067" w:type="dxa"/>
        <w:tblLook w:val="04A0" w:firstRow="1" w:lastRow="0" w:firstColumn="1" w:lastColumn="0" w:noHBand="0" w:noVBand="1"/>
      </w:tblPr>
      <w:tblGrid>
        <w:gridCol w:w="2972"/>
        <w:gridCol w:w="2410"/>
        <w:gridCol w:w="3685"/>
      </w:tblGrid>
      <w:tr w:rsidR="00B97CF5" w:rsidRPr="00BF5268" w14:paraId="249185EB" w14:textId="77777777" w:rsidTr="00D613D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972" w:type="dxa"/>
            <w:hideMark/>
          </w:tcPr>
          <w:p w14:paraId="61092AE3" w14:textId="77777777" w:rsidR="00B97CF5" w:rsidRPr="00BF5268" w:rsidRDefault="00B97CF5" w:rsidP="00F6499E">
            <w:pPr>
              <w:jc w:val="both"/>
              <w:rPr>
                <w:rFonts w:ascii="Arial" w:hAnsi="Arial" w:cs="Arial"/>
                <w:b w:val="0"/>
                <w:bCs w:val="0"/>
                <w:sz w:val="20"/>
                <w:szCs w:val="20"/>
              </w:rPr>
            </w:pPr>
            <w:r w:rsidRPr="00BF5268">
              <w:rPr>
                <w:rStyle w:val="Strong"/>
                <w:rFonts w:ascii="Arial" w:hAnsi="Arial" w:cs="Arial"/>
                <w:b/>
                <w:bCs/>
                <w:sz w:val="20"/>
                <w:szCs w:val="20"/>
              </w:rPr>
              <w:t>Metric</w:t>
            </w:r>
          </w:p>
        </w:tc>
        <w:tc>
          <w:tcPr>
            <w:tcW w:w="2410" w:type="dxa"/>
            <w:hideMark/>
          </w:tcPr>
          <w:p w14:paraId="37BF25ED" w14:textId="77777777" w:rsidR="00B97CF5" w:rsidRPr="00BF5268" w:rsidRDefault="00B97CF5" w:rsidP="00F6499E">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BF5268">
              <w:rPr>
                <w:rStyle w:val="Strong"/>
                <w:rFonts w:ascii="Arial" w:hAnsi="Arial" w:cs="Arial"/>
                <w:b/>
                <w:bCs/>
                <w:sz w:val="20"/>
                <w:szCs w:val="20"/>
              </w:rPr>
              <w:t>Value</w:t>
            </w:r>
          </w:p>
        </w:tc>
        <w:tc>
          <w:tcPr>
            <w:tcW w:w="3685" w:type="dxa"/>
            <w:hideMark/>
          </w:tcPr>
          <w:p w14:paraId="3B1EB84F" w14:textId="77777777" w:rsidR="00B97CF5" w:rsidRPr="00BF5268" w:rsidRDefault="00B97CF5" w:rsidP="00F6499E">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BF5268">
              <w:rPr>
                <w:rStyle w:val="Strong"/>
                <w:rFonts w:ascii="Arial" w:hAnsi="Arial" w:cs="Arial"/>
                <w:b/>
                <w:bCs/>
                <w:sz w:val="20"/>
                <w:szCs w:val="20"/>
              </w:rPr>
              <w:t>Source</w:t>
            </w:r>
          </w:p>
        </w:tc>
      </w:tr>
      <w:tr w:rsidR="00B97CF5" w:rsidRPr="00BF5268" w14:paraId="675C9B43" w14:textId="77777777" w:rsidTr="00D6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hideMark/>
          </w:tcPr>
          <w:p w14:paraId="7DCB4C54" w14:textId="77777777" w:rsidR="00B97CF5" w:rsidRPr="00BF5268" w:rsidRDefault="00B97CF5" w:rsidP="00F6499E">
            <w:pPr>
              <w:jc w:val="both"/>
              <w:rPr>
                <w:rFonts w:ascii="Arial" w:hAnsi="Arial" w:cs="Arial"/>
                <w:b w:val="0"/>
                <w:bCs w:val="0"/>
                <w:sz w:val="20"/>
                <w:szCs w:val="20"/>
              </w:rPr>
            </w:pPr>
            <w:r w:rsidRPr="00BF5268">
              <w:rPr>
                <w:rFonts w:ascii="Arial" w:hAnsi="Arial" w:cs="Arial"/>
                <w:sz w:val="20"/>
                <w:szCs w:val="20"/>
              </w:rPr>
              <w:t>Nigerian Pharma Market</w:t>
            </w:r>
          </w:p>
        </w:tc>
        <w:tc>
          <w:tcPr>
            <w:tcW w:w="2410" w:type="dxa"/>
            <w:hideMark/>
          </w:tcPr>
          <w:p w14:paraId="7B3C290D" w14:textId="77777777" w:rsidR="00B97CF5" w:rsidRPr="00BF5268" w:rsidRDefault="00B97CF5" w:rsidP="00F649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$2.1B (2023)</w:t>
            </w:r>
          </w:p>
        </w:tc>
        <w:tc>
          <w:tcPr>
            <w:tcW w:w="3685" w:type="dxa"/>
            <w:hideMark/>
          </w:tcPr>
          <w:p w14:paraId="4DFFBF59" w14:textId="77777777" w:rsidR="00B97CF5" w:rsidRPr="00BF5268" w:rsidRDefault="00B97CF5" w:rsidP="00F649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hyperlink r:id="rId22" w:tgtFrame="_blank" w:history="1">
              <w:r w:rsidRPr="00BF5268">
                <w:rPr>
                  <w:rStyle w:val="Hyperlink"/>
                  <w:rFonts w:ascii="Arial" w:hAnsi="Arial" w:cs="Arial"/>
                  <w:color w:val="auto"/>
                  <w:sz w:val="20"/>
                  <w:szCs w:val="20"/>
                </w:rPr>
                <w:t>PwC Nigeria</w:t>
              </w:r>
            </w:hyperlink>
          </w:p>
        </w:tc>
      </w:tr>
      <w:tr w:rsidR="00B97CF5" w:rsidRPr="00BF5268" w14:paraId="297A0579" w14:textId="77777777" w:rsidTr="00D613DD">
        <w:tc>
          <w:tcPr>
            <w:cnfStyle w:val="001000000000" w:firstRow="0" w:lastRow="0" w:firstColumn="1" w:lastColumn="0" w:oddVBand="0" w:evenVBand="0" w:oddHBand="0" w:evenHBand="0" w:firstRowFirstColumn="0" w:firstRowLastColumn="0" w:lastRowFirstColumn="0" w:lastRowLastColumn="0"/>
            <w:tcW w:w="2972" w:type="dxa"/>
            <w:hideMark/>
          </w:tcPr>
          <w:p w14:paraId="66BD42B0" w14:textId="77777777" w:rsidR="00B97CF5" w:rsidRPr="00BF5268" w:rsidRDefault="00B97CF5" w:rsidP="00F6499E">
            <w:pPr>
              <w:jc w:val="both"/>
              <w:rPr>
                <w:rFonts w:ascii="Arial" w:hAnsi="Arial" w:cs="Arial"/>
                <w:sz w:val="20"/>
                <w:szCs w:val="20"/>
              </w:rPr>
            </w:pPr>
            <w:r w:rsidRPr="00BF5268">
              <w:rPr>
                <w:rFonts w:ascii="Arial" w:hAnsi="Arial" w:cs="Arial"/>
                <w:sz w:val="20"/>
                <w:szCs w:val="20"/>
              </w:rPr>
              <w:t>Funding Sought</w:t>
            </w:r>
          </w:p>
        </w:tc>
        <w:tc>
          <w:tcPr>
            <w:tcW w:w="2410" w:type="dxa"/>
            <w:hideMark/>
          </w:tcPr>
          <w:p w14:paraId="05B4429E" w14:textId="77777777" w:rsidR="00B97CF5" w:rsidRPr="00BF5268" w:rsidRDefault="00B97CF5" w:rsidP="00F6499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$75k (₦112.5M)</w:t>
            </w:r>
          </w:p>
        </w:tc>
        <w:tc>
          <w:tcPr>
            <w:tcW w:w="3685" w:type="dxa"/>
            <w:hideMark/>
          </w:tcPr>
          <w:p w14:paraId="6F6C515B" w14:textId="583B2A34" w:rsidR="00B97CF5" w:rsidRPr="00BF5268" w:rsidRDefault="00E25128" w:rsidP="00F6499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CTPharmaLink</w:t>
            </w:r>
            <w:r w:rsidR="00B97CF5" w:rsidRPr="00BF5268">
              <w:rPr>
                <w:rFonts w:ascii="Arial" w:hAnsi="Arial" w:cs="Arial"/>
                <w:sz w:val="20"/>
                <w:szCs w:val="20"/>
              </w:rPr>
              <w:t xml:space="preserve"> Financial Plan</w:t>
            </w:r>
          </w:p>
        </w:tc>
      </w:tr>
      <w:tr w:rsidR="00B97CF5" w:rsidRPr="00BF5268" w14:paraId="5439B58A" w14:textId="77777777" w:rsidTr="00D6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hideMark/>
          </w:tcPr>
          <w:p w14:paraId="4930BEB6" w14:textId="0C6C2998" w:rsidR="00B97CF5" w:rsidRPr="00BF5268" w:rsidRDefault="00B97CF5" w:rsidP="00F6499E">
            <w:pPr>
              <w:jc w:val="both"/>
              <w:rPr>
                <w:rFonts w:ascii="Arial" w:hAnsi="Arial" w:cs="Arial"/>
                <w:sz w:val="20"/>
                <w:szCs w:val="20"/>
              </w:rPr>
            </w:pPr>
            <w:r w:rsidRPr="00BF5268">
              <w:rPr>
                <w:rFonts w:ascii="Arial" w:hAnsi="Arial" w:cs="Arial"/>
                <w:sz w:val="20"/>
                <w:szCs w:val="20"/>
              </w:rPr>
              <w:t>Projected ROI (202</w:t>
            </w:r>
            <w:r w:rsidR="00B574B1" w:rsidRPr="00BF5268">
              <w:rPr>
                <w:rFonts w:ascii="Arial" w:hAnsi="Arial" w:cs="Arial"/>
                <w:sz w:val="20"/>
                <w:szCs w:val="20"/>
              </w:rPr>
              <w:t>9</w:t>
            </w:r>
            <w:r w:rsidRPr="00BF5268">
              <w:rPr>
                <w:rFonts w:ascii="Arial" w:hAnsi="Arial" w:cs="Arial"/>
                <w:sz w:val="20"/>
                <w:szCs w:val="20"/>
              </w:rPr>
              <w:t>)</w:t>
            </w:r>
          </w:p>
        </w:tc>
        <w:tc>
          <w:tcPr>
            <w:tcW w:w="2410" w:type="dxa"/>
            <w:hideMark/>
          </w:tcPr>
          <w:p w14:paraId="6E111818" w14:textId="77777777" w:rsidR="00B97CF5" w:rsidRPr="00BF5268" w:rsidRDefault="00B97CF5" w:rsidP="00F649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10.6x</w:t>
            </w:r>
          </w:p>
        </w:tc>
        <w:tc>
          <w:tcPr>
            <w:tcW w:w="3685" w:type="dxa"/>
            <w:hideMark/>
          </w:tcPr>
          <w:p w14:paraId="20D6319A" w14:textId="4BBE6DE2" w:rsidR="00B97CF5" w:rsidRPr="00BF5268" w:rsidRDefault="00E25128" w:rsidP="00F649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CTPharmaLink</w:t>
            </w:r>
            <w:r w:rsidR="00B97CF5" w:rsidRPr="00BF5268">
              <w:rPr>
                <w:rFonts w:ascii="Arial" w:hAnsi="Arial" w:cs="Arial"/>
                <w:sz w:val="20"/>
                <w:szCs w:val="20"/>
              </w:rPr>
              <w:t xml:space="preserve"> Financial Projections</w:t>
            </w:r>
          </w:p>
        </w:tc>
      </w:tr>
      <w:tr w:rsidR="00B97CF5" w:rsidRPr="00BF5268" w14:paraId="6341C7F7" w14:textId="77777777" w:rsidTr="00D613DD">
        <w:tc>
          <w:tcPr>
            <w:cnfStyle w:val="001000000000" w:firstRow="0" w:lastRow="0" w:firstColumn="1" w:lastColumn="0" w:oddVBand="0" w:evenVBand="0" w:oddHBand="0" w:evenHBand="0" w:firstRowFirstColumn="0" w:firstRowLastColumn="0" w:lastRowFirstColumn="0" w:lastRowLastColumn="0"/>
            <w:tcW w:w="2972" w:type="dxa"/>
            <w:hideMark/>
          </w:tcPr>
          <w:p w14:paraId="44F64BBF" w14:textId="6D9CFE3B" w:rsidR="00B97CF5" w:rsidRPr="00BF5268" w:rsidRDefault="00B97CF5" w:rsidP="00F6499E">
            <w:pPr>
              <w:jc w:val="both"/>
              <w:rPr>
                <w:rFonts w:ascii="Arial" w:hAnsi="Arial" w:cs="Arial"/>
                <w:sz w:val="20"/>
                <w:szCs w:val="20"/>
              </w:rPr>
            </w:pPr>
            <w:r w:rsidRPr="00BF5268">
              <w:rPr>
                <w:rFonts w:ascii="Arial" w:hAnsi="Arial" w:cs="Arial"/>
                <w:sz w:val="20"/>
                <w:szCs w:val="20"/>
              </w:rPr>
              <w:t>Target Users by 202</w:t>
            </w:r>
            <w:r w:rsidR="00B574B1" w:rsidRPr="00BF5268">
              <w:rPr>
                <w:rFonts w:ascii="Arial" w:hAnsi="Arial" w:cs="Arial"/>
                <w:sz w:val="20"/>
                <w:szCs w:val="20"/>
              </w:rPr>
              <w:t>9</w:t>
            </w:r>
          </w:p>
        </w:tc>
        <w:tc>
          <w:tcPr>
            <w:tcW w:w="2410" w:type="dxa"/>
            <w:hideMark/>
          </w:tcPr>
          <w:p w14:paraId="37C4A558" w14:textId="77777777" w:rsidR="00B97CF5" w:rsidRPr="00BF5268" w:rsidRDefault="00B97CF5" w:rsidP="00F6499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1M+</w:t>
            </w:r>
          </w:p>
        </w:tc>
        <w:tc>
          <w:tcPr>
            <w:tcW w:w="3685" w:type="dxa"/>
            <w:hideMark/>
          </w:tcPr>
          <w:p w14:paraId="0E07FB56" w14:textId="77777777" w:rsidR="00B97CF5" w:rsidRPr="00BF5268" w:rsidRDefault="00B97CF5" w:rsidP="00F6499E">
            <w:pPr>
              <w:keepNext/>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GSMA Mobile Economy Report</w:t>
            </w:r>
          </w:p>
        </w:tc>
      </w:tr>
    </w:tbl>
    <w:p w14:paraId="5A85D521" w14:textId="385EC2C0" w:rsidR="00026DBC" w:rsidRPr="00BF5268" w:rsidRDefault="00026DBC" w:rsidP="00F6499E">
      <w:pPr>
        <w:pStyle w:val="Caption"/>
        <w:rPr>
          <w:rFonts w:ascii="Arial" w:hAnsi="Arial" w:cs="Arial"/>
        </w:rPr>
      </w:pPr>
      <w:bookmarkStart w:id="25" w:name="_Toc189421249"/>
      <w:r w:rsidRPr="00BF5268">
        <w:rPr>
          <w:rFonts w:ascii="Arial" w:hAnsi="Arial" w:cs="Arial"/>
        </w:rPr>
        <w:t xml:space="preserve">Table </w:t>
      </w:r>
      <w:r w:rsidRPr="00BF5268">
        <w:rPr>
          <w:rFonts w:ascii="Arial" w:hAnsi="Arial" w:cs="Arial"/>
        </w:rPr>
        <w:fldChar w:fldCharType="begin"/>
      </w:r>
      <w:r w:rsidRPr="00BF5268">
        <w:rPr>
          <w:rFonts w:ascii="Arial" w:hAnsi="Arial" w:cs="Arial"/>
        </w:rPr>
        <w:instrText xml:space="preserve"> SEQ Table \* ARABIC </w:instrText>
      </w:r>
      <w:r w:rsidRPr="00BF5268">
        <w:rPr>
          <w:rFonts w:ascii="Arial" w:hAnsi="Arial" w:cs="Arial"/>
        </w:rPr>
        <w:fldChar w:fldCharType="separate"/>
      </w:r>
      <w:r w:rsidR="00BF5268" w:rsidRPr="00BF5268">
        <w:rPr>
          <w:rFonts w:ascii="Arial" w:hAnsi="Arial" w:cs="Arial"/>
          <w:noProof/>
        </w:rPr>
        <w:t>7</w:t>
      </w:r>
      <w:r w:rsidRPr="00BF5268">
        <w:rPr>
          <w:rFonts w:ascii="Arial" w:hAnsi="Arial" w:cs="Arial"/>
        </w:rPr>
        <w:fldChar w:fldCharType="end"/>
      </w:r>
      <w:r w:rsidRPr="00BF5268">
        <w:rPr>
          <w:rFonts w:ascii="Arial" w:hAnsi="Arial" w:cs="Arial"/>
        </w:rPr>
        <w:t>: Key Metrics_ES</w:t>
      </w:r>
      <w:bookmarkEnd w:id="25"/>
    </w:p>
    <w:p w14:paraId="3BEACE6C" w14:textId="44CD66D4" w:rsidR="00A0116A" w:rsidRPr="00BF5268" w:rsidRDefault="00A0116A" w:rsidP="00F6499E">
      <w:pPr>
        <w:pStyle w:val="Heading2"/>
        <w:spacing w:after="0" w:line="240" w:lineRule="auto"/>
        <w:jc w:val="both"/>
        <w:rPr>
          <w:rFonts w:ascii="Arial" w:hAnsi="Arial" w:cs="Arial"/>
          <w:sz w:val="22"/>
          <w:szCs w:val="22"/>
        </w:rPr>
      </w:pPr>
      <w:bookmarkStart w:id="26" w:name="_Toc189421611"/>
      <w:r w:rsidRPr="00BF5268">
        <w:rPr>
          <w:rFonts w:ascii="Arial" w:hAnsi="Arial" w:cs="Arial"/>
          <w:sz w:val="22"/>
          <w:szCs w:val="22"/>
        </w:rPr>
        <w:t>Call to Action</w:t>
      </w:r>
      <w:bookmarkEnd w:id="26"/>
    </w:p>
    <w:p w14:paraId="39FDCE37" w14:textId="1C9B84F6" w:rsidR="00A0116A" w:rsidRPr="00CF0FD3" w:rsidRDefault="00767BF2" w:rsidP="00F6499E">
      <w:pPr>
        <w:spacing w:line="240" w:lineRule="auto"/>
        <w:jc w:val="both"/>
        <w:rPr>
          <w:rFonts w:ascii="Arial" w:hAnsi="Arial" w:cs="Arial"/>
          <w:sz w:val="20"/>
          <w:szCs w:val="20"/>
        </w:rPr>
      </w:pPr>
      <w:r w:rsidRPr="00CF0FD3">
        <w:rPr>
          <w:rFonts w:ascii="Arial" w:hAnsi="Arial" w:cs="Arial"/>
          <w:sz w:val="20"/>
          <w:szCs w:val="20"/>
        </w:rPr>
        <w:t xml:space="preserve">Invest in </w:t>
      </w:r>
      <w:r w:rsidRPr="00CF0FD3">
        <w:rPr>
          <w:rFonts w:ascii="Arial" w:hAnsi="Arial" w:cs="Arial"/>
          <w:b/>
          <w:bCs/>
          <w:sz w:val="20"/>
          <w:szCs w:val="20"/>
        </w:rPr>
        <w:t>CTPharmaLink NG’s seed round</w:t>
      </w:r>
      <w:r w:rsidRPr="00CF0FD3">
        <w:rPr>
          <w:rFonts w:ascii="Arial" w:hAnsi="Arial" w:cs="Arial"/>
          <w:sz w:val="20"/>
          <w:szCs w:val="20"/>
        </w:rPr>
        <w:t xml:space="preserve"> and be part of the </w:t>
      </w:r>
      <w:r w:rsidRPr="00CF0FD3">
        <w:rPr>
          <w:rFonts w:ascii="Arial" w:hAnsi="Arial" w:cs="Arial"/>
          <w:b/>
          <w:bCs/>
          <w:sz w:val="20"/>
          <w:szCs w:val="20"/>
        </w:rPr>
        <w:t>future of Nigeria’s $2.1B pharmaceutical market.</w:t>
      </w:r>
      <w:r w:rsidR="00A0116A" w:rsidRPr="00CF0FD3">
        <w:rPr>
          <w:rFonts w:ascii="Arial" w:hAnsi="Arial" w:cs="Arial"/>
          <w:sz w:val="20"/>
          <w:szCs w:val="20"/>
        </w:rPr>
        <w:t xml:space="preserve"> Together, </w:t>
      </w:r>
      <w:r w:rsidR="00F045F4" w:rsidRPr="00CF0FD3">
        <w:rPr>
          <w:rFonts w:ascii="Arial" w:hAnsi="Arial" w:cs="Arial"/>
          <w:sz w:val="20"/>
          <w:szCs w:val="20"/>
        </w:rPr>
        <w:t>we will</w:t>
      </w:r>
      <w:r w:rsidR="00A0116A" w:rsidRPr="00CF0FD3">
        <w:rPr>
          <w:rFonts w:ascii="Arial" w:hAnsi="Arial" w:cs="Arial"/>
          <w:sz w:val="20"/>
          <w:szCs w:val="20"/>
        </w:rPr>
        <w:t xml:space="preserve"> turn systemic healthcare failures into a legacy of health and prosperity.</w:t>
      </w:r>
    </w:p>
    <w:p w14:paraId="549EF72A" w14:textId="15488D9D" w:rsidR="00767BF2" w:rsidRPr="00CF0FD3" w:rsidRDefault="00A97ABE" w:rsidP="00F6499E">
      <w:pPr>
        <w:spacing w:line="240" w:lineRule="auto"/>
        <w:jc w:val="both"/>
        <w:rPr>
          <w:rFonts w:ascii="Arial" w:hAnsi="Arial" w:cs="Arial"/>
          <w:sz w:val="20"/>
          <w:szCs w:val="20"/>
        </w:rPr>
      </w:pPr>
      <w:r w:rsidRPr="00CF0FD3">
        <w:rPr>
          <w:rFonts w:ascii="Arial" w:hAnsi="Arial" w:cs="Arial"/>
          <w:noProof/>
          <w:sz w:val="20"/>
          <w:szCs w:val="20"/>
        </w:rPr>
        <w:drawing>
          <wp:inline distT="0" distB="0" distL="0" distR="0" wp14:anchorId="6632BE95" wp14:editId="5825D4FA">
            <wp:extent cx="1219200" cy="589474"/>
            <wp:effectExtent l="0" t="0" r="0" b="1270"/>
            <wp:docPr id="1272105765" name="Picture 4" descr="A close-up of a handwritten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105765" name="Picture 4" descr="A close-up of a handwritten sign&#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238810" cy="598955"/>
                    </a:xfrm>
                    <a:prstGeom prst="rect">
                      <a:avLst/>
                    </a:prstGeom>
                  </pic:spPr>
                </pic:pic>
              </a:graphicData>
            </a:graphic>
          </wp:inline>
        </w:drawing>
      </w:r>
    </w:p>
    <w:p w14:paraId="717CE14B" w14:textId="35A86CFF" w:rsidR="00767BF2" w:rsidRPr="00CF0FD3" w:rsidRDefault="00767BF2" w:rsidP="00F6499E">
      <w:pPr>
        <w:spacing w:line="240" w:lineRule="auto"/>
        <w:rPr>
          <w:rFonts w:ascii="Arial" w:hAnsi="Arial" w:cs="Arial"/>
          <w:sz w:val="20"/>
          <w:szCs w:val="20"/>
        </w:rPr>
      </w:pPr>
      <w:r w:rsidRPr="00CF0FD3">
        <w:rPr>
          <w:rFonts w:ascii="Arial" w:hAnsi="Arial" w:cs="Arial"/>
          <w:b/>
          <w:bCs/>
          <w:sz w:val="20"/>
          <w:szCs w:val="20"/>
        </w:rPr>
        <w:t>Gimba Goyo, CEO</w:t>
      </w:r>
      <w:r w:rsidRPr="00CF0FD3">
        <w:rPr>
          <w:rFonts w:ascii="Arial" w:hAnsi="Arial" w:cs="Arial"/>
          <w:sz w:val="20"/>
          <w:szCs w:val="20"/>
        </w:rPr>
        <w:br/>
      </w:r>
      <w:r w:rsidRPr="00CF0FD3">
        <w:rPr>
          <w:rFonts w:ascii="Segoe UI Emoji" w:hAnsi="Segoe UI Emoji" w:cs="Segoe UI Emoji"/>
          <w:sz w:val="20"/>
          <w:szCs w:val="20"/>
        </w:rPr>
        <w:t>📩</w:t>
      </w:r>
      <w:r w:rsidRPr="00CF0FD3">
        <w:rPr>
          <w:rFonts w:ascii="Arial" w:hAnsi="Arial" w:cs="Arial"/>
          <w:sz w:val="20"/>
          <w:szCs w:val="20"/>
        </w:rPr>
        <w:t xml:space="preserve"> </w:t>
      </w:r>
      <w:hyperlink r:id="rId24" w:history="1">
        <w:r w:rsidR="00CF0FD3" w:rsidRPr="00C3279C">
          <w:rPr>
            <w:rStyle w:val="Hyperlink"/>
            <w:rFonts w:ascii="Arial" w:hAnsi="Arial" w:cs="Arial"/>
            <w:sz w:val="20"/>
            <w:szCs w:val="20"/>
          </w:rPr>
          <w:t>gimbagada@gmail.com</w:t>
        </w:r>
      </w:hyperlink>
      <w:r w:rsidR="00CF0FD3">
        <w:rPr>
          <w:rFonts w:ascii="Arial" w:hAnsi="Arial" w:cs="Arial"/>
          <w:sz w:val="20"/>
          <w:szCs w:val="20"/>
        </w:rPr>
        <w:t xml:space="preserve"> </w:t>
      </w:r>
      <w:r w:rsidRPr="00CF0FD3">
        <w:rPr>
          <w:rFonts w:ascii="Arial" w:hAnsi="Arial" w:cs="Arial"/>
          <w:sz w:val="20"/>
          <w:szCs w:val="20"/>
        </w:rPr>
        <w:br/>
      </w:r>
      <w:r w:rsidRPr="00CF0FD3">
        <w:rPr>
          <w:rFonts w:ascii="Segoe UI Emoji" w:hAnsi="Segoe UI Emoji" w:cs="Segoe UI Emoji"/>
          <w:sz w:val="20"/>
          <w:szCs w:val="20"/>
        </w:rPr>
        <w:t>📞</w:t>
      </w:r>
      <w:r w:rsidRPr="00CF0FD3">
        <w:rPr>
          <w:rFonts w:ascii="Arial" w:hAnsi="Arial" w:cs="Arial"/>
          <w:sz w:val="20"/>
          <w:szCs w:val="20"/>
        </w:rPr>
        <w:t xml:space="preserve"> +234 803 311 8476</w:t>
      </w:r>
    </w:p>
    <w:p w14:paraId="1FFFA1AC" w14:textId="77777777" w:rsidR="00A0116A" w:rsidRPr="00BF5268" w:rsidRDefault="00A0116A" w:rsidP="00F6499E">
      <w:pPr>
        <w:spacing w:line="240" w:lineRule="auto"/>
        <w:jc w:val="both"/>
        <w:rPr>
          <w:rFonts w:ascii="Arial" w:hAnsi="Arial" w:cs="Arial"/>
        </w:rPr>
      </w:pPr>
    </w:p>
    <w:p w14:paraId="07BAA40C" w14:textId="77777777" w:rsidR="00A0116A" w:rsidRPr="002472CB" w:rsidRDefault="00A0116A" w:rsidP="00F6499E">
      <w:pPr>
        <w:pStyle w:val="Heading1"/>
        <w:spacing w:line="240" w:lineRule="auto"/>
        <w:rPr>
          <w:rFonts w:ascii="Arial" w:hAnsi="Arial" w:cs="Arial"/>
          <w:b/>
          <w:bCs/>
          <w:sz w:val="28"/>
          <w:szCs w:val="28"/>
        </w:rPr>
        <w:sectPr w:rsidR="00A0116A" w:rsidRPr="002472CB" w:rsidSect="001D4F8B">
          <w:pgSz w:w="11906" w:h="16838"/>
          <w:pgMar w:top="709" w:right="1440" w:bottom="567" w:left="1440" w:header="708" w:footer="76" w:gutter="0"/>
          <w:cols w:space="708"/>
          <w:titlePg/>
          <w:docGrid w:linePitch="360"/>
        </w:sectPr>
      </w:pPr>
    </w:p>
    <w:p w14:paraId="03875018" w14:textId="23F592C2" w:rsidR="00BD1A32" w:rsidRPr="002472CB" w:rsidRDefault="00BD1A32" w:rsidP="00F6499E">
      <w:pPr>
        <w:pStyle w:val="Heading1"/>
        <w:spacing w:line="240" w:lineRule="auto"/>
        <w:rPr>
          <w:rFonts w:ascii="Arial" w:hAnsi="Arial" w:cs="Arial"/>
          <w:b/>
          <w:bCs/>
          <w:sz w:val="28"/>
          <w:szCs w:val="28"/>
        </w:rPr>
      </w:pPr>
      <w:bookmarkStart w:id="27" w:name="_Toc189421612"/>
      <w:r w:rsidRPr="002472CB">
        <w:rPr>
          <w:rFonts w:ascii="Arial" w:hAnsi="Arial" w:cs="Arial"/>
          <w:b/>
          <w:bCs/>
          <w:sz w:val="28"/>
          <w:szCs w:val="28"/>
        </w:rPr>
        <w:lastRenderedPageBreak/>
        <w:t>Introduction</w:t>
      </w:r>
      <w:r w:rsidR="00AA6DFA" w:rsidRPr="002472CB">
        <w:rPr>
          <w:rFonts w:ascii="Arial" w:hAnsi="Arial" w:cs="Arial"/>
          <w:b/>
          <w:bCs/>
          <w:sz w:val="28"/>
          <w:szCs w:val="28"/>
        </w:rPr>
        <w:t>: Addressing Nigeria's Healthcare Imperative with CTPharmaLink NG</w:t>
      </w:r>
      <w:bookmarkEnd w:id="27"/>
    </w:p>
    <w:p w14:paraId="7D9D1D46" w14:textId="77777777" w:rsidR="00100496" w:rsidRPr="00CF0FD3" w:rsidRDefault="00100496" w:rsidP="00F6499E">
      <w:pPr>
        <w:pStyle w:val="Heading2"/>
        <w:spacing w:after="0" w:line="240" w:lineRule="auto"/>
        <w:jc w:val="both"/>
        <w:rPr>
          <w:rFonts w:ascii="Arial" w:hAnsi="Arial" w:cs="Arial"/>
          <w:sz w:val="22"/>
          <w:szCs w:val="22"/>
        </w:rPr>
      </w:pPr>
      <w:r w:rsidRPr="00CF0FD3">
        <w:rPr>
          <w:rFonts w:ascii="Arial" w:hAnsi="Arial" w:cs="Arial"/>
          <w:sz w:val="22"/>
          <w:szCs w:val="22"/>
        </w:rPr>
        <w:t>Nigeria’s Healthcare Crisis: The Urgency for Innovation</w:t>
      </w:r>
    </w:p>
    <w:p w14:paraId="426FBE9F" w14:textId="2DA53266" w:rsidR="00100496" w:rsidRPr="00CF0FD3" w:rsidRDefault="00100496" w:rsidP="00F6499E">
      <w:pPr>
        <w:spacing w:line="240" w:lineRule="auto"/>
        <w:jc w:val="both"/>
        <w:rPr>
          <w:rFonts w:ascii="Arial" w:hAnsi="Arial" w:cs="Arial"/>
          <w:sz w:val="20"/>
          <w:szCs w:val="20"/>
        </w:rPr>
      </w:pPr>
      <w:r w:rsidRPr="00CF0FD3">
        <w:rPr>
          <w:rFonts w:ascii="Arial" w:hAnsi="Arial" w:cs="Arial"/>
          <w:sz w:val="20"/>
          <w:szCs w:val="20"/>
        </w:rPr>
        <w:t>Nigeria’s healthcare system is at a critical juncture, struggling with widespread counterfeit drugs, low insurance coverage, fragmented supply chains, and inefficient disease surveillance. Over 40% of medications sold are counterfeit, contributing to over 500,000 preventable deaths annually (NAFDAC, 2023). Moreover, 95% of Nigerians pay out-of-pocket for medications, leading to catastrophic health expenditures that push millions into poverty (NHIS, 2023). Compounding this crisis, ₦10 billion worth of medications expire annually due to poor inventory management and distribution inefficiencies.</w:t>
      </w:r>
    </w:p>
    <w:p w14:paraId="54520AAD" w14:textId="358B482D" w:rsidR="00100496" w:rsidRPr="00CF0FD3" w:rsidRDefault="00100496" w:rsidP="00F6499E">
      <w:pPr>
        <w:spacing w:line="240" w:lineRule="auto"/>
        <w:ind w:left="360"/>
        <w:jc w:val="both"/>
        <w:rPr>
          <w:rFonts w:ascii="Arial" w:hAnsi="Arial" w:cs="Arial"/>
          <w:sz w:val="20"/>
          <w:szCs w:val="20"/>
        </w:rPr>
      </w:pPr>
      <w:r w:rsidRPr="00CF0FD3">
        <w:rPr>
          <w:rFonts w:ascii="Arial" w:hAnsi="Arial" w:cs="Arial"/>
          <w:sz w:val="20"/>
          <w:szCs w:val="20"/>
        </w:rPr>
        <w:t>The consequences of these challenges are far-reaching:</w:t>
      </w:r>
    </w:p>
    <w:p w14:paraId="6A707725" w14:textId="77777777" w:rsidR="00100496" w:rsidRPr="00CF0FD3" w:rsidRDefault="00100496" w:rsidP="00F6499E">
      <w:pPr>
        <w:numPr>
          <w:ilvl w:val="0"/>
          <w:numId w:val="54"/>
        </w:numPr>
        <w:spacing w:after="0" w:line="240" w:lineRule="auto"/>
        <w:jc w:val="both"/>
        <w:rPr>
          <w:rFonts w:ascii="Arial" w:hAnsi="Arial" w:cs="Arial"/>
          <w:sz w:val="20"/>
          <w:szCs w:val="20"/>
        </w:rPr>
      </w:pPr>
      <w:r w:rsidRPr="00CF0FD3">
        <w:rPr>
          <w:rFonts w:ascii="Arial" w:hAnsi="Arial" w:cs="Arial"/>
          <w:sz w:val="20"/>
          <w:szCs w:val="20"/>
        </w:rPr>
        <w:t>Counterfeit drug epidemic: Fake and substandard medications undermine public trust and cause treatment failures.</w:t>
      </w:r>
    </w:p>
    <w:p w14:paraId="7797C0A5" w14:textId="77777777" w:rsidR="00100496" w:rsidRPr="00CF0FD3" w:rsidRDefault="00100496" w:rsidP="00F6499E">
      <w:pPr>
        <w:numPr>
          <w:ilvl w:val="0"/>
          <w:numId w:val="54"/>
        </w:numPr>
        <w:spacing w:after="0" w:line="240" w:lineRule="auto"/>
        <w:jc w:val="both"/>
        <w:rPr>
          <w:rFonts w:ascii="Arial" w:hAnsi="Arial" w:cs="Arial"/>
          <w:sz w:val="20"/>
          <w:szCs w:val="20"/>
        </w:rPr>
      </w:pPr>
      <w:r w:rsidRPr="00CF0FD3">
        <w:rPr>
          <w:rFonts w:ascii="Arial" w:hAnsi="Arial" w:cs="Arial"/>
          <w:sz w:val="20"/>
          <w:szCs w:val="20"/>
        </w:rPr>
        <w:t>Limited insurance penetration: High out-of-pocket costs restrict medication access for millions.</w:t>
      </w:r>
    </w:p>
    <w:p w14:paraId="13C683F6" w14:textId="77777777" w:rsidR="00100496" w:rsidRPr="00CF0FD3" w:rsidRDefault="00100496" w:rsidP="00F6499E">
      <w:pPr>
        <w:numPr>
          <w:ilvl w:val="0"/>
          <w:numId w:val="54"/>
        </w:numPr>
        <w:spacing w:after="0" w:line="240" w:lineRule="auto"/>
        <w:jc w:val="both"/>
        <w:rPr>
          <w:rFonts w:ascii="Arial" w:hAnsi="Arial" w:cs="Arial"/>
          <w:sz w:val="20"/>
          <w:szCs w:val="20"/>
        </w:rPr>
      </w:pPr>
      <w:r w:rsidRPr="00CF0FD3">
        <w:rPr>
          <w:rFonts w:ascii="Arial" w:hAnsi="Arial" w:cs="Arial"/>
          <w:sz w:val="20"/>
          <w:szCs w:val="20"/>
        </w:rPr>
        <w:t>Supply chain inefficiencies: Stockouts, expired medications, and lack of real-time tracking create access bottlenecks.</w:t>
      </w:r>
    </w:p>
    <w:p w14:paraId="41C13E52" w14:textId="77777777" w:rsidR="00100496" w:rsidRPr="00CF0FD3" w:rsidRDefault="00100496" w:rsidP="00F6499E">
      <w:pPr>
        <w:numPr>
          <w:ilvl w:val="0"/>
          <w:numId w:val="54"/>
        </w:numPr>
        <w:spacing w:line="240" w:lineRule="auto"/>
        <w:jc w:val="both"/>
        <w:rPr>
          <w:rFonts w:ascii="Arial" w:hAnsi="Arial" w:cs="Arial"/>
          <w:sz w:val="20"/>
          <w:szCs w:val="20"/>
        </w:rPr>
      </w:pPr>
      <w:r w:rsidRPr="00CF0FD3">
        <w:rPr>
          <w:rFonts w:ascii="Arial" w:hAnsi="Arial" w:cs="Arial"/>
          <w:sz w:val="20"/>
          <w:szCs w:val="20"/>
        </w:rPr>
        <w:t>Slow epidemic response: Manual disease tracking delays outbreak intervention by 6–8 weeks, escalating mortality rates.</w:t>
      </w:r>
    </w:p>
    <w:p w14:paraId="237D747D" w14:textId="2D80B458" w:rsidR="00AA6DFA" w:rsidRPr="00CF0FD3" w:rsidRDefault="00100496" w:rsidP="00F6499E">
      <w:pPr>
        <w:spacing w:line="240" w:lineRule="auto"/>
        <w:jc w:val="both"/>
        <w:rPr>
          <w:rFonts w:ascii="Arial" w:hAnsi="Arial" w:cs="Arial"/>
          <w:sz w:val="20"/>
          <w:szCs w:val="20"/>
        </w:rPr>
      </w:pPr>
      <w:r w:rsidRPr="00CF0FD3">
        <w:rPr>
          <w:rFonts w:ascii="Arial" w:hAnsi="Arial" w:cs="Arial"/>
          <w:sz w:val="20"/>
          <w:szCs w:val="20"/>
        </w:rPr>
        <w:t>The market gap is undeniable: Nigeria’s $2.1 billion pharmaceutical sector (growing at 9% CAGR) has an $800 million unmet demand due to these inefficiencies (PwC, 2023). Addressing these gaps requires a data-driven, scalable, and technology-integrated solution that secures medication authenticity, expands insurance access, and optimizes pharmaceutical logistics.</w:t>
      </w:r>
    </w:p>
    <w:p w14:paraId="1EEA9A9B" w14:textId="77777777" w:rsidR="00AA6DFA" w:rsidRPr="00BF5268" w:rsidRDefault="00AA6DFA" w:rsidP="00F6499E">
      <w:pPr>
        <w:pStyle w:val="Heading2"/>
        <w:spacing w:after="0" w:line="240" w:lineRule="auto"/>
        <w:jc w:val="both"/>
        <w:rPr>
          <w:rFonts w:ascii="Arial" w:hAnsi="Arial" w:cs="Arial"/>
          <w:sz w:val="22"/>
          <w:szCs w:val="22"/>
        </w:rPr>
      </w:pPr>
      <w:bookmarkStart w:id="28" w:name="_Toc189421613"/>
      <w:r w:rsidRPr="00BF5268">
        <w:rPr>
          <w:rFonts w:ascii="Arial" w:hAnsi="Arial" w:cs="Arial"/>
          <w:sz w:val="22"/>
          <w:szCs w:val="22"/>
        </w:rPr>
        <w:t>CTPharmaLink NG: A Technology-Driven Solution</w:t>
      </w:r>
      <w:bookmarkEnd w:id="28"/>
    </w:p>
    <w:p w14:paraId="336CA57B" w14:textId="77777777" w:rsidR="00100496" w:rsidRPr="00CF0FD3" w:rsidRDefault="00100496" w:rsidP="00F6499E">
      <w:pPr>
        <w:spacing w:line="240" w:lineRule="auto"/>
        <w:jc w:val="both"/>
        <w:rPr>
          <w:rFonts w:ascii="Arial" w:hAnsi="Arial" w:cs="Arial"/>
          <w:sz w:val="20"/>
          <w:szCs w:val="20"/>
        </w:rPr>
      </w:pPr>
      <w:r w:rsidRPr="00CF0FD3">
        <w:rPr>
          <w:rFonts w:ascii="Arial" w:hAnsi="Arial" w:cs="Arial"/>
          <w:sz w:val="20"/>
          <w:szCs w:val="20"/>
        </w:rPr>
        <w:t>CTPharmaLink NG, a subsidiary of CedarTree Pharmaceuticals, is pioneering a next-generation pharmaceutical ecosystem that integrates AI, blockchain, and digital insurance APIs to revolutionize medication access, affordability, and security.</w:t>
      </w:r>
    </w:p>
    <w:p w14:paraId="4AE24023" w14:textId="77777777" w:rsidR="00100496" w:rsidRPr="00CF0FD3" w:rsidRDefault="00100496" w:rsidP="00F6499E">
      <w:pPr>
        <w:spacing w:line="240" w:lineRule="auto"/>
        <w:jc w:val="both"/>
        <w:rPr>
          <w:rFonts w:ascii="Arial" w:hAnsi="Arial" w:cs="Arial"/>
          <w:sz w:val="20"/>
          <w:szCs w:val="20"/>
        </w:rPr>
      </w:pPr>
      <w:r w:rsidRPr="00CF0FD3">
        <w:rPr>
          <w:rFonts w:ascii="Arial" w:hAnsi="Arial" w:cs="Arial"/>
          <w:sz w:val="20"/>
          <w:szCs w:val="20"/>
        </w:rPr>
        <w:t>Our technology-driven solution ensures:</w:t>
      </w:r>
    </w:p>
    <w:p w14:paraId="544E0E71" w14:textId="45BE6117" w:rsidR="00100496" w:rsidRPr="00CF0FD3" w:rsidRDefault="00100496" w:rsidP="00F6499E">
      <w:pPr>
        <w:pStyle w:val="ListParagraph"/>
        <w:numPr>
          <w:ilvl w:val="0"/>
          <w:numId w:val="55"/>
        </w:numPr>
        <w:spacing w:line="240" w:lineRule="auto"/>
        <w:jc w:val="both"/>
        <w:rPr>
          <w:rFonts w:ascii="Arial" w:hAnsi="Arial" w:cs="Arial"/>
          <w:sz w:val="20"/>
          <w:szCs w:val="20"/>
        </w:rPr>
      </w:pPr>
      <w:r w:rsidRPr="00CF0FD3">
        <w:rPr>
          <w:rFonts w:ascii="Arial" w:hAnsi="Arial" w:cs="Arial"/>
          <w:sz w:val="20"/>
          <w:szCs w:val="20"/>
        </w:rPr>
        <w:t xml:space="preserve">Drug Authentication &amp; Counterfeit Prevention: </w:t>
      </w:r>
    </w:p>
    <w:p w14:paraId="518CF285" w14:textId="77777777" w:rsidR="00100496" w:rsidRPr="00CF0FD3" w:rsidRDefault="00100496" w:rsidP="00F6499E">
      <w:pPr>
        <w:pStyle w:val="ListParagraph"/>
        <w:numPr>
          <w:ilvl w:val="1"/>
          <w:numId w:val="55"/>
        </w:numPr>
        <w:spacing w:line="240" w:lineRule="auto"/>
        <w:jc w:val="both"/>
        <w:rPr>
          <w:rFonts w:ascii="Arial" w:hAnsi="Arial" w:cs="Arial"/>
          <w:sz w:val="20"/>
          <w:szCs w:val="20"/>
        </w:rPr>
      </w:pPr>
      <w:r w:rsidRPr="00CF0FD3">
        <w:rPr>
          <w:rFonts w:ascii="Arial" w:hAnsi="Arial" w:cs="Arial"/>
          <w:sz w:val="20"/>
          <w:szCs w:val="20"/>
        </w:rPr>
        <w:t>Blockchain integration (VeChain &amp; NAFDAC MAS) secures end-to-end drug traceability.</w:t>
      </w:r>
    </w:p>
    <w:p w14:paraId="2740C09E" w14:textId="77777777" w:rsidR="00100496" w:rsidRPr="00CF0FD3" w:rsidRDefault="00100496" w:rsidP="00F6499E">
      <w:pPr>
        <w:pStyle w:val="ListParagraph"/>
        <w:numPr>
          <w:ilvl w:val="1"/>
          <w:numId w:val="55"/>
        </w:numPr>
        <w:spacing w:line="240" w:lineRule="auto"/>
        <w:jc w:val="both"/>
        <w:rPr>
          <w:rFonts w:ascii="Arial" w:hAnsi="Arial" w:cs="Arial"/>
          <w:sz w:val="20"/>
          <w:szCs w:val="20"/>
        </w:rPr>
      </w:pPr>
      <w:r w:rsidRPr="00CF0FD3">
        <w:rPr>
          <w:rFonts w:ascii="Arial" w:hAnsi="Arial" w:cs="Arial"/>
          <w:sz w:val="20"/>
          <w:szCs w:val="20"/>
        </w:rPr>
        <w:t>Tamper-proof authentication for pharmacies and consumers to eliminate fake medications.</w:t>
      </w:r>
    </w:p>
    <w:p w14:paraId="7A2A413D" w14:textId="77777777" w:rsidR="00100496" w:rsidRPr="00CF0FD3" w:rsidRDefault="00100496" w:rsidP="00F6499E">
      <w:pPr>
        <w:pStyle w:val="ListParagraph"/>
        <w:numPr>
          <w:ilvl w:val="0"/>
          <w:numId w:val="55"/>
        </w:numPr>
        <w:spacing w:line="240" w:lineRule="auto"/>
        <w:jc w:val="both"/>
        <w:rPr>
          <w:rFonts w:ascii="Arial" w:hAnsi="Arial" w:cs="Arial"/>
          <w:sz w:val="20"/>
          <w:szCs w:val="20"/>
        </w:rPr>
      </w:pPr>
      <w:r w:rsidRPr="00CF0FD3">
        <w:rPr>
          <w:rFonts w:ascii="Arial" w:hAnsi="Arial" w:cs="Arial"/>
          <w:sz w:val="20"/>
          <w:szCs w:val="20"/>
        </w:rPr>
        <w:t>Seamless Digital Insurance for Affordability</w:t>
      </w:r>
    </w:p>
    <w:p w14:paraId="59206DAA" w14:textId="77777777" w:rsidR="00100496" w:rsidRPr="00CF0FD3" w:rsidRDefault="00100496" w:rsidP="00F6499E">
      <w:pPr>
        <w:pStyle w:val="ListParagraph"/>
        <w:numPr>
          <w:ilvl w:val="1"/>
          <w:numId w:val="55"/>
        </w:numPr>
        <w:spacing w:line="240" w:lineRule="auto"/>
        <w:jc w:val="both"/>
        <w:rPr>
          <w:rFonts w:ascii="Arial" w:hAnsi="Arial" w:cs="Arial"/>
          <w:sz w:val="20"/>
          <w:szCs w:val="20"/>
        </w:rPr>
      </w:pPr>
      <w:r w:rsidRPr="00CF0FD3">
        <w:rPr>
          <w:rFonts w:ascii="Arial" w:hAnsi="Arial" w:cs="Arial"/>
          <w:sz w:val="20"/>
          <w:szCs w:val="20"/>
        </w:rPr>
        <w:t>Direct API integration with NHIS, Hygeia HMO, and AXA Mansard to facilitate insured medication access.</w:t>
      </w:r>
    </w:p>
    <w:p w14:paraId="4C1BF750" w14:textId="77777777" w:rsidR="00100496" w:rsidRPr="00CF0FD3" w:rsidRDefault="00100496" w:rsidP="00F6499E">
      <w:pPr>
        <w:pStyle w:val="ListParagraph"/>
        <w:numPr>
          <w:ilvl w:val="1"/>
          <w:numId w:val="55"/>
        </w:numPr>
        <w:spacing w:line="240" w:lineRule="auto"/>
        <w:jc w:val="both"/>
        <w:rPr>
          <w:rFonts w:ascii="Arial" w:hAnsi="Arial" w:cs="Arial"/>
          <w:sz w:val="20"/>
          <w:szCs w:val="20"/>
        </w:rPr>
      </w:pPr>
      <w:r w:rsidRPr="00CF0FD3">
        <w:rPr>
          <w:rFonts w:ascii="Arial" w:hAnsi="Arial" w:cs="Arial"/>
          <w:sz w:val="20"/>
          <w:szCs w:val="20"/>
        </w:rPr>
        <w:t>Automated claims processing reducing reimbursement time from 14 days to 3 days.</w:t>
      </w:r>
    </w:p>
    <w:p w14:paraId="67EB88C2" w14:textId="77777777" w:rsidR="00100496" w:rsidRPr="00CF0FD3" w:rsidRDefault="00100496" w:rsidP="00F6499E">
      <w:pPr>
        <w:pStyle w:val="ListParagraph"/>
        <w:numPr>
          <w:ilvl w:val="0"/>
          <w:numId w:val="55"/>
        </w:numPr>
        <w:spacing w:line="240" w:lineRule="auto"/>
        <w:jc w:val="both"/>
        <w:rPr>
          <w:rFonts w:ascii="Arial" w:hAnsi="Arial" w:cs="Arial"/>
          <w:sz w:val="20"/>
          <w:szCs w:val="20"/>
        </w:rPr>
      </w:pPr>
      <w:r w:rsidRPr="00CF0FD3">
        <w:rPr>
          <w:rFonts w:ascii="Arial" w:hAnsi="Arial" w:cs="Arial"/>
          <w:sz w:val="20"/>
          <w:szCs w:val="20"/>
        </w:rPr>
        <w:t>AI-Powered Disease Surveillance &amp; Market Intelligence</w:t>
      </w:r>
    </w:p>
    <w:p w14:paraId="294C2F96" w14:textId="77777777" w:rsidR="00100496" w:rsidRPr="00CF0FD3" w:rsidRDefault="00100496" w:rsidP="00F6499E">
      <w:pPr>
        <w:pStyle w:val="ListParagraph"/>
        <w:numPr>
          <w:ilvl w:val="1"/>
          <w:numId w:val="55"/>
        </w:numPr>
        <w:spacing w:line="240" w:lineRule="auto"/>
        <w:jc w:val="both"/>
        <w:rPr>
          <w:rFonts w:ascii="Arial" w:hAnsi="Arial" w:cs="Arial"/>
          <w:sz w:val="20"/>
          <w:szCs w:val="20"/>
        </w:rPr>
      </w:pPr>
      <w:r w:rsidRPr="00CF0FD3">
        <w:rPr>
          <w:rFonts w:ascii="Arial" w:hAnsi="Arial" w:cs="Arial"/>
          <w:sz w:val="20"/>
          <w:szCs w:val="20"/>
        </w:rPr>
        <w:t>AI-driven predictive analytics for tracking disease outbreaks and medication demand trends.</w:t>
      </w:r>
    </w:p>
    <w:p w14:paraId="6ACA545F" w14:textId="77777777" w:rsidR="00100496" w:rsidRPr="00CF0FD3" w:rsidRDefault="00100496" w:rsidP="00F6499E">
      <w:pPr>
        <w:pStyle w:val="ListParagraph"/>
        <w:numPr>
          <w:ilvl w:val="1"/>
          <w:numId w:val="55"/>
        </w:numPr>
        <w:spacing w:line="240" w:lineRule="auto"/>
        <w:jc w:val="both"/>
        <w:rPr>
          <w:rFonts w:ascii="Arial" w:hAnsi="Arial" w:cs="Arial"/>
          <w:sz w:val="20"/>
          <w:szCs w:val="20"/>
        </w:rPr>
      </w:pPr>
      <w:r w:rsidRPr="00CF0FD3">
        <w:rPr>
          <w:rFonts w:ascii="Arial" w:hAnsi="Arial" w:cs="Arial"/>
          <w:sz w:val="20"/>
          <w:szCs w:val="20"/>
        </w:rPr>
        <w:t>Smart inventory tracking to reduce drug expirations and improve supply chain efficiency.</w:t>
      </w:r>
    </w:p>
    <w:p w14:paraId="6F13BA45" w14:textId="77777777" w:rsidR="00100496" w:rsidRPr="00CF0FD3" w:rsidRDefault="00100496" w:rsidP="00F6499E">
      <w:pPr>
        <w:pStyle w:val="ListParagraph"/>
        <w:numPr>
          <w:ilvl w:val="0"/>
          <w:numId w:val="55"/>
        </w:numPr>
        <w:spacing w:line="240" w:lineRule="auto"/>
        <w:jc w:val="both"/>
        <w:rPr>
          <w:rFonts w:ascii="Arial" w:hAnsi="Arial" w:cs="Arial"/>
          <w:sz w:val="20"/>
          <w:szCs w:val="20"/>
        </w:rPr>
      </w:pPr>
      <w:r w:rsidRPr="00CF0FD3">
        <w:rPr>
          <w:rFonts w:ascii="Arial" w:hAnsi="Arial" w:cs="Arial"/>
          <w:sz w:val="20"/>
          <w:szCs w:val="20"/>
        </w:rPr>
        <w:t>Optimized Last-Mile Delivery &amp; Accessibility</w:t>
      </w:r>
    </w:p>
    <w:p w14:paraId="718244E7" w14:textId="77777777" w:rsidR="00100496" w:rsidRPr="00CF0FD3" w:rsidRDefault="00100496" w:rsidP="00F6499E">
      <w:pPr>
        <w:pStyle w:val="ListParagraph"/>
        <w:numPr>
          <w:ilvl w:val="1"/>
          <w:numId w:val="55"/>
        </w:numPr>
        <w:spacing w:line="240" w:lineRule="auto"/>
        <w:jc w:val="both"/>
        <w:rPr>
          <w:rFonts w:ascii="Arial" w:hAnsi="Arial" w:cs="Arial"/>
          <w:sz w:val="20"/>
          <w:szCs w:val="20"/>
        </w:rPr>
      </w:pPr>
      <w:r w:rsidRPr="00CF0FD3">
        <w:rPr>
          <w:rFonts w:ascii="Arial" w:hAnsi="Arial" w:cs="Arial"/>
          <w:sz w:val="20"/>
          <w:szCs w:val="20"/>
        </w:rPr>
        <w:t>Urban &amp; rural distribution powered by GIG Logistics &amp; Okada rider networks for same-day delivery.</w:t>
      </w:r>
    </w:p>
    <w:p w14:paraId="2D9A4F80" w14:textId="77777777" w:rsidR="00100496" w:rsidRPr="00CF0FD3" w:rsidRDefault="00100496" w:rsidP="00F6499E">
      <w:pPr>
        <w:pStyle w:val="ListParagraph"/>
        <w:numPr>
          <w:ilvl w:val="1"/>
          <w:numId w:val="55"/>
        </w:numPr>
        <w:spacing w:line="240" w:lineRule="auto"/>
        <w:jc w:val="both"/>
        <w:rPr>
          <w:rFonts w:ascii="Arial" w:hAnsi="Arial" w:cs="Arial"/>
          <w:sz w:val="20"/>
          <w:szCs w:val="20"/>
        </w:rPr>
      </w:pPr>
      <w:r w:rsidRPr="00CF0FD3">
        <w:rPr>
          <w:rFonts w:ascii="Arial" w:hAnsi="Arial" w:cs="Arial"/>
          <w:sz w:val="20"/>
          <w:szCs w:val="20"/>
        </w:rPr>
        <w:t>Pharmacy &amp; Drug Store Management System (PDMS) providing real-time stock tracking.</w:t>
      </w:r>
    </w:p>
    <w:p w14:paraId="7EA3AFAB" w14:textId="13E8A577" w:rsidR="00AA6DFA" w:rsidRPr="00CF0FD3" w:rsidRDefault="00100496" w:rsidP="00F6499E">
      <w:pPr>
        <w:spacing w:line="240" w:lineRule="auto"/>
        <w:jc w:val="both"/>
        <w:rPr>
          <w:rFonts w:ascii="Arial" w:hAnsi="Arial" w:cs="Arial"/>
          <w:sz w:val="20"/>
          <w:szCs w:val="20"/>
        </w:rPr>
      </w:pPr>
      <w:r w:rsidRPr="00CF0FD3">
        <w:rPr>
          <w:rFonts w:ascii="Arial" w:hAnsi="Arial" w:cs="Arial"/>
          <w:sz w:val="20"/>
          <w:szCs w:val="20"/>
        </w:rPr>
        <w:t>By leveraging regulatory partnerships, proprietary technology, and a scalable business model, CTPharmaLink NG is positioned as Nigeria’s first fully integrated, AI-driven healthtech solution, capable of capturing significant market share while addressing critical healthcare challenges.</w:t>
      </w:r>
    </w:p>
    <w:p w14:paraId="2F806DE2" w14:textId="77777777" w:rsidR="00100496" w:rsidRPr="00BF5268" w:rsidRDefault="00100496" w:rsidP="00F6499E">
      <w:pPr>
        <w:pStyle w:val="Heading2"/>
        <w:spacing w:after="0" w:line="240" w:lineRule="auto"/>
        <w:jc w:val="both"/>
        <w:rPr>
          <w:rFonts w:ascii="Arial" w:hAnsi="Arial" w:cs="Arial"/>
          <w:sz w:val="22"/>
          <w:szCs w:val="22"/>
        </w:rPr>
      </w:pPr>
      <w:bookmarkStart w:id="29" w:name="_Toc189421614"/>
      <w:r w:rsidRPr="00BF5268">
        <w:rPr>
          <w:rFonts w:ascii="Arial" w:hAnsi="Arial" w:cs="Arial"/>
          <w:sz w:val="22"/>
          <w:szCs w:val="22"/>
        </w:rPr>
        <w:t>A Unique Opportunity for Investors</w:t>
      </w:r>
      <w:bookmarkEnd w:id="29"/>
    </w:p>
    <w:p w14:paraId="6D045522" w14:textId="77777777" w:rsidR="00100496" w:rsidRPr="00CF0FD3" w:rsidRDefault="00100496" w:rsidP="00F6499E">
      <w:pPr>
        <w:spacing w:line="240" w:lineRule="auto"/>
        <w:jc w:val="both"/>
        <w:rPr>
          <w:rFonts w:ascii="Arial" w:hAnsi="Arial" w:cs="Arial"/>
          <w:sz w:val="20"/>
          <w:szCs w:val="20"/>
        </w:rPr>
      </w:pPr>
      <w:r w:rsidRPr="00CF0FD3">
        <w:rPr>
          <w:rFonts w:ascii="Arial" w:hAnsi="Arial" w:cs="Arial"/>
          <w:sz w:val="20"/>
          <w:szCs w:val="20"/>
        </w:rPr>
        <w:t>CTPharmaLink NG represents a high-impact, high-return opportunity for investors seeking to be at the forefront of Africa’s digital health revolution. The technology infrastructure, proven market demand, and first-mover advantage position the company for rapid scaling and sustainable revenue growth.</w:t>
      </w:r>
    </w:p>
    <w:p w14:paraId="055A850A" w14:textId="5630311F" w:rsidR="00100496" w:rsidRPr="00CF0FD3" w:rsidRDefault="00100496" w:rsidP="00F6499E">
      <w:pPr>
        <w:spacing w:line="240" w:lineRule="auto"/>
        <w:jc w:val="both"/>
        <w:rPr>
          <w:rFonts w:ascii="Arial" w:hAnsi="Arial" w:cs="Arial"/>
          <w:sz w:val="20"/>
          <w:szCs w:val="20"/>
        </w:rPr>
      </w:pPr>
      <w:r w:rsidRPr="00CF0FD3">
        <w:rPr>
          <w:rFonts w:ascii="Arial" w:hAnsi="Arial" w:cs="Arial"/>
          <w:sz w:val="20"/>
          <w:szCs w:val="20"/>
        </w:rPr>
        <w:t>With regulatory alignment, cutting-edge technology, and a scalable business model, CTPharmaLink NG is set to redefine pharmaceutical access, affordability, and safety in Africa.</w:t>
      </w:r>
    </w:p>
    <w:p w14:paraId="0E3A3AC5" w14:textId="77777777" w:rsidR="00100496" w:rsidRPr="00BF5268" w:rsidRDefault="00100496" w:rsidP="00F6499E">
      <w:pPr>
        <w:pStyle w:val="Heading2"/>
        <w:spacing w:after="0" w:line="240" w:lineRule="auto"/>
        <w:jc w:val="both"/>
        <w:rPr>
          <w:rFonts w:ascii="Arial" w:hAnsi="Arial" w:cs="Arial"/>
          <w:sz w:val="22"/>
          <w:szCs w:val="22"/>
        </w:rPr>
      </w:pPr>
      <w:bookmarkStart w:id="30" w:name="_Toc189421615"/>
      <w:r w:rsidRPr="00BF5268">
        <w:rPr>
          <w:rFonts w:ascii="Arial" w:hAnsi="Arial" w:cs="Arial"/>
          <w:sz w:val="22"/>
          <w:szCs w:val="22"/>
        </w:rPr>
        <w:lastRenderedPageBreak/>
        <w:t>Parent Company Overview</w:t>
      </w:r>
      <w:bookmarkEnd w:id="30"/>
    </w:p>
    <w:p w14:paraId="6AED4CD7" w14:textId="658B2233" w:rsidR="00100496" w:rsidRPr="00CF0FD3" w:rsidRDefault="00100496" w:rsidP="00F6499E">
      <w:pPr>
        <w:spacing w:line="240" w:lineRule="auto"/>
        <w:jc w:val="both"/>
        <w:rPr>
          <w:rFonts w:ascii="Arial" w:hAnsi="Arial" w:cs="Arial"/>
          <w:sz w:val="20"/>
          <w:szCs w:val="20"/>
        </w:rPr>
      </w:pPr>
      <w:r w:rsidRPr="00CF0FD3">
        <w:rPr>
          <w:rFonts w:ascii="Arial" w:hAnsi="Arial" w:cs="Arial"/>
          <w:i/>
          <w:sz w:val="20"/>
          <w:szCs w:val="20"/>
        </w:rPr>
        <w:t>CedarTree Pharmaceuticals Nigeria Ltd</w:t>
      </w:r>
      <w:r w:rsidRPr="00CF0FD3">
        <w:rPr>
          <w:rFonts w:ascii="Arial" w:hAnsi="Arial" w:cs="Arial"/>
          <w:sz w:val="20"/>
          <w:szCs w:val="20"/>
        </w:rPr>
        <w:t xml:space="preserve"> is a licensed and esteemed pharmaceutical company based in Abuja, Nigeria, with a longstanding history of providing high-quality medications and healthcare services to communities throughout Nigeria since </w:t>
      </w:r>
      <w:r w:rsidR="00CF0FD3" w:rsidRPr="00CF0FD3">
        <w:rPr>
          <w:rFonts w:ascii="Arial" w:hAnsi="Arial" w:cs="Arial"/>
          <w:sz w:val="20"/>
          <w:szCs w:val="20"/>
        </w:rPr>
        <w:t>2012.</w:t>
      </w:r>
      <w:r w:rsidRPr="00CF0FD3">
        <w:rPr>
          <w:rFonts w:ascii="Arial" w:hAnsi="Arial" w:cs="Arial"/>
          <w:sz w:val="20"/>
          <w:szCs w:val="20"/>
        </w:rPr>
        <w:t xml:space="preserve"> </w:t>
      </w:r>
    </w:p>
    <w:p w14:paraId="7CA725D4" w14:textId="1714A702" w:rsidR="00100496" w:rsidRPr="00CF0FD3" w:rsidRDefault="00100496" w:rsidP="00F6499E">
      <w:pPr>
        <w:spacing w:line="240" w:lineRule="auto"/>
        <w:jc w:val="both"/>
        <w:rPr>
          <w:rFonts w:ascii="Arial" w:hAnsi="Arial" w:cs="Arial"/>
          <w:sz w:val="20"/>
          <w:szCs w:val="20"/>
        </w:rPr>
      </w:pPr>
      <w:r w:rsidRPr="00CF0FD3">
        <w:rPr>
          <w:rFonts w:ascii="Arial" w:hAnsi="Arial" w:cs="Arial"/>
          <w:sz w:val="20"/>
          <w:szCs w:val="20"/>
        </w:rPr>
        <w:t>While CedarTree Pharmaceuticals is currently operating on a smaller scale, it is committed to leveraging its pharmaceutical expertise and industry network to develop and launch CTPharmaLink NG. This initiative represents a significant strategic direction for the company, focusing on innovation and technology to address pressing healthcare needs. The team possesses a deep understanding of the Nigerian pharmaceutical landscape and a strong commitment to improving healthcare outcomes.</w:t>
      </w:r>
    </w:p>
    <w:p w14:paraId="7988F898" w14:textId="77777777" w:rsidR="00BD1A32" w:rsidRPr="00BF5268" w:rsidRDefault="00BD1A32" w:rsidP="00F6499E">
      <w:pPr>
        <w:pStyle w:val="Heading2"/>
        <w:spacing w:line="240" w:lineRule="auto"/>
        <w:jc w:val="both"/>
        <w:rPr>
          <w:rFonts w:ascii="Arial" w:hAnsi="Arial" w:cs="Arial"/>
          <w:sz w:val="22"/>
          <w:szCs w:val="22"/>
        </w:rPr>
      </w:pPr>
      <w:bookmarkStart w:id="31" w:name="_Toc189421616"/>
      <w:r w:rsidRPr="00BF5268">
        <w:rPr>
          <w:rFonts w:ascii="Arial" w:hAnsi="Arial" w:cs="Arial"/>
          <w:sz w:val="22"/>
          <w:szCs w:val="22"/>
        </w:rPr>
        <w:t>Vision &amp; Mission</w:t>
      </w:r>
      <w:bookmarkEnd w:id="31"/>
    </w:p>
    <w:p w14:paraId="16B5DF6D" w14:textId="77777777" w:rsidR="00BD1A32" w:rsidRPr="00CF0FD3" w:rsidRDefault="00BD1A32" w:rsidP="00F6499E">
      <w:pPr>
        <w:numPr>
          <w:ilvl w:val="0"/>
          <w:numId w:val="3"/>
        </w:numPr>
        <w:spacing w:line="240" w:lineRule="auto"/>
        <w:jc w:val="both"/>
        <w:rPr>
          <w:rFonts w:ascii="Arial" w:hAnsi="Arial" w:cs="Arial"/>
          <w:sz w:val="20"/>
          <w:szCs w:val="20"/>
        </w:rPr>
      </w:pPr>
      <w:r w:rsidRPr="00CF0FD3">
        <w:rPr>
          <w:rFonts w:ascii="Arial" w:hAnsi="Arial" w:cs="Arial"/>
          <w:b/>
          <w:bCs/>
          <w:sz w:val="20"/>
          <w:szCs w:val="20"/>
        </w:rPr>
        <w:t>Vision</w:t>
      </w:r>
      <w:r w:rsidRPr="00CF0FD3">
        <w:rPr>
          <w:rFonts w:ascii="Arial" w:hAnsi="Arial" w:cs="Arial"/>
          <w:sz w:val="20"/>
          <w:szCs w:val="20"/>
        </w:rPr>
        <w:t>: To make CedarTree Pharmaceuticals the leader in Africa’s healthtech revolution, ensuring 100% access to safe, affordable, and insured medications.</w:t>
      </w:r>
    </w:p>
    <w:p w14:paraId="5A4903FB" w14:textId="6D52FF1F" w:rsidR="00BD1A32" w:rsidRPr="00CF0FD3" w:rsidRDefault="00BD1A32" w:rsidP="00F6499E">
      <w:pPr>
        <w:numPr>
          <w:ilvl w:val="0"/>
          <w:numId w:val="3"/>
        </w:numPr>
        <w:spacing w:line="240" w:lineRule="auto"/>
        <w:jc w:val="both"/>
        <w:rPr>
          <w:rFonts w:ascii="Arial" w:hAnsi="Arial" w:cs="Arial"/>
          <w:sz w:val="20"/>
          <w:szCs w:val="20"/>
        </w:rPr>
      </w:pPr>
      <w:r w:rsidRPr="00CF0FD3">
        <w:rPr>
          <w:rFonts w:ascii="Arial" w:hAnsi="Arial" w:cs="Arial"/>
          <w:b/>
          <w:bCs/>
          <w:sz w:val="20"/>
          <w:szCs w:val="20"/>
        </w:rPr>
        <w:t>Mission</w:t>
      </w:r>
      <w:r w:rsidRPr="00CF0FD3">
        <w:rPr>
          <w:rFonts w:ascii="Arial" w:hAnsi="Arial" w:cs="Arial"/>
          <w:sz w:val="20"/>
          <w:szCs w:val="20"/>
        </w:rPr>
        <w:t xml:space="preserve">: Leverage CedarTree’s pharmaceutical excellence and </w:t>
      </w:r>
      <w:r w:rsidR="00E25128" w:rsidRPr="00CF0FD3">
        <w:rPr>
          <w:rFonts w:ascii="Arial" w:hAnsi="Arial" w:cs="Arial"/>
          <w:sz w:val="20"/>
          <w:szCs w:val="20"/>
        </w:rPr>
        <w:t>CTPharmaLink</w:t>
      </w:r>
      <w:r w:rsidRPr="00CF0FD3">
        <w:rPr>
          <w:rFonts w:ascii="Arial" w:hAnsi="Arial" w:cs="Arial"/>
          <w:sz w:val="20"/>
          <w:szCs w:val="20"/>
        </w:rPr>
        <w:t xml:space="preserve"> NG’s technology to empower patients, eliminate counterfeit drugs, and transform public health tracking.</w:t>
      </w:r>
    </w:p>
    <w:p w14:paraId="3E2A948B" w14:textId="24C81752" w:rsidR="00BD1A32" w:rsidRPr="00BF5268" w:rsidRDefault="00BD1A32" w:rsidP="00F6499E">
      <w:pPr>
        <w:pStyle w:val="Heading2"/>
        <w:spacing w:line="240" w:lineRule="auto"/>
        <w:jc w:val="both"/>
        <w:rPr>
          <w:rFonts w:ascii="Arial" w:hAnsi="Arial" w:cs="Arial"/>
          <w:sz w:val="22"/>
          <w:szCs w:val="22"/>
        </w:rPr>
      </w:pPr>
      <w:bookmarkStart w:id="32" w:name="_Toc189421617"/>
      <w:r w:rsidRPr="00BF5268">
        <w:rPr>
          <w:rFonts w:ascii="Arial" w:hAnsi="Arial" w:cs="Arial"/>
          <w:sz w:val="22"/>
          <w:szCs w:val="22"/>
        </w:rPr>
        <w:t>Key Objectives (</w:t>
      </w:r>
      <w:r w:rsidR="0069685E" w:rsidRPr="00BF5268">
        <w:rPr>
          <w:rFonts w:ascii="Arial" w:hAnsi="Arial" w:cs="Arial"/>
          <w:sz w:val="22"/>
          <w:szCs w:val="22"/>
        </w:rPr>
        <w:t xml:space="preserve">2025 - </w:t>
      </w:r>
      <w:r w:rsidRPr="00BF5268">
        <w:rPr>
          <w:rFonts w:ascii="Arial" w:hAnsi="Arial" w:cs="Arial"/>
          <w:sz w:val="22"/>
          <w:szCs w:val="22"/>
        </w:rPr>
        <w:t>Year 1)</w:t>
      </w:r>
      <w:bookmarkEnd w:id="32"/>
    </w:p>
    <w:p w14:paraId="0291629B" w14:textId="696D91D7" w:rsidR="00BD1A32" w:rsidRPr="00CF0FD3" w:rsidRDefault="00BD1A32" w:rsidP="00F6499E">
      <w:pPr>
        <w:numPr>
          <w:ilvl w:val="0"/>
          <w:numId w:val="4"/>
        </w:numPr>
        <w:spacing w:after="0" w:line="240" w:lineRule="auto"/>
        <w:jc w:val="both"/>
        <w:rPr>
          <w:rFonts w:ascii="Arial" w:hAnsi="Arial" w:cs="Arial"/>
          <w:sz w:val="20"/>
          <w:szCs w:val="20"/>
        </w:rPr>
      </w:pPr>
      <w:r w:rsidRPr="00CF0FD3">
        <w:rPr>
          <w:rFonts w:ascii="Arial" w:hAnsi="Arial" w:cs="Arial"/>
          <w:sz w:val="20"/>
          <w:szCs w:val="20"/>
        </w:rPr>
        <w:t xml:space="preserve">Launch </w:t>
      </w:r>
      <w:r w:rsidR="00E25128" w:rsidRPr="00CF0FD3">
        <w:rPr>
          <w:rFonts w:ascii="Arial" w:hAnsi="Arial" w:cs="Arial"/>
          <w:sz w:val="20"/>
          <w:szCs w:val="20"/>
        </w:rPr>
        <w:t>CTPharmaLink</w:t>
      </w:r>
      <w:r w:rsidRPr="00CF0FD3">
        <w:rPr>
          <w:rFonts w:ascii="Arial" w:hAnsi="Arial" w:cs="Arial"/>
          <w:sz w:val="20"/>
          <w:szCs w:val="20"/>
        </w:rPr>
        <w:t xml:space="preserve"> NG’s app and Pharmacy/Drug Store Management System (PDMS) across CedarTree’s existing hubs in Lagos, Abuja, and Taraba.</w:t>
      </w:r>
    </w:p>
    <w:p w14:paraId="1E807A13" w14:textId="77777777" w:rsidR="00BD1A32" w:rsidRPr="00CF0FD3" w:rsidRDefault="00BD1A32" w:rsidP="00F6499E">
      <w:pPr>
        <w:numPr>
          <w:ilvl w:val="0"/>
          <w:numId w:val="4"/>
        </w:numPr>
        <w:spacing w:after="0" w:line="240" w:lineRule="auto"/>
        <w:jc w:val="both"/>
        <w:rPr>
          <w:rFonts w:ascii="Arial" w:hAnsi="Arial" w:cs="Arial"/>
          <w:sz w:val="20"/>
          <w:szCs w:val="20"/>
        </w:rPr>
      </w:pPr>
      <w:r w:rsidRPr="00CF0FD3">
        <w:rPr>
          <w:rFonts w:ascii="Arial" w:hAnsi="Arial" w:cs="Arial"/>
          <w:sz w:val="20"/>
          <w:szCs w:val="20"/>
        </w:rPr>
        <w:t>Partner with 50+ pharmacies/drug stores and 1 major insurer using CedarTree’s industry network.</w:t>
      </w:r>
    </w:p>
    <w:p w14:paraId="41D7F35C" w14:textId="77777777" w:rsidR="00BD1A32" w:rsidRPr="00CF0FD3" w:rsidRDefault="00BD1A32" w:rsidP="00F6499E">
      <w:pPr>
        <w:numPr>
          <w:ilvl w:val="0"/>
          <w:numId w:val="4"/>
        </w:numPr>
        <w:spacing w:line="240" w:lineRule="auto"/>
        <w:jc w:val="both"/>
        <w:rPr>
          <w:rFonts w:ascii="Arial" w:hAnsi="Arial" w:cs="Arial"/>
          <w:sz w:val="20"/>
          <w:szCs w:val="20"/>
        </w:rPr>
      </w:pPr>
      <w:r w:rsidRPr="00CF0FD3">
        <w:rPr>
          <w:rFonts w:ascii="Arial" w:hAnsi="Arial" w:cs="Arial"/>
          <w:sz w:val="20"/>
          <w:szCs w:val="20"/>
        </w:rPr>
        <w:t>Achieve 15,000 active users and ₦60M ($40,000) in revenue by leveraging CedarTree’s existing customer base.</w:t>
      </w:r>
    </w:p>
    <w:p w14:paraId="7C34454B" w14:textId="76CBD9B6" w:rsidR="003615E7" w:rsidRPr="002472CB" w:rsidRDefault="00100496" w:rsidP="00F6499E">
      <w:pPr>
        <w:pStyle w:val="Heading1"/>
        <w:spacing w:line="240" w:lineRule="auto"/>
        <w:rPr>
          <w:rFonts w:ascii="Arial" w:hAnsi="Arial" w:cs="Arial"/>
          <w:b/>
          <w:bCs/>
          <w:sz w:val="28"/>
          <w:szCs w:val="28"/>
        </w:rPr>
      </w:pPr>
      <w:bookmarkStart w:id="33" w:name="_Toc189421618"/>
      <w:r w:rsidRPr="002472CB">
        <w:rPr>
          <w:rFonts w:ascii="Arial" w:hAnsi="Arial" w:cs="Arial"/>
          <w:b/>
          <w:bCs/>
          <w:sz w:val="28"/>
          <w:szCs w:val="28"/>
        </w:rPr>
        <w:t>Problem &amp; Solution: Bridging Nigeria’s Healthcare Gaps with Innovation</w:t>
      </w:r>
      <w:bookmarkEnd w:id="33"/>
    </w:p>
    <w:p w14:paraId="2025D1A4" w14:textId="2928F571" w:rsidR="00100496" w:rsidRPr="00BF5268" w:rsidRDefault="00FF1E06" w:rsidP="00F6499E">
      <w:pPr>
        <w:pStyle w:val="Heading2"/>
        <w:spacing w:line="240" w:lineRule="auto"/>
        <w:rPr>
          <w:rFonts w:ascii="Arial" w:hAnsi="Arial" w:cs="Arial"/>
          <w:sz w:val="22"/>
          <w:szCs w:val="22"/>
        </w:rPr>
      </w:pPr>
      <w:bookmarkStart w:id="34" w:name="_Toc189421619"/>
      <w:r w:rsidRPr="00BF5268">
        <w:rPr>
          <w:rFonts w:ascii="Arial" w:hAnsi="Arial" w:cs="Arial"/>
          <w:sz w:val="22"/>
          <w:szCs w:val="22"/>
        </w:rPr>
        <w:t xml:space="preserve">The Problem: Nigeria’s </w:t>
      </w:r>
      <w:r w:rsidR="00100496" w:rsidRPr="00BF5268">
        <w:rPr>
          <w:rFonts w:ascii="Arial" w:hAnsi="Arial" w:cs="Arial"/>
          <w:sz w:val="22"/>
          <w:szCs w:val="22"/>
        </w:rPr>
        <w:t>Key health Challenges</w:t>
      </w:r>
      <w:bookmarkEnd w:id="34"/>
    </w:p>
    <w:p w14:paraId="487493DE" w14:textId="4013A65A" w:rsidR="003615E7" w:rsidRPr="00CF0FD3" w:rsidRDefault="00696D63" w:rsidP="00F6499E">
      <w:pPr>
        <w:spacing w:line="240" w:lineRule="auto"/>
        <w:jc w:val="both"/>
        <w:rPr>
          <w:rFonts w:ascii="Arial" w:hAnsi="Arial" w:cs="Arial"/>
          <w:sz w:val="20"/>
          <w:szCs w:val="20"/>
        </w:rPr>
      </w:pPr>
      <w:r w:rsidRPr="00CF0FD3">
        <w:rPr>
          <w:rFonts w:ascii="Arial" w:hAnsi="Arial" w:cs="Arial"/>
          <w:sz w:val="20"/>
          <w:szCs w:val="20"/>
        </w:rPr>
        <w:t>Nigeria's healthcare system faces significant challenges that create a compelling opportunity for innovative solutions. These challenges, while distinct, are interconnected and contribute to a significant market gap within the pharmaceutical sector. CTPharmaLink NG is designed to address these challenges head-on, transforming them into opportunities for growth and positive impact.</w:t>
      </w:r>
    </w:p>
    <w:p w14:paraId="7049A26C" w14:textId="53E8F3C8" w:rsidR="00696D63" w:rsidRPr="00CF0FD3" w:rsidRDefault="00696D63" w:rsidP="00F6499E">
      <w:pPr>
        <w:spacing w:line="240" w:lineRule="auto"/>
        <w:jc w:val="both"/>
        <w:rPr>
          <w:rFonts w:ascii="Arial" w:hAnsi="Arial" w:cs="Arial"/>
          <w:sz w:val="20"/>
          <w:szCs w:val="20"/>
        </w:rPr>
      </w:pPr>
      <w:r w:rsidRPr="00CF0FD3">
        <w:rPr>
          <w:rFonts w:ascii="Arial" w:hAnsi="Arial" w:cs="Arial"/>
          <w:sz w:val="20"/>
          <w:szCs w:val="20"/>
        </w:rPr>
        <w:t>CTPharmaLink NG is uniquely positioned to capitalize on this opportunity by providing a comprehensive, technology-driven solution that addresses all four challenges holistically</w:t>
      </w:r>
    </w:p>
    <w:p w14:paraId="3C30B039" w14:textId="77777777" w:rsidR="00696D63" w:rsidRPr="00CF0FD3" w:rsidRDefault="00696D63" w:rsidP="00F6499E">
      <w:pPr>
        <w:pStyle w:val="ListParagraph"/>
        <w:numPr>
          <w:ilvl w:val="0"/>
          <w:numId w:val="32"/>
        </w:numPr>
        <w:spacing w:after="0" w:line="240" w:lineRule="auto"/>
        <w:jc w:val="both"/>
        <w:rPr>
          <w:rFonts w:ascii="Arial" w:hAnsi="Arial" w:cs="Arial"/>
          <w:b/>
          <w:bCs/>
          <w:sz w:val="20"/>
          <w:szCs w:val="20"/>
        </w:rPr>
      </w:pPr>
      <w:r w:rsidRPr="00CF0FD3">
        <w:rPr>
          <w:rFonts w:ascii="Arial" w:hAnsi="Arial" w:cs="Arial"/>
          <w:b/>
          <w:bCs/>
          <w:sz w:val="20"/>
          <w:szCs w:val="20"/>
        </w:rPr>
        <w:t>The Silent Epidemic of Counterfeit Drugs</w:t>
      </w:r>
    </w:p>
    <w:p w14:paraId="158EF7AE" w14:textId="77777777" w:rsidR="00696D63" w:rsidRPr="00CF0FD3" w:rsidRDefault="00696D63" w:rsidP="00F6499E">
      <w:pPr>
        <w:spacing w:line="240" w:lineRule="auto"/>
        <w:jc w:val="both"/>
        <w:rPr>
          <w:rFonts w:ascii="Arial" w:hAnsi="Arial" w:cs="Arial"/>
          <w:sz w:val="20"/>
          <w:szCs w:val="20"/>
        </w:rPr>
      </w:pPr>
      <w:r w:rsidRPr="00CF0FD3">
        <w:rPr>
          <w:rFonts w:ascii="Arial" w:hAnsi="Arial" w:cs="Arial"/>
          <w:sz w:val="20"/>
          <w:szCs w:val="20"/>
        </w:rPr>
        <w:t>The prevalence of counterfeit and substandard drugs poses a severe threat to public health in Nigeria.</w:t>
      </w:r>
    </w:p>
    <w:p w14:paraId="28C099BE" w14:textId="77777777" w:rsidR="00696D63" w:rsidRPr="00CF0FD3" w:rsidRDefault="00696D63" w:rsidP="00F6499E">
      <w:pPr>
        <w:numPr>
          <w:ilvl w:val="0"/>
          <w:numId w:val="28"/>
        </w:numPr>
        <w:spacing w:line="240" w:lineRule="auto"/>
        <w:jc w:val="both"/>
        <w:rPr>
          <w:rFonts w:ascii="Arial" w:hAnsi="Arial" w:cs="Arial"/>
          <w:sz w:val="20"/>
          <w:szCs w:val="20"/>
        </w:rPr>
      </w:pPr>
      <w:r w:rsidRPr="00CF0FD3">
        <w:rPr>
          <w:rFonts w:ascii="Arial" w:hAnsi="Arial" w:cs="Arial"/>
          <w:b/>
          <w:bCs/>
          <w:sz w:val="20"/>
          <w:szCs w:val="20"/>
        </w:rPr>
        <w:t>Scale of the Problem:</w:t>
      </w:r>
      <w:r w:rsidRPr="00CF0FD3">
        <w:rPr>
          <w:rFonts w:ascii="Arial" w:hAnsi="Arial" w:cs="Arial"/>
          <w:sz w:val="20"/>
          <w:szCs w:val="20"/>
        </w:rPr>
        <w:t xml:space="preserve"> Approximately 40% of medications sold in Nigeria are estimated to be counterfeit or substandard (NAFDAC Annual Report, 2023). This alarming statistic is further substantiated by local studies: </w:t>
      </w:r>
    </w:p>
    <w:p w14:paraId="7FD6C518" w14:textId="77777777" w:rsidR="00696D63" w:rsidRPr="00CF0FD3" w:rsidRDefault="00696D63" w:rsidP="00F6499E">
      <w:pPr>
        <w:numPr>
          <w:ilvl w:val="1"/>
          <w:numId w:val="28"/>
        </w:numPr>
        <w:spacing w:line="240" w:lineRule="auto"/>
        <w:jc w:val="both"/>
        <w:rPr>
          <w:rFonts w:ascii="Arial" w:hAnsi="Arial" w:cs="Arial"/>
          <w:sz w:val="20"/>
          <w:szCs w:val="20"/>
        </w:rPr>
      </w:pPr>
      <w:r w:rsidRPr="00CF0FD3">
        <w:rPr>
          <w:rFonts w:ascii="Arial" w:hAnsi="Arial" w:cs="Arial"/>
          <w:sz w:val="20"/>
          <w:szCs w:val="20"/>
        </w:rPr>
        <w:t>In Lagos, 35% of antimalarial drugs failed quality tests (University of Lagos Pharmacy School Study, 2023).</w:t>
      </w:r>
    </w:p>
    <w:p w14:paraId="6D5416F6" w14:textId="77777777" w:rsidR="00696D63" w:rsidRPr="00CF0FD3" w:rsidRDefault="00696D63" w:rsidP="00F6499E">
      <w:pPr>
        <w:numPr>
          <w:ilvl w:val="1"/>
          <w:numId w:val="28"/>
        </w:numPr>
        <w:spacing w:line="240" w:lineRule="auto"/>
        <w:jc w:val="both"/>
        <w:rPr>
          <w:rFonts w:ascii="Arial" w:hAnsi="Arial" w:cs="Arial"/>
          <w:sz w:val="20"/>
          <w:szCs w:val="20"/>
        </w:rPr>
      </w:pPr>
      <w:r w:rsidRPr="00CF0FD3">
        <w:rPr>
          <w:rFonts w:ascii="Arial" w:hAnsi="Arial" w:cs="Arial"/>
          <w:sz w:val="20"/>
          <w:szCs w:val="20"/>
        </w:rPr>
        <w:t>In Taraba, a staggering 70% of insulin was found to be counterfeit (Taraba State Health Ministry, 2023 – internal report, cite with permission if possible).</w:t>
      </w:r>
    </w:p>
    <w:p w14:paraId="4E01D546" w14:textId="77777777" w:rsidR="00696D63" w:rsidRPr="00CF0FD3" w:rsidRDefault="00696D63" w:rsidP="00F6499E">
      <w:pPr>
        <w:numPr>
          <w:ilvl w:val="0"/>
          <w:numId w:val="28"/>
        </w:numPr>
        <w:spacing w:line="240" w:lineRule="auto"/>
        <w:jc w:val="both"/>
        <w:rPr>
          <w:rFonts w:ascii="Arial" w:hAnsi="Arial" w:cs="Arial"/>
          <w:sz w:val="20"/>
          <w:szCs w:val="20"/>
        </w:rPr>
      </w:pPr>
      <w:r w:rsidRPr="00CF0FD3">
        <w:rPr>
          <w:rFonts w:ascii="Arial" w:hAnsi="Arial" w:cs="Arial"/>
          <w:b/>
          <w:bCs/>
          <w:sz w:val="20"/>
          <w:szCs w:val="20"/>
        </w:rPr>
        <w:t>Human and Economic Cost:</w:t>
      </w:r>
      <w:r w:rsidRPr="00CF0FD3">
        <w:rPr>
          <w:rFonts w:ascii="Arial" w:hAnsi="Arial" w:cs="Arial"/>
          <w:sz w:val="20"/>
          <w:szCs w:val="20"/>
        </w:rPr>
        <w:t xml:space="preserve"> The consequences of counterfeit drugs are devastating. The 2022 meningitis outbreak in Zamfara, which resulted in 1,200 child deaths after the market was flooded with fake vaccines (Nigerian CDC, 2022), is a tragic example. Economically, counterfeit drugs drain an estimated ₦200 billion ($133 million) annually from the Nigerian economy (National Bureau of Statistics, 2023).</w:t>
      </w:r>
    </w:p>
    <w:p w14:paraId="375FCCA6" w14:textId="4EDB94FC" w:rsidR="00696D63" w:rsidRPr="00CF0FD3" w:rsidRDefault="00696D63" w:rsidP="00F6499E">
      <w:pPr>
        <w:pStyle w:val="ListParagraph"/>
        <w:numPr>
          <w:ilvl w:val="0"/>
          <w:numId w:val="32"/>
        </w:numPr>
        <w:spacing w:after="0" w:line="240" w:lineRule="auto"/>
        <w:jc w:val="both"/>
        <w:rPr>
          <w:rFonts w:ascii="Arial" w:hAnsi="Arial" w:cs="Arial"/>
          <w:b/>
          <w:bCs/>
          <w:sz w:val="20"/>
          <w:szCs w:val="20"/>
        </w:rPr>
      </w:pPr>
      <w:r w:rsidRPr="00CF0FD3">
        <w:rPr>
          <w:rFonts w:ascii="Arial" w:hAnsi="Arial" w:cs="Arial"/>
          <w:b/>
          <w:bCs/>
          <w:sz w:val="20"/>
          <w:szCs w:val="20"/>
        </w:rPr>
        <w:t>Limited Access to Affordable Medications and Insurance Coverage</w:t>
      </w:r>
    </w:p>
    <w:p w14:paraId="713ADD8F" w14:textId="77777777" w:rsidR="00696D63" w:rsidRPr="00CF0FD3" w:rsidRDefault="00696D63" w:rsidP="00F6499E">
      <w:pPr>
        <w:spacing w:line="240" w:lineRule="auto"/>
        <w:jc w:val="both"/>
        <w:rPr>
          <w:rFonts w:ascii="Arial" w:hAnsi="Arial" w:cs="Arial"/>
          <w:sz w:val="20"/>
          <w:szCs w:val="20"/>
        </w:rPr>
      </w:pPr>
      <w:r w:rsidRPr="00CF0FD3">
        <w:rPr>
          <w:rFonts w:ascii="Arial" w:hAnsi="Arial" w:cs="Arial"/>
          <w:sz w:val="20"/>
          <w:szCs w:val="20"/>
        </w:rPr>
        <w:t>Access to affordable medications is further hampered by limited insurance coverage and fragmented supply chains.</w:t>
      </w:r>
    </w:p>
    <w:p w14:paraId="7A52AE4F" w14:textId="77777777" w:rsidR="00696D63" w:rsidRPr="00CF0FD3" w:rsidRDefault="00696D63" w:rsidP="00F6499E">
      <w:pPr>
        <w:numPr>
          <w:ilvl w:val="0"/>
          <w:numId w:val="29"/>
        </w:numPr>
        <w:spacing w:line="240" w:lineRule="auto"/>
        <w:jc w:val="both"/>
        <w:rPr>
          <w:rFonts w:ascii="Arial" w:hAnsi="Arial" w:cs="Arial"/>
          <w:sz w:val="20"/>
          <w:szCs w:val="20"/>
        </w:rPr>
      </w:pPr>
      <w:r w:rsidRPr="00CF0FD3">
        <w:rPr>
          <w:rFonts w:ascii="Arial" w:hAnsi="Arial" w:cs="Arial"/>
          <w:b/>
          <w:bCs/>
          <w:sz w:val="20"/>
          <w:szCs w:val="20"/>
        </w:rPr>
        <w:t>Insurance Exclusion:</w:t>
      </w:r>
      <w:r w:rsidRPr="00CF0FD3">
        <w:rPr>
          <w:rFonts w:ascii="Arial" w:hAnsi="Arial" w:cs="Arial"/>
          <w:sz w:val="20"/>
          <w:szCs w:val="20"/>
        </w:rPr>
        <w:t xml:space="preserve"> The vast majority of Nigerians (95%) lack insurance coverage for medications (National Health Insurance Scheme (NHIS), 2023). This forces individuals and families to bear the full financial burden of healthcare, often leading to financial hardship. For </w:t>
      </w:r>
      <w:r w:rsidRPr="00CF0FD3">
        <w:rPr>
          <w:rFonts w:ascii="Arial" w:hAnsi="Arial" w:cs="Arial"/>
          <w:sz w:val="20"/>
          <w:szCs w:val="20"/>
        </w:rPr>
        <w:lastRenderedPageBreak/>
        <w:t>example, a diabetic mother of three in Taraba spends 60% of her monthly income (₦45,000) on insulin alone (Taraba Diabetes Association, 2023).</w:t>
      </w:r>
    </w:p>
    <w:p w14:paraId="50F5F42D" w14:textId="77777777" w:rsidR="00696D63" w:rsidRPr="00CF0FD3" w:rsidRDefault="00696D63" w:rsidP="00F6499E">
      <w:pPr>
        <w:numPr>
          <w:ilvl w:val="0"/>
          <w:numId w:val="29"/>
        </w:numPr>
        <w:spacing w:line="240" w:lineRule="auto"/>
        <w:jc w:val="both"/>
        <w:rPr>
          <w:rFonts w:ascii="Arial" w:hAnsi="Arial" w:cs="Arial"/>
          <w:sz w:val="20"/>
          <w:szCs w:val="20"/>
        </w:rPr>
      </w:pPr>
      <w:r w:rsidRPr="00CF0FD3">
        <w:rPr>
          <w:rFonts w:ascii="Arial" w:hAnsi="Arial" w:cs="Arial"/>
          <w:b/>
          <w:bCs/>
          <w:sz w:val="20"/>
          <w:szCs w:val="20"/>
        </w:rPr>
        <w:t>Economic Impact of Unmet Need:</w:t>
      </w:r>
      <w:r w:rsidRPr="00CF0FD3">
        <w:rPr>
          <w:rFonts w:ascii="Arial" w:hAnsi="Arial" w:cs="Arial"/>
          <w:sz w:val="20"/>
          <w:szCs w:val="20"/>
        </w:rPr>
        <w:t xml:space="preserve"> The lack of access to affordable medication has significant economic repercussions. Untreated chronic diseases are estimated to cost Nigeria ₦1.2 trillion ($800 million) annually in lost productivity (Nigerian Institute of Medical Research (NIMR), 2022).</w:t>
      </w:r>
    </w:p>
    <w:p w14:paraId="06A53659" w14:textId="02D47C4F" w:rsidR="00696D63" w:rsidRPr="00CF0FD3" w:rsidRDefault="00696D63" w:rsidP="00F6499E">
      <w:pPr>
        <w:pStyle w:val="ListParagraph"/>
        <w:numPr>
          <w:ilvl w:val="0"/>
          <w:numId w:val="32"/>
        </w:numPr>
        <w:spacing w:after="0" w:line="240" w:lineRule="auto"/>
        <w:jc w:val="both"/>
        <w:rPr>
          <w:rFonts w:ascii="Arial" w:hAnsi="Arial" w:cs="Arial"/>
          <w:b/>
          <w:bCs/>
          <w:sz w:val="20"/>
          <w:szCs w:val="20"/>
        </w:rPr>
      </w:pPr>
      <w:r w:rsidRPr="00CF0FD3">
        <w:rPr>
          <w:rFonts w:ascii="Arial" w:hAnsi="Arial" w:cs="Arial"/>
          <w:b/>
          <w:bCs/>
          <w:sz w:val="20"/>
          <w:szCs w:val="20"/>
        </w:rPr>
        <w:t>Inefficient and Fragmented Supply Chains</w:t>
      </w:r>
    </w:p>
    <w:p w14:paraId="0B229933" w14:textId="77777777" w:rsidR="00696D63" w:rsidRPr="00CF0FD3" w:rsidRDefault="00696D63" w:rsidP="00F6499E">
      <w:pPr>
        <w:spacing w:line="240" w:lineRule="auto"/>
        <w:jc w:val="both"/>
        <w:rPr>
          <w:rFonts w:ascii="Arial" w:hAnsi="Arial" w:cs="Arial"/>
          <w:sz w:val="20"/>
          <w:szCs w:val="20"/>
        </w:rPr>
      </w:pPr>
      <w:r w:rsidRPr="00CF0FD3">
        <w:rPr>
          <w:rFonts w:ascii="Arial" w:hAnsi="Arial" w:cs="Arial"/>
          <w:sz w:val="20"/>
          <w:szCs w:val="20"/>
        </w:rPr>
        <w:t>Inefficient supply chains contribute to both waste and inequitable access to medications.</w:t>
      </w:r>
    </w:p>
    <w:p w14:paraId="495BFB17" w14:textId="77777777" w:rsidR="00696D63" w:rsidRPr="00CF0FD3" w:rsidRDefault="00696D63" w:rsidP="00F6499E">
      <w:pPr>
        <w:numPr>
          <w:ilvl w:val="0"/>
          <w:numId w:val="30"/>
        </w:numPr>
        <w:spacing w:line="240" w:lineRule="auto"/>
        <w:jc w:val="both"/>
        <w:rPr>
          <w:rFonts w:ascii="Arial" w:hAnsi="Arial" w:cs="Arial"/>
          <w:sz w:val="20"/>
          <w:szCs w:val="20"/>
        </w:rPr>
      </w:pPr>
      <w:r w:rsidRPr="00CF0FD3">
        <w:rPr>
          <w:rFonts w:ascii="Arial" w:hAnsi="Arial" w:cs="Arial"/>
          <w:b/>
          <w:bCs/>
          <w:sz w:val="20"/>
          <w:szCs w:val="20"/>
        </w:rPr>
        <w:t>Inventory Management Challenges:</w:t>
      </w:r>
      <w:r w:rsidRPr="00CF0FD3">
        <w:rPr>
          <w:rFonts w:ascii="Arial" w:hAnsi="Arial" w:cs="Arial"/>
          <w:sz w:val="20"/>
          <w:szCs w:val="20"/>
        </w:rPr>
        <w:t xml:space="preserve"> A significant proportion of pharmacies (72%) lack effective inventory tracking tools (Pharmacists Council of Nigeria (PCN), 2023), leading to substantial losses from expired drugs (estimated at ₦10 billion or $6.6 million annually).</w:t>
      </w:r>
    </w:p>
    <w:p w14:paraId="68BC78B8" w14:textId="77777777" w:rsidR="00696D63" w:rsidRPr="00CF0FD3" w:rsidRDefault="00696D63" w:rsidP="00F6499E">
      <w:pPr>
        <w:numPr>
          <w:ilvl w:val="0"/>
          <w:numId w:val="30"/>
        </w:numPr>
        <w:spacing w:line="240" w:lineRule="auto"/>
        <w:jc w:val="both"/>
        <w:rPr>
          <w:rFonts w:ascii="Arial" w:hAnsi="Arial" w:cs="Arial"/>
          <w:sz w:val="20"/>
          <w:szCs w:val="20"/>
        </w:rPr>
      </w:pPr>
      <w:r w:rsidRPr="00CF0FD3">
        <w:rPr>
          <w:rFonts w:ascii="Arial" w:hAnsi="Arial" w:cs="Arial"/>
          <w:b/>
          <w:bCs/>
          <w:sz w:val="20"/>
          <w:szCs w:val="20"/>
        </w:rPr>
        <w:t>Geographic Disparities in Access:</w:t>
      </w:r>
      <w:r w:rsidRPr="00CF0FD3">
        <w:rPr>
          <w:rFonts w:ascii="Arial" w:hAnsi="Arial" w:cs="Arial"/>
          <w:sz w:val="20"/>
          <w:szCs w:val="20"/>
        </w:rPr>
        <w:t xml:space="preserve"> Fragmented supply chains also create significant geographic disparities in access. Rural patients often pay significantly more (up to 5x more, according to the World Bank, 2023) for medications compared to their urban counterparts due to limited availability and increased transportation costs. In some cases, patients must travel long distances to access essential medications. For example, patients in Kano sometimes travel 25km to access antibiotics (WHO Access to Medicines Report, 2022). Clinics in urban areas also experience losses from expired medication; for example, one clinic in Port Harcourt discarded ₦8 million in expired inhalers in a single year (St. Michael’s Clinic Audit, 2023 – internal audit, cite with permission if possible).</w:t>
      </w:r>
    </w:p>
    <w:p w14:paraId="2170231B" w14:textId="5CAC3BB1" w:rsidR="00696D63" w:rsidRPr="00CF0FD3" w:rsidRDefault="00696D63" w:rsidP="00F6499E">
      <w:pPr>
        <w:pStyle w:val="ListParagraph"/>
        <w:numPr>
          <w:ilvl w:val="0"/>
          <w:numId w:val="32"/>
        </w:numPr>
        <w:spacing w:after="0" w:line="240" w:lineRule="auto"/>
        <w:jc w:val="both"/>
        <w:rPr>
          <w:rFonts w:ascii="Arial" w:hAnsi="Arial" w:cs="Arial"/>
          <w:b/>
          <w:bCs/>
          <w:sz w:val="20"/>
          <w:szCs w:val="20"/>
        </w:rPr>
      </w:pPr>
      <w:r w:rsidRPr="00CF0FD3">
        <w:rPr>
          <w:rFonts w:ascii="Arial" w:hAnsi="Arial" w:cs="Arial"/>
          <w:b/>
          <w:bCs/>
          <w:sz w:val="20"/>
          <w:szCs w:val="20"/>
        </w:rPr>
        <w:t>Ineffective Disease Tracking and Response</w:t>
      </w:r>
    </w:p>
    <w:p w14:paraId="65FF8ABD" w14:textId="77777777" w:rsidR="00696D63" w:rsidRPr="00CF0FD3" w:rsidRDefault="00696D63" w:rsidP="00F6499E">
      <w:pPr>
        <w:spacing w:line="240" w:lineRule="auto"/>
        <w:jc w:val="both"/>
        <w:rPr>
          <w:rFonts w:ascii="Arial" w:hAnsi="Arial" w:cs="Arial"/>
          <w:sz w:val="20"/>
          <w:szCs w:val="20"/>
        </w:rPr>
      </w:pPr>
      <w:r w:rsidRPr="00CF0FD3">
        <w:rPr>
          <w:rFonts w:ascii="Arial" w:hAnsi="Arial" w:cs="Arial"/>
          <w:sz w:val="20"/>
          <w:szCs w:val="20"/>
        </w:rPr>
        <w:t>Current disease tracking methods are often reactive and inefficient, hindering timely interventions and exacerbating the impact of outbreaks.</w:t>
      </w:r>
    </w:p>
    <w:p w14:paraId="177A5CE3" w14:textId="77777777" w:rsidR="00696D63" w:rsidRPr="00CF0FD3" w:rsidRDefault="00696D63" w:rsidP="00F6499E">
      <w:pPr>
        <w:numPr>
          <w:ilvl w:val="0"/>
          <w:numId w:val="31"/>
        </w:numPr>
        <w:spacing w:line="240" w:lineRule="auto"/>
        <w:jc w:val="both"/>
        <w:rPr>
          <w:rFonts w:ascii="Arial" w:hAnsi="Arial" w:cs="Arial"/>
          <w:sz w:val="20"/>
          <w:szCs w:val="20"/>
        </w:rPr>
      </w:pPr>
      <w:r w:rsidRPr="00CF0FD3">
        <w:rPr>
          <w:rFonts w:ascii="Arial" w:hAnsi="Arial" w:cs="Arial"/>
          <w:b/>
          <w:bCs/>
          <w:sz w:val="20"/>
          <w:szCs w:val="20"/>
        </w:rPr>
        <w:t>Delayed Response Times:</w:t>
      </w:r>
      <w:r w:rsidRPr="00CF0FD3">
        <w:rPr>
          <w:rFonts w:ascii="Arial" w:hAnsi="Arial" w:cs="Arial"/>
          <w:sz w:val="20"/>
          <w:szCs w:val="20"/>
        </w:rPr>
        <w:t xml:space="preserve"> Manual reporting methods can delay outbreak responses by 6-8 weeks (Nigerian CDC, 2023), allowing diseases to spread further and increasing the number of affected individuals.</w:t>
      </w:r>
    </w:p>
    <w:p w14:paraId="4C4A3D57" w14:textId="77777777" w:rsidR="00696D63" w:rsidRPr="00CF0FD3" w:rsidRDefault="00696D63" w:rsidP="00F6499E">
      <w:pPr>
        <w:numPr>
          <w:ilvl w:val="0"/>
          <w:numId w:val="31"/>
        </w:numPr>
        <w:spacing w:line="240" w:lineRule="auto"/>
        <w:jc w:val="both"/>
        <w:rPr>
          <w:rFonts w:ascii="Arial" w:hAnsi="Arial" w:cs="Arial"/>
          <w:sz w:val="20"/>
          <w:szCs w:val="20"/>
        </w:rPr>
      </w:pPr>
      <w:r w:rsidRPr="00CF0FD3">
        <w:rPr>
          <w:rFonts w:ascii="Arial" w:hAnsi="Arial" w:cs="Arial"/>
          <w:b/>
          <w:bCs/>
          <w:sz w:val="20"/>
          <w:szCs w:val="20"/>
        </w:rPr>
        <w:t>Increased Costs and Fatalities:</w:t>
      </w:r>
      <w:r w:rsidRPr="00CF0FD3">
        <w:rPr>
          <w:rFonts w:ascii="Arial" w:hAnsi="Arial" w:cs="Arial"/>
          <w:sz w:val="20"/>
          <w:szCs w:val="20"/>
        </w:rPr>
        <w:t xml:space="preserve"> The 2023 cholera outbreak in Kaduna, which resulted in 300 deaths before interventions began (Kaduna State Emergency Report, 2023 – contact state health office for citation), highlights the devastating consequences of delayed responses. These delays also inflate epidemic response costs by an estimated 50%, resulting in ₦300 billion ($200 million) in annual waste (World Bank, 2023).</w:t>
      </w:r>
    </w:p>
    <w:p w14:paraId="3572FACB" w14:textId="77777777" w:rsidR="00696D63" w:rsidRPr="00CF0FD3" w:rsidRDefault="00696D63" w:rsidP="00F6499E">
      <w:pPr>
        <w:pStyle w:val="ListParagraph"/>
        <w:numPr>
          <w:ilvl w:val="0"/>
          <w:numId w:val="31"/>
        </w:numPr>
        <w:spacing w:after="0" w:line="240" w:lineRule="auto"/>
        <w:jc w:val="both"/>
        <w:rPr>
          <w:rFonts w:ascii="Arial" w:hAnsi="Arial" w:cs="Arial"/>
          <w:b/>
          <w:bCs/>
          <w:sz w:val="20"/>
          <w:szCs w:val="20"/>
        </w:rPr>
      </w:pPr>
      <w:r w:rsidRPr="00CF0FD3">
        <w:rPr>
          <w:rFonts w:ascii="Arial" w:hAnsi="Arial" w:cs="Arial"/>
          <w:b/>
          <w:bCs/>
          <w:sz w:val="20"/>
          <w:szCs w:val="20"/>
        </w:rPr>
        <w:t>Why These Crises Demand Urgent Innovation</w:t>
      </w:r>
    </w:p>
    <w:p w14:paraId="170C0B3A" w14:textId="77777777" w:rsidR="00696D63" w:rsidRPr="00CF0FD3" w:rsidRDefault="00696D63" w:rsidP="00F6499E">
      <w:pPr>
        <w:pStyle w:val="ListParagraph"/>
        <w:numPr>
          <w:ilvl w:val="0"/>
          <w:numId w:val="31"/>
        </w:numPr>
        <w:spacing w:line="240" w:lineRule="auto"/>
        <w:jc w:val="both"/>
        <w:rPr>
          <w:rFonts w:ascii="Arial" w:hAnsi="Arial" w:cs="Arial"/>
          <w:sz w:val="20"/>
          <w:szCs w:val="20"/>
        </w:rPr>
      </w:pPr>
      <w:r w:rsidRPr="00CF0FD3">
        <w:rPr>
          <w:rFonts w:ascii="Arial" w:hAnsi="Arial" w:cs="Arial"/>
          <w:sz w:val="20"/>
          <w:szCs w:val="20"/>
        </w:rPr>
        <w:t>These systemic failures create a </w:t>
      </w:r>
      <w:r w:rsidRPr="00CF0FD3">
        <w:rPr>
          <w:rFonts w:ascii="Arial" w:hAnsi="Arial" w:cs="Arial"/>
          <w:b/>
          <w:bCs/>
          <w:sz w:val="20"/>
          <w:szCs w:val="20"/>
        </w:rPr>
        <w:t>$2.1B market gap</w:t>
      </w:r>
      <w:r w:rsidRPr="00CF0FD3">
        <w:rPr>
          <w:rFonts w:ascii="Arial" w:hAnsi="Arial" w:cs="Arial"/>
          <w:sz w:val="20"/>
          <w:szCs w:val="20"/>
        </w:rPr>
        <w:t> in Nigeria’s pharmaceutical sector (growing at 9% CAGR, </w:t>
      </w:r>
      <w:hyperlink r:id="rId25" w:tgtFrame="_blank" w:history="1">
        <w:r w:rsidRPr="00CF0FD3">
          <w:rPr>
            <w:rStyle w:val="Hyperlink"/>
            <w:rFonts w:ascii="Arial" w:hAnsi="Arial" w:cs="Arial"/>
            <w:sz w:val="20"/>
            <w:szCs w:val="20"/>
          </w:rPr>
          <w:t>PwC Nigeria Healthcare Report, 2023</w:t>
        </w:r>
      </w:hyperlink>
      <w:r w:rsidRPr="00CF0FD3">
        <w:rPr>
          <w:rFonts w:ascii="Arial" w:hAnsi="Arial" w:cs="Arial"/>
          <w:sz w:val="20"/>
          <w:szCs w:val="20"/>
        </w:rPr>
        <w:t>). Yet, no solution addresses all four issues holistically. Competitors like </w:t>
      </w:r>
      <w:r w:rsidRPr="00CF0FD3">
        <w:rPr>
          <w:rFonts w:ascii="Arial" w:hAnsi="Arial" w:cs="Arial"/>
          <w:i/>
          <w:iCs/>
          <w:sz w:val="20"/>
          <w:szCs w:val="20"/>
        </w:rPr>
        <w:t>MyMedicines</w:t>
      </w:r>
      <w:r w:rsidRPr="00CF0FD3">
        <w:rPr>
          <w:rFonts w:ascii="Arial" w:hAnsi="Arial" w:cs="Arial"/>
          <w:sz w:val="20"/>
          <w:szCs w:val="20"/>
        </w:rPr>
        <w:t> and </w:t>
      </w:r>
      <w:r w:rsidRPr="00CF0FD3">
        <w:rPr>
          <w:rFonts w:ascii="Arial" w:hAnsi="Arial" w:cs="Arial"/>
          <w:i/>
          <w:iCs/>
          <w:sz w:val="20"/>
          <w:szCs w:val="20"/>
        </w:rPr>
        <w:t>DrugStoc</w:t>
      </w:r>
      <w:r w:rsidRPr="00CF0FD3">
        <w:rPr>
          <w:rFonts w:ascii="Arial" w:hAnsi="Arial" w:cs="Arial"/>
          <w:sz w:val="20"/>
          <w:szCs w:val="20"/>
        </w:rPr>
        <w:t> focus narrowly on delivery or B2B sales, leaving patients vulnerable to counterfeit drugs, insurers disconnected from providers, and governments blind to outbreaks.</w:t>
      </w:r>
    </w:p>
    <w:p w14:paraId="44175C81" w14:textId="77777777" w:rsidR="00696D63" w:rsidRPr="00CF0FD3" w:rsidRDefault="00696D63" w:rsidP="00F6499E">
      <w:pPr>
        <w:pStyle w:val="ListParagraph"/>
        <w:numPr>
          <w:ilvl w:val="0"/>
          <w:numId w:val="31"/>
        </w:numPr>
        <w:spacing w:line="240" w:lineRule="auto"/>
        <w:jc w:val="both"/>
        <w:rPr>
          <w:rFonts w:ascii="Arial" w:hAnsi="Arial" w:cs="Arial"/>
          <w:b/>
          <w:bCs/>
          <w:sz w:val="20"/>
          <w:szCs w:val="20"/>
        </w:rPr>
      </w:pPr>
      <w:r w:rsidRPr="00CF0FD3">
        <w:rPr>
          <w:rFonts w:ascii="Arial" w:hAnsi="Arial" w:cs="Arial"/>
          <w:sz w:val="20"/>
          <w:szCs w:val="20"/>
        </w:rPr>
        <w:t>CTPharmaLink NG directly addresses Nigeria’s most pressing healthcare challenges with scalable, tech-driven solutions. The table below maps systemic problems to our actionable interventions:</w:t>
      </w:r>
    </w:p>
    <w:tbl>
      <w:tblPr>
        <w:tblStyle w:val="GridTable4-Accent1"/>
        <w:tblW w:w="9067" w:type="dxa"/>
        <w:tblLook w:val="04A0" w:firstRow="1" w:lastRow="0" w:firstColumn="1" w:lastColumn="0" w:noHBand="0" w:noVBand="1"/>
      </w:tblPr>
      <w:tblGrid>
        <w:gridCol w:w="2658"/>
        <w:gridCol w:w="1633"/>
        <w:gridCol w:w="4776"/>
      </w:tblGrid>
      <w:tr w:rsidR="00696D63" w:rsidRPr="00BF5268" w14:paraId="08EAD350" w14:textId="77777777" w:rsidTr="00696D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448FB0" w14:textId="77777777" w:rsidR="00696D63" w:rsidRPr="00BF5268" w:rsidRDefault="00696D63" w:rsidP="00F6499E">
            <w:pPr>
              <w:jc w:val="both"/>
              <w:rPr>
                <w:rFonts w:ascii="Arial" w:hAnsi="Arial" w:cs="Arial"/>
                <w:sz w:val="20"/>
                <w:szCs w:val="20"/>
              </w:rPr>
            </w:pPr>
            <w:r w:rsidRPr="00BF5268">
              <w:rPr>
                <w:rFonts w:ascii="Arial" w:hAnsi="Arial" w:cs="Arial"/>
                <w:sz w:val="20"/>
                <w:szCs w:val="20"/>
              </w:rPr>
              <w:t>Problem</w:t>
            </w:r>
          </w:p>
        </w:tc>
        <w:tc>
          <w:tcPr>
            <w:tcW w:w="0" w:type="auto"/>
            <w:hideMark/>
          </w:tcPr>
          <w:p w14:paraId="14493014" w14:textId="77777777" w:rsidR="00696D63" w:rsidRPr="00BF5268" w:rsidRDefault="00696D63" w:rsidP="00F649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Data Source</w:t>
            </w:r>
          </w:p>
        </w:tc>
        <w:tc>
          <w:tcPr>
            <w:tcW w:w="4776" w:type="dxa"/>
            <w:hideMark/>
          </w:tcPr>
          <w:p w14:paraId="56C61A46" w14:textId="77777777" w:rsidR="00696D63" w:rsidRPr="00BF5268" w:rsidRDefault="00696D63" w:rsidP="00F649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CTPharmaLink Solution</w:t>
            </w:r>
          </w:p>
        </w:tc>
      </w:tr>
      <w:tr w:rsidR="00696D63" w:rsidRPr="00BF5268" w14:paraId="1A4E1E7A" w14:textId="77777777" w:rsidTr="00696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B95C69" w14:textId="77777777" w:rsidR="00696D63" w:rsidRPr="00BF5268" w:rsidRDefault="00696D63" w:rsidP="00F6499E">
            <w:pPr>
              <w:jc w:val="both"/>
              <w:rPr>
                <w:rFonts w:ascii="Arial" w:hAnsi="Arial" w:cs="Arial"/>
                <w:sz w:val="20"/>
                <w:szCs w:val="20"/>
              </w:rPr>
            </w:pPr>
            <w:r w:rsidRPr="00BF5268">
              <w:rPr>
                <w:rFonts w:ascii="Arial" w:hAnsi="Arial" w:cs="Arial"/>
                <w:sz w:val="20"/>
                <w:szCs w:val="20"/>
              </w:rPr>
              <w:t>40% counterfeit drugs</w:t>
            </w:r>
          </w:p>
        </w:tc>
        <w:tc>
          <w:tcPr>
            <w:tcW w:w="0" w:type="auto"/>
            <w:hideMark/>
          </w:tcPr>
          <w:p w14:paraId="691AF265" w14:textId="77777777" w:rsidR="00696D63" w:rsidRPr="00BF5268" w:rsidRDefault="00696D63" w:rsidP="00F649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hyperlink r:id="rId26" w:tgtFrame="_blank" w:history="1">
              <w:r w:rsidRPr="00BF5268">
                <w:rPr>
                  <w:rStyle w:val="Hyperlink"/>
                  <w:rFonts w:ascii="Arial" w:hAnsi="Arial" w:cs="Arial"/>
                  <w:sz w:val="20"/>
                  <w:szCs w:val="20"/>
                </w:rPr>
                <w:t>NAFDAC, 2023</w:t>
              </w:r>
            </w:hyperlink>
          </w:p>
        </w:tc>
        <w:tc>
          <w:tcPr>
            <w:tcW w:w="4776" w:type="dxa"/>
            <w:hideMark/>
          </w:tcPr>
          <w:p w14:paraId="49D20D1E" w14:textId="77777777" w:rsidR="00696D63" w:rsidRPr="00BF5268" w:rsidRDefault="00696D63" w:rsidP="00F649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Blockchain + NAFDAC MAS verification</w:t>
            </w:r>
          </w:p>
        </w:tc>
      </w:tr>
      <w:tr w:rsidR="00696D63" w:rsidRPr="00BF5268" w14:paraId="3822D9BB" w14:textId="77777777" w:rsidTr="00696D63">
        <w:tc>
          <w:tcPr>
            <w:cnfStyle w:val="001000000000" w:firstRow="0" w:lastRow="0" w:firstColumn="1" w:lastColumn="0" w:oddVBand="0" w:evenVBand="0" w:oddHBand="0" w:evenHBand="0" w:firstRowFirstColumn="0" w:firstRowLastColumn="0" w:lastRowFirstColumn="0" w:lastRowLastColumn="0"/>
            <w:tcW w:w="0" w:type="auto"/>
            <w:hideMark/>
          </w:tcPr>
          <w:p w14:paraId="41F3FB59" w14:textId="77777777" w:rsidR="00696D63" w:rsidRPr="00BF5268" w:rsidRDefault="00696D63" w:rsidP="00F6499E">
            <w:pPr>
              <w:jc w:val="both"/>
              <w:rPr>
                <w:rFonts w:ascii="Arial" w:hAnsi="Arial" w:cs="Arial"/>
                <w:sz w:val="20"/>
                <w:szCs w:val="20"/>
              </w:rPr>
            </w:pPr>
            <w:r w:rsidRPr="00BF5268">
              <w:rPr>
                <w:rFonts w:ascii="Arial" w:hAnsi="Arial" w:cs="Arial"/>
                <w:sz w:val="20"/>
                <w:szCs w:val="20"/>
              </w:rPr>
              <w:t>95% insurance exclusion</w:t>
            </w:r>
          </w:p>
        </w:tc>
        <w:tc>
          <w:tcPr>
            <w:tcW w:w="0" w:type="auto"/>
            <w:hideMark/>
          </w:tcPr>
          <w:p w14:paraId="47FE54AE" w14:textId="77777777" w:rsidR="00696D63" w:rsidRPr="00BF5268" w:rsidRDefault="00696D63" w:rsidP="00F6499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hyperlink r:id="rId27" w:tgtFrame="_blank" w:history="1">
              <w:r w:rsidRPr="00BF5268">
                <w:rPr>
                  <w:rStyle w:val="Hyperlink"/>
                  <w:rFonts w:ascii="Arial" w:hAnsi="Arial" w:cs="Arial"/>
                  <w:sz w:val="20"/>
                  <w:szCs w:val="20"/>
                </w:rPr>
                <w:t>NHIS, 2023</w:t>
              </w:r>
            </w:hyperlink>
          </w:p>
        </w:tc>
        <w:tc>
          <w:tcPr>
            <w:tcW w:w="4776" w:type="dxa"/>
            <w:hideMark/>
          </w:tcPr>
          <w:p w14:paraId="03037EC4" w14:textId="77777777" w:rsidR="00696D63" w:rsidRPr="00BF5268" w:rsidRDefault="00696D63" w:rsidP="00F6499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Hygeia HMO/AXA partnerships</w:t>
            </w:r>
          </w:p>
        </w:tc>
      </w:tr>
      <w:tr w:rsidR="00696D63" w:rsidRPr="00BF5268" w14:paraId="51F1FA5A" w14:textId="77777777" w:rsidTr="00696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079B13" w14:textId="77777777" w:rsidR="00696D63" w:rsidRPr="00BF5268" w:rsidRDefault="00696D63" w:rsidP="00F6499E">
            <w:pPr>
              <w:jc w:val="both"/>
              <w:rPr>
                <w:rFonts w:ascii="Arial" w:hAnsi="Arial" w:cs="Arial"/>
                <w:sz w:val="20"/>
                <w:szCs w:val="20"/>
              </w:rPr>
            </w:pPr>
            <w:r w:rsidRPr="00BF5268">
              <w:rPr>
                <w:rFonts w:ascii="Arial" w:hAnsi="Arial" w:cs="Arial"/>
                <w:sz w:val="20"/>
                <w:szCs w:val="20"/>
              </w:rPr>
              <w:t>$800M unmet demand</w:t>
            </w:r>
          </w:p>
        </w:tc>
        <w:tc>
          <w:tcPr>
            <w:tcW w:w="0" w:type="auto"/>
            <w:hideMark/>
          </w:tcPr>
          <w:p w14:paraId="3AD504F7" w14:textId="77777777" w:rsidR="00696D63" w:rsidRPr="00BF5268" w:rsidRDefault="00696D63" w:rsidP="00F649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hyperlink r:id="rId28" w:tgtFrame="_blank" w:history="1">
              <w:r w:rsidRPr="00BF5268">
                <w:rPr>
                  <w:rStyle w:val="Hyperlink"/>
                  <w:rFonts w:ascii="Arial" w:hAnsi="Arial" w:cs="Arial"/>
                  <w:sz w:val="20"/>
                  <w:szCs w:val="20"/>
                </w:rPr>
                <w:t>PwC, 2023</w:t>
              </w:r>
            </w:hyperlink>
          </w:p>
        </w:tc>
        <w:tc>
          <w:tcPr>
            <w:tcW w:w="4776" w:type="dxa"/>
            <w:hideMark/>
          </w:tcPr>
          <w:p w14:paraId="192C4223" w14:textId="77777777" w:rsidR="00696D63" w:rsidRPr="00BF5268" w:rsidRDefault="00696D63" w:rsidP="00F6499E">
            <w:pPr>
              <w:keepNext/>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AI-driven supply chain optimization</w:t>
            </w:r>
          </w:p>
        </w:tc>
      </w:tr>
    </w:tbl>
    <w:p w14:paraId="4B1E2D08" w14:textId="7D978E33" w:rsidR="00696D63" w:rsidRPr="00BF5268" w:rsidRDefault="00696D63" w:rsidP="00F6499E">
      <w:pPr>
        <w:pStyle w:val="Caption"/>
        <w:ind w:left="360"/>
        <w:jc w:val="both"/>
        <w:rPr>
          <w:rFonts w:ascii="Arial" w:hAnsi="Arial" w:cs="Arial"/>
          <w:sz w:val="16"/>
          <w:szCs w:val="16"/>
        </w:rPr>
      </w:pPr>
      <w:bookmarkStart w:id="35" w:name="_Toc189421250"/>
      <w:r w:rsidRPr="00BF5268">
        <w:rPr>
          <w:rFonts w:ascii="Arial" w:hAnsi="Arial" w:cs="Arial"/>
          <w:sz w:val="16"/>
          <w:szCs w:val="16"/>
        </w:rPr>
        <w:t xml:space="preserve">Table </w:t>
      </w:r>
      <w:r w:rsidR="00013A0F" w:rsidRPr="00BF5268">
        <w:rPr>
          <w:rFonts w:ascii="Arial" w:hAnsi="Arial" w:cs="Arial"/>
          <w:sz w:val="16"/>
          <w:szCs w:val="16"/>
        </w:rPr>
        <w:fldChar w:fldCharType="begin"/>
      </w:r>
      <w:r w:rsidR="00013A0F" w:rsidRPr="00BF5268">
        <w:rPr>
          <w:rFonts w:ascii="Arial" w:hAnsi="Arial" w:cs="Arial"/>
          <w:sz w:val="16"/>
          <w:szCs w:val="16"/>
        </w:rPr>
        <w:instrText xml:space="preserve"> SEQ Table \* ARABIC </w:instrText>
      </w:r>
      <w:r w:rsidR="00013A0F" w:rsidRPr="00BF5268">
        <w:rPr>
          <w:rFonts w:ascii="Arial" w:hAnsi="Arial" w:cs="Arial"/>
          <w:sz w:val="16"/>
          <w:szCs w:val="16"/>
        </w:rPr>
        <w:fldChar w:fldCharType="separate"/>
      </w:r>
      <w:r w:rsidR="00BF5268" w:rsidRPr="00BF5268">
        <w:rPr>
          <w:rFonts w:ascii="Arial" w:hAnsi="Arial" w:cs="Arial"/>
          <w:noProof/>
          <w:sz w:val="16"/>
          <w:szCs w:val="16"/>
        </w:rPr>
        <w:t>8</w:t>
      </w:r>
      <w:r w:rsidR="00013A0F" w:rsidRPr="00BF5268">
        <w:rPr>
          <w:rFonts w:ascii="Arial" w:hAnsi="Arial" w:cs="Arial"/>
          <w:sz w:val="16"/>
          <w:szCs w:val="16"/>
        </w:rPr>
        <w:fldChar w:fldCharType="end"/>
      </w:r>
      <w:r w:rsidRPr="00BF5268">
        <w:rPr>
          <w:rFonts w:ascii="Arial" w:hAnsi="Arial" w:cs="Arial"/>
          <w:sz w:val="16"/>
          <w:szCs w:val="16"/>
        </w:rPr>
        <w:t>: Problem-Solution Matrix</w:t>
      </w:r>
      <w:bookmarkEnd w:id="35"/>
    </w:p>
    <w:p w14:paraId="19BD11CE" w14:textId="05924059" w:rsidR="003615E7" w:rsidRPr="00BF5268" w:rsidRDefault="00FF1E06" w:rsidP="00F6499E">
      <w:pPr>
        <w:pStyle w:val="Heading2"/>
        <w:spacing w:line="240" w:lineRule="auto"/>
        <w:jc w:val="both"/>
        <w:rPr>
          <w:rFonts w:ascii="Arial" w:hAnsi="Arial" w:cs="Arial"/>
          <w:sz w:val="22"/>
          <w:szCs w:val="22"/>
        </w:rPr>
      </w:pPr>
      <w:bookmarkStart w:id="36" w:name="_Toc189421620"/>
      <w:r w:rsidRPr="00BF5268">
        <w:rPr>
          <w:rFonts w:ascii="Arial" w:hAnsi="Arial" w:cs="Arial"/>
          <w:sz w:val="22"/>
          <w:szCs w:val="22"/>
        </w:rPr>
        <w:t>CTPharmaLink NG’s Solution: A Smart, Integrated Healthtech Ecosystem</w:t>
      </w:r>
      <w:bookmarkEnd w:id="36"/>
    </w:p>
    <w:p w14:paraId="562B6588" w14:textId="77777777" w:rsidR="00FF1E06" w:rsidRPr="00CF0FD3" w:rsidRDefault="00FF1E06" w:rsidP="00F6499E">
      <w:pPr>
        <w:spacing w:line="240" w:lineRule="auto"/>
        <w:rPr>
          <w:rFonts w:ascii="Arial" w:hAnsi="Arial" w:cs="Arial"/>
          <w:sz w:val="20"/>
          <w:szCs w:val="20"/>
        </w:rPr>
      </w:pPr>
      <w:r w:rsidRPr="00CF0FD3">
        <w:rPr>
          <w:rFonts w:ascii="Arial" w:hAnsi="Arial" w:cs="Arial"/>
          <w:sz w:val="20"/>
          <w:szCs w:val="20"/>
        </w:rPr>
        <w:t>CTPharmaLink NG is an AI-powered, blockchain-integrated pharmaceutical solution in Africa, aimed at addressing counterfeit drugs, enhancing insurance coverage, and improving pharmaceutical distribution.</w:t>
      </w:r>
    </w:p>
    <w:p w14:paraId="26BD6DF2" w14:textId="77777777" w:rsidR="00FF1E06" w:rsidRPr="00CF0FD3" w:rsidRDefault="00FF1E06" w:rsidP="00F6499E">
      <w:pPr>
        <w:spacing w:after="0" w:line="240" w:lineRule="auto"/>
        <w:rPr>
          <w:rFonts w:ascii="Arial" w:hAnsi="Arial" w:cs="Arial"/>
          <w:b/>
          <w:sz w:val="20"/>
          <w:szCs w:val="20"/>
        </w:rPr>
      </w:pPr>
      <w:r w:rsidRPr="00CF0FD3">
        <w:rPr>
          <w:rFonts w:ascii="Arial" w:hAnsi="Arial" w:cs="Arial"/>
          <w:b/>
          <w:sz w:val="20"/>
          <w:szCs w:val="20"/>
        </w:rPr>
        <w:t>Counterfeit Drug Elimination: Blockchain &amp; Authentication Technology</w:t>
      </w:r>
    </w:p>
    <w:p w14:paraId="232AFDE8" w14:textId="77777777" w:rsidR="00FF1E06" w:rsidRPr="00CF0FD3" w:rsidRDefault="00FF1E06" w:rsidP="00F6499E">
      <w:pPr>
        <w:pStyle w:val="ListParagraph"/>
        <w:numPr>
          <w:ilvl w:val="0"/>
          <w:numId w:val="57"/>
        </w:numPr>
        <w:spacing w:line="240" w:lineRule="auto"/>
        <w:ind w:left="660"/>
        <w:rPr>
          <w:rFonts w:ascii="Arial" w:hAnsi="Arial" w:cs="Arial"/>
          <w:sz w:val="20"/>
          <w:szCs w:val="20"/>
        </w:rPr>
      </w:pPr>
      <w:r w:rsidRPr="00CF0FD3">
        <w:rPr>
          <w:rFonts w:ascii="Arial" w:hAnsi="Arial" w:cs="Arial"/>
          <w:sz w:val="20"/>
          <w:szCs w:val="20"/>
        </w:rPr>
        <w:t>Real-time verification using VeChain blockchain and NAFDAC MAS integration.</w:t>
      </w:r>
    </w:p>
    <w:p w14:paraId="01E43951" w14:textId="77777777" w:rsidR="00FF1E06" w:rsidRPr="00CF0FD3" w:rsidRDefault="00FF1E06" w:rsidP="00F6499E">
      <w:pPr>
        <w:pStyle w:val="ListParagraph"/>
        <w:numPr>
          <w:ilvl w:val="0"/>
          <w:numId w:val="57"/>
        </w:numPr>
        <w:spacing w:line="240" w:lineRule="auto"/>
        <w:ind w:left="660"/>
        <w:rPr>
          <w:rFonts w:ascii="Arial" w:hAnsi="Arial" w:cs="Arial"/>
          <w:sz w:val="20"/>
          <w:szCs w:val="20"/>
        </w:rPr>
      </w:pPr>
      <w:r w:rsidRPr="00CF0FD3">
        <w:rPr>
          <w:rFonts w:ascii="Arial" w:hAnsi="Arial" w:cs="Arial"/>
          <w:sz w:val="20"/>
          <w:szCs w:val="20"/>
        </w:rPr>
        <w:t>Tamper-proof authentication with drug purchases verifiable through QR code scanning.</w:t>
      </w:r>
    </w:p>
    <w:p w14:paraId="77BBBCC0" w14:textId="77777777" w:rsidR="00FF1E06" w:rsidRPr="00CF0FD3" w:rsidRDefault="00FF1E06" w:rsidP="00F6499E">
      <w:pPr>
        <w:pStyle w:val="ListParagraph"/>
        <w:numPr>
          <w:ilvl w:val="0"/>
          <w:numId w:val="57"/>
        </w:numPr>
        <w:spacing w:line="240" w:lineRule="auto"/>
        <w:ind w:left="660"/>
        <w:rPr>
          <w:rFonts w:ascii="Arial" w:hAnsi="Arial" w:cs="Arial"/>
          <w:sz w:val="20"/>
          <w:szCs w:val="20"/>
        </w:rPr>
      </w:pPr>
      <w:r w:rsidRPr="00CF0FD3">
        <w:rPr>
          <w:rFonts w:ascii="Arial" w:hAnsi="Arial" w:cs="Arial"/>
          <w:sz w:val="20"/>
          <w:szCs w:val="20"/>
        </w:rPr>
        <w:t>Ensures that patients and pharmacies can confirm drug authenticity instantly.</w:t>
      </w:r>
    </w:p>
    <w:p w14:paraId="3EA84313" w14:textId="77777777" w:rsidR="00FF1E06" w:rsidRPr="00CF0FD3" w:rsidRDefault="00FF1E06" w:rsidP="00F6499E">
      <w:pPr>
        <w:spacing w:after="0" w:line="240" w:lineRule="auto"/>
        <w:rPr>
          <w:rFonts w:ascii="Arial" w:hAnsi="Arial" w:cs="Arial"/>
          <w:b/>
          <w:sz w:val="20"/>
          <w:szCs w:val="20"/>
        </w:rPr>
      </w:pPr>
      <w:r w:rsidRPr="00CF0FD3">
        <w:rPr>
          <w:rFonts w:ascii="Arial" w:hAnsi="Arial" w:cs="Arial"/>
          <w:b/>
          <w:sz w:val="20"/>
          <w:szCs w:val="20"/>
        </w:rPr>
        <w:t>Expanding Insurance Coverage &amp; Claims Processing</w:t>
      </w:r>
    </w:p>
    <w:p w14:paraId="4B34600B" w14:textId="77777777" w:rsidR="00FF1E06" w:rsidRPr="00CF0FD3" w:rsidRDefault="00FF1E06" w:rsidP="00F6499E">
      <w:pPr>
        <w:pStyle w:val="ListParagraph"/>
        <w:numPr>
          <w:ilvl w:val="0"/>
          <w:numId w:val="58"/>
        </w:numPr>
        <w:spacing w:line="240" w:lineRule="auto"/>
        <w:ind w:left="660"/>
        <w:rPr>
          <w:rFonts w:ascii="Arial" w:hAnsi="Arial" w:cs="Arial"/>
          <w:sz w:val="20"/>
          <w:szCs w:val="20"/>
        </w:rPr>
      </w:pPr>
      <w:r w:rsidRPr="00CF0FD3">
        <w:rPr>
          <w:rFonts w:ascii="Arial" w:hAnsi="Arial" w:cs="Arial"/>
          <w:sz w:val="20"/>
          <w:szCs w:val="20"/>
        </w:rPr>
        <w:lastRenderedPageBreak/>
        <w:t>API integration with NHIS, Hygeia HMO, and AXA Mansard for instant claims approval.</w:t>
      </w:r>
    </w:p>
    <w:p w14:paraId="5C0F90DA" w14:textId="77777777" w:rsidR="00FF1E06" w:rsidRPr="00CF0FD3" w:rsidRDefault="00FF1E06" w:rsidP="00F6499E">
      <w:pPr>
        <w:pStyle w:val="ListParagraph"/>
        <w:numPr>
          <w:ilvl w:val="0"/>
          <w:numId w:val="58"/>
        </w:numPr>
        <w:spacing w:line="240" w:lineRule="auto"/>
        <w:ind w:left="660"/>
        <w:rPr>
          <w:rFonts w:ascii="Arial" w:hAnsi="Arial" w:cs="Arial"/>
          <w:sz w:val="20"/>
          <w:szCs w:val="20"/>
        </w:rPr>
      </w:pPr>
      <w:r w:rsidRPr="00CF0FD3">
        <w:rPr>
          <w:rFonts w:ascii="Arial" w:hAnsi="Arial" w:cs="Arial"/>
          <w:sz w:val="20"/>
          <w:szCs w:val="20"/>
        </w:rPr>
        <w:t>Automated reimbursement system reduces claim processing time from 14 days to 3 days.</w:t>
      </w:r>
    </w:p>
    <w:p w14:paraId="7C200F73" w14:textId="77777777" w:rsidR="00FF1E06" w:rsidRPr="00CF0FD3" w:rsidRDefault="00FF1E06" w:rsidP="00F6499E">
      <w:pPr>
        <w:pStyle w:val="ListParagraph"/>
        <w:numPr>
          <w:ilvl w:val="0"/>
          <w:numId w:val="58"/>
        </w:numPr>
        <w:spacing w:line="240" w:lineRule="auto"/>
        <w:ind w:left="660"/>
        <w:rPr>
          <w:rFonts w:ascii="Arial" w:hAnsi="Arial" w:cs="Arial"/>
          <w:sz w:val="20"/>
          <w:szCs w:val="20"/>
        </w:rPr>
      </w:pPr>
      <w:r w:rsidRPr="00CF0FD3">
        <w:rPr>
          <w:rFonts w:ascii="Arial" w:hAnsi="Arial" w:cs="Arial"/>
          <w:sz w:val="20"/>
          <w:szCs w:val="20"/>
        </w:rPr>
        <w:t>Aims to enable insured access for over 10 million patients by 2027.</w:t>
      </w:r>
    </w:p>
    <w:p w14:paraId="16BB133E" w14:textId="77777777" w:rsidR="00FF1E06" w:rsidRPr="00CF0FD3" w:rsidRDefault="00FF1E06" w:rsidP="00F6499E">
      <w:pPr>
        <w:spacing w:after="0" w:line="240" w:lineRule="auto"/>
        <w:rPr>
          <w:rFonts w:ascii="Arial" w:hAnsi="Arial" w:cs="Arial"/>
          <w:b/>
          <w:sz w:val="20"/>
          <w:szCs w:val="20"/>
        </w:rPr>
      </w:pPr>
      <w:r w:rsidRPr="00CF0FD3">
        <w:rPr>
          <w:rFonts w:ascii="Arial" w:hAnsi="Arial" w:cs="Arial"/>
          <w:b/>
          <w:sz w:val="20"/>
          <w:szCs w:val="20"/>
        </w:rPr>
        <w:t>AI-Powered Demand Forecasting &amp; Supply Chain Optimization</w:t>
      </w:r>
    </w:p>
    <w:p w14:paraId="3354FB82" w14:textId="77777777" w:rsidR="00FF1E06" w:rsidRPr="00CF0FD3" w:rsidRDefault="00FF1E06" w:rsidP="00F6499E">
      <w:pPr>
        <w:pStyle w:val="ListParagraph"/>
        <w:numPr>
          <w:ilvl w:val="0"/>
          <w:numId w:val="59"/>
        </w:numPr>
        <w:spacing w:line="240" w:lineRule="auto"/>
        <w:ind w:left="660"/>
        <w:rPr>
          <w:rFonts w:ascii="Arial" w:hAnsi="Arial" w:cs="Arial"/>
          <w:sz w:val="20"/>
          <w:szCs w:val="20"/>
        </w:rPr>
      </w:pPr>
      <w:r w:rsidRPr="00CF0FD3">
        <w:rPr>
          <w:rFonts w:ascii="Arial" w:hAnsi="Arial" w:cs="Arial"/>
          <w:sz w:val="20"/>
          <w:szCs w:val="20"/>
        </w:rPr>
        <w:t>AI-driven inventory tracking aims to minimize drug expiration losses by 30% annually.</w:t>
      </w:r>
    </w:p>
    <w:p w14:paraId="1986CEBD" w14:textId="77777777" w:rsidR="00FF1E06" w:rsidRPr="00CF0FD3" w:rsidRDefault="00FF1E06" w:rsidP="00F6499E">
      <w:pPr>
        <w:pStyle w:val="ListParagraph"/>
        <w:numPr>
          <w:ilvl w:val="0"/>
          <w:numId w:val="59"/>
        </w:numPr>
        <w:spacing w:line="240" w:lineRule="auto"/>
        <w:ind w:left="660"/>
        <w:rPr>
          <w:rFonts w:ascii="Arial" w:hAnsi="Arial" w:cs="Arial"/>
          <w:sz w:val="20"/>
          <w:szCs w:val="20"/>
        </w:rPr>
      </w:pPr>
      <w:r w:rsidRPr="00CF0FD3">
        <w:rPr>
          <w:rFonts w:ascii="Arial" w:hAnsi="Arial" w:cs="Arial"/>
          <w:sz w:val="20"/>
          <w:szCs w:val="20"/>
        </w:rPr>
        <w:t>Smart distribution algorithms match demand with supply, aiming to reduce rural price inflation.</w:t>
      </w:r>
    </w:p>
    <w:p w14:paraId="36CCF7E2" w14:textId="77777777" w:rsidR="00FF1E06" w:rsidRPr="00CF0FD3" w:rsidRDefault="00FF1E06" w:rsidP="00F6499E">
      <w:pPr>
        <w:pStyle w:val="ListParagraph"/>
        <w:numPr>
          <w:ilvl w:val="0"/>
          <w:numId w:val="59"/>
        </w:numPr>
        <w:spacing w:line="240" w:lineRule="auto"/>
        <w:ind w:left="660"/>
        <w:rPr>
          <w:rFonts w:ascii="Arial" w:hAnsi="Arial" w:cs="Arial"/>
          <w:sz w:val="20"/>
          <w:szCs w:val="20"/>
        </w:rPr>
      </w:pPr>
      <w:r w:rsidRPr="00CF0FD3">
        <w:rPr>
          <w:rFonts w:ascii="Arial" w:hAnsi="Arial" w:cs="Arial"/>
          <w:sz w:val="20"/>
          <w:szCs w:val="20"/>
        </w:rPr>
        <w:t>Geolocated pharmacy network allows patients to locate the nearest verified pharmacy via the CTPharmaLink app.</w:t>
      </w:r>
    </w:p>
    <w:p w14:paraId="2E0412C8" w14:textId="77777777" w:rsidR="00FF1E06" w:rsidRPr="00CF0FD3" w:rsidRDefault="00FF1E06" w:rsidP="00F6499E">
      <w:pPr>
        <w:spacing w:after="0" w:line="240" w:lineRule="auto"/>
        <w:rPr>
          <w:rFonts w:ascii="Arial" w:hAnsi="Arial" w:cs="Arial"/>
          <w:b/>
          <w:sz w:val="20"/>
          <w:szCs w:val="20"/>
        </w:rPr>
      </w:pPr>
      <w:r w:rsidRPr="00CF0FD3">
        <w:rPr>
          <w:rFonts w:ascii="Arial" w:hAnsi="Arial" w:cs="Arial"/>
          <w:b/>
          <w:sz w:val="20"/>
          <w:szCs w:val="20"/>
        </w:rPr>
        <w:t>Real-Time Disease Surveillance &amp; Predictive Analytics</w:t>
      </w:r>
    </w:p>
    <w:p w14:paraId="6AB31365" w14:textId="77777777" w:rsidR="00FF1E06" w:rsidRPr="00CF0FD3" w:rsidRDefault="00FF1E06" w:rsidP="00F6499E">
      <w:pPr>
        <w:pStyle w:val="ListParagraph"/>
        <w:numPr>
          <w:ilvl w:val="0"/>
          <w:numId w:val="60"/>
        </w:numPr>
        <w:spacing w:line="240" w:lineRule="auto"/>
        <w:ind w:left="660"/>
        <w:rPr>
          <w:rFonts w:ascii="Arial" w:hAnsi="Arial" w:cs="Arial"/>
          <w:sz w:val="20"/>
          <w:szCs w:val="20"/>
        </w:rPr>
      </w:pPr>
      <w:r w:rsidRPr="00CF0FD3">
        <w:rPr>
          <w:rFonts w:ascii="Arial" w:hAnsi="Arial" w:cs="Arial"/>
          <w:sz w:val="20"/>
          <w:szCs w:val="20"/>
        </w:rPr>
        <w:t>AI-driven early warning system for outbreaks, designed to cut response times by 50%.</w:t>
      </w:r>
    </w:p>
    <w:p w14:paraId="45969BD9" w14:textId="77777777" w:rsidR="00FF1E06" w:rsidRPr="00CF0FD3" w:rsidRDefault="00FF1E06" w:rsidP="00F6499E">
      <w:pPr>
        <w:pStyle w:val="ListParagraph"/>
        <w:numPr>
          <w:ilvl w:val="0"/>
          <w:numId w:val="60"/>
        </w:numPr>
        <w:spacing w:line="240" w:lineRule="auto"/>
        <w:ind w:left="660"/>
        <w:rPr>
          <w:rFonts w:ascii="Arial" w:hAnsi="Arial" w:cs="Arial"/>
          <w:sz w:val="20"/>
          <w:szCs w:val="20"/>
        </w:rPr>
      </w:pPr>
      <w:r w:rsidRPr="00CF0FD3">
        <w:rPr>
          <w:rFonts w:ascii="Arial" w:hAnsi="Arial" w:cs="Arial"/>
          <w:sz w:val="20"/>
          <w:szCs w:val="20"/>
        </w:rPr>
        <w:t>Collaborations with NCDC and state health agencies for automated epidemic alerts.</w:t>
      </w:r>
    </w:p>
    <w:p w14:paraId="7A68E4D5" w14:textId="6200FB53" w:rsidR="00FF1E06" w:rsidRPr="00CF0FD3" w:rsidRDefault="00FF1E06" w:rsidP="00F6499E">
      <w:pPr>
        <w:pStyle w:val="ListParagraph"/>
        <w:numPr>
          <w:ilvl w:val="0"/>
          <w:numId w:val="60"/>
        </w:numPr>
        <w:spacing w:line="240" w:lineRule="auto"/>
        <w:ind w:left="660"/>
        <w:rPr>
          <w:rFonts w:ascii="Arial" w:hAnsi="Arial" w:cs="Arial"/>
          <w:sz w:val="20"/>
          <w:szCs w:val="20"/>
        </w:rPr>
      </w:pPr>
      <w:r w:rsidRPr="00CF0FD3">
        <w:rPr>
          <w:rFonts w:ascii="Arial" w:hAnsi="Arial" w:cs="Arial"/>
          <w:sz w:val="20"/>
          <w:szCs w:val="20"/>
        </w:rPr>
        <w:t>Monetization of anonymized health trend insights to governments and pharmaceutical firms.</w:t>
      </w:r>
    </w:p>
    <w:p w14:paraId="458CA125" w14:textId="2B0139AB" w:rsidR="00013A0F" w:rsidRPr="00BF5268" w:rsidRDefault="00FF1E06" w:rsidP="00F6499E">
      <w:pPr>
        <w:pStyle w:val="Heading2"/>
        <w:spacing w:line="240" w:lineRule="auto"/>
        <w:jc w:val="both"/>
        <w:rPr>
          <w:rFonts w:ascii="Arial" w:hAnsi="Arial" w:cs="Arial"/>
          <w:sz w:val="22"/>
          <w:szCs w:val="22"/>
        </w:rPr>
      </w:pPr>
      <w:bookmarkStart w:id="37" w:name="_Toc189421621"/>
      <w:r w:rsidRPr="00BF5268">
        <w:rPr>
          <w:rFonts w:ascii="Arial" w:hAnsi="Arial" w:cs="Arial"/>
          <w:sz w:val="22"/>
          <w:szCs w:val="22"/>
        </w:rPr>
        <w:t>Market Validation &amp; Competitive Edge</w:t>
      </w:r>
      <w:bookmarkEnd w:id="37"/>
    </w:p>
    <w:tbl>
      <w:tblPr>
        <w:tblStyle w:val="GridTable5Dark-Accent1"/>
        <w:tblW w:w="0" w:type="auto"/>
        <w:tblLook w:val="0420" w:firstRow="1" w:lastRow="0" w:firstColumn="0" w:lastColumn="0" w:noHBand="0" w:noVBand="1"/>
      </w:tblPr>
      <w:tblGrid>
        <w:gridCol w:w="3005"/>
        <w:gridCol w:w="3005"/>
        <w:gridCol w:w="3006"/>
      </w:tblGrid>
      <w:tr w:rsidR="00013A0F" w:rsidRPr="00BF5268" w14:paraId="424B0595" w14:textId="77777777" w:rsidTr="00013A0F">
        <w:trPr>
          <w:cnfStyle w:val="100000000000" w:firstRow="1" w:lastRow="0" w:firstColumn="0" w:lastColumn="0" w:oddVBand="0" w:evenVBand="0" w:oddHBand="0" w:evenHBand="0" w:firstRowFirstColumn="0" w:firstRowLastColumn="0" w:lastRowFirstColumn="0" w:lastRowLastColumn="0"/>
        </w:trPr>
        <w:tc>
          <w:tcPr>
            <w:tcW w:w="3005" w:type="dxa"/>
          </w:tcPr>
          <w:p w14:paraId="2982E918" w14:textId="53220EB4" w:rsidR="00013A0F" w:rsidRPr="00BF5268" w:rsidRDefault="00013A0F" w:rsidP="00F6499E">
            <w:pPr>
              <w:rPr>
                <w:rFonts w:ascii="Arial" w:hAnsi="Arial" w:cs="Arial"/>
                <w:sz w:val="20"/>
                <w:szCs w:val="20"/>
              </w:rPr>
            </w:pPr>
            <w:r w:rsidRPr="00BF5268">
              <w:rPr>
                <w:rFonts w:ascii="Arial" w:hAnsi="Arial" w:cs="Arial"/>
                <w:sz w:val="20"/>
                <w:szCs w:val="20"/>
              </w:rPr>
              <w:t>Key Challenge</w:t>
            </w:r>
          </w:p>
        </w:tc>
        <w:tc>
          <w:tcPr>
            <w:tcW w:w="3005" w:type="dxa"/>
          </w:tcPr>
          <w:p w14:paraId="1E350DAB" w14:textId="5C9AE69B" w:rsidR="00013A0F" w:rsidRPr="00BF5268" w:rsidRDefault="00013A0F" w:rsidP="00F6499E">
            <w:pPr>
              <w:rPr>
                <w:rFonts w:ascii="Arial" w:hAnsi="Arial" w:cs="Arial"/>
                <w:sz w:val="20"/>
                <w:szCs w:val="20"/>
              </w:rPr>
            </w:pPr>
            <w:r w:rsidRPr="00BF5268">
              <w:rPr>
                <w:rFonts w:ascii="Arial" w:hAnsi="Arial" w:cs="Arial"/>
                <w:sz w:val="20"/>
                <w:szCs w:val="20"/>
              </w:rPr>
              <w:t>CTPharmaLink Solution</w:t>
            </w:r>
          </w:p>
        </w:tc>
        <w:tc>
          <w:tcPr>
            <w:tcW w:w="3006" w:type="dxa"/>
          </w:tcPr>
          <w:p w14:paraId="745A2BB0" w14:textId="3D8DB2A2" w:rsidR="00013A0F" w:rsidRPr="00BF5268" w:rsidRDefault="00013A0F" w:rsidP="00F6499E">
            <w:pPr>
              <w:rPr>
                <w:rFonts w:ascii="Arial" w:hAnsi="Arial" w:cs="Arial"/>
                <w:sz w:val="20"/>
                <w:szCs w:val="20"/>
              </w:rPr>
            </w:pPr>
            <w:r w:rsidRPr="00BF5268">
              <w:rPr>
                <w:rFonts w:ascii="Arial" w:hAnsi="Arial" w:cs="Arial"/>
                <w:sz w:val="20"/>
                <w:szCs w:val="20"/>
              </w:rPr>
              <w:t>Market Validation</w:t>
            </w:r>
          </w:p>
        </w:tc>
      </w:tr>
      <w:tr w:rsidR="00013A0F" w:rsidRPr="00BF5268" w14:paraId="62D7783D" w14:textId="77777777" w:rsidTr="00013A0F">
        <w:trPr>
          <w:cnfStyle w:val="000000100000" w:firstRow="0" w:lastRow="0" w:firstColumn="0" w:lastColumn="0" w:oddVBand="0" w:evenVBand="0" w:oddHBand="1" w:evenHBand="0" w:firstRowFirstColumn="0" w:firstRowLastColumn="0" w:lastRowFirstColumn="0" w:lastRowLastColumn="0"/>
        </w:trPr>
        <w:tc>
          <w:tcPr>
            <w:tcW w:w="3005" w:type="dxa"/>
          </w:tcPr>
          <w:p w14:paraId="7F622F55" w14:textId="7F2C9C84" w:rsidR="00013A0F" w:rsidRPr="00BF5268" w:rsidRDefault="00013A0F" w:rsidP="00F6499E">
            <w:pPr>
              <w:rPr>
                <w:rFonts w:ascii="Arial" w:hAnsi="Arial" w:cs="Arial"/>
                <w:sz w:val="20"/>
                <w:szCs w:val="20"/>
              </w:rPr>
            </w:pPr>
            <w:r w:rsidRPr="00BF5268">
              <w:rPr>
                <w:rFonts w:ascii="Arial" w:hAnsi="Arial" w:cs="Arial"/>
                <w:sz w:val="20"/>
                <w:szCs w:val="20"/>
              </w:rPr>
              <w:t>Counterfeit Drugs (40% of Market)</w:t>
            </w:r>
          </w:p>
        </w:tc>
        <w:tc>
          <w:tcPr>
            <w:tcW w:w="3005" w:type="dxa"/>
          </w:tcPr>
          <w:p w14:paraId="74BEC3CA" w14:textId="6D7D646B" w:rsidR="00013A0F" w:rsidRPr="00BF5268" w:rsidRDefault="00013A0F" w:rsidP="00F6499E">
            <w:pPr>
              <w:rPr>
                <w:rFonts w:ascii="Arial" w:hAnsi="Arial" w:cs="Arial"/>
                <w:sz w:val="20"/>
                <w:szCs w:val="20"/>
              </w:rPr>
            </w:pPr>
            <w:r w:rsidRPr="00BF5268">
              <w:rPr>
                <w:rFonts w:ascii="Arial" w:hAnsi="Arial" w:cs="Arial"/>
                <w:sz w:val="20"/>
                <w:szCs w:val="20"/>
              </w:rPr>
              <w:t>Blockchain-powered drug authentication</w:t>
            </w:r>
          </w:p>
        </w:tc>
        <w:tc>
          <w:tcPr>
            <w:tcW w:w="3006" w:type="dxa"/>
          </w:tcPr>
          <w:p w14:paraId="556A1C96" w14:textId="7E824F6F" w:rsidR="00013A0F" w:rsidRPr="00BF5268" w:rsidRDefault="00013A0F" w:rsidP="00F6499E">
            <w:pPr>
              <w:rPr>
                <w:rFonts w:ascii="Arial" w:hAnsi="Arial" w:cs="Arial"/>
                <w:sz w:val="20"/>
                <w:szCs w:val="20"/>
              </w:rPr>
            </w:pPr>
            <w:r w:rsidRPr="00BF5268">
              <w:rPr>
                <w:rFonts w:ascii="Arial" w:hAnsi="Arial" w:cs="Arial"/>
                <w:sz w:val="20"/>
                <w:szCs w:val="20"/>
              </w:rPr>
              <w:t>VeChain blockchain verified</w:t>
            </w:r>
          </w:p>
        </w:tc>
      </w:tr>
      <w:tr w:rsidR="00013A0F" w:rsidRPr="00BF5268" w14:paraId="7BE30D97" w14:textId="77777777" w:rsidTr="00013A0F">
        <w:tc>
          <w:tcPr>
            <w:tcW w:w="3005" w:type="dxa"/>
          </w:tcPr>
          <w:p w14:paraId="0B36FBFB" w14:textId="508D4B99" w:rsidR="00013A0F" w:rsidRPr="00BF5268" w:rsidRDefault="00013A0F" w:rsidP="00F6499E">
            <w:pPr>
              <w:rPr>
                <w:rFonts w:ascii="Arial" w:hAnsi="Arial" w:cs="Arial"/>
                <w:sz w:val="20"/>
                <w:szCs w:val="20"/>
              </w:rPr>
            </w:pPr>
            <w:r w:rsidRPr="00BF5268">
              <w:rPr>
                <w:rFonts w:ascii="Arial" w:hAnsi="Arial" w:cs="Arial"/>
                <w:sz w:val="20"/>
                <w:szCs w:val="20"/>
              </w:rPr>
              <w:t>Low Insurance Coverage (95% OOP Payments)</w:t>
            </w:r>
          </w:p>
        </w:tc>
        <w:tc>
          <w:tcPr>
            <w:tcW w:w="3005" w:type="dxa"/>
          </w:tcPr>
          <w:p w14:paraId="576D776B" w14:textId="5799FC3B" w:rsidR="00013A0F" w:rsidRPr="00BF5268" w:rsidRDefault="00013A0F" w:rsidP="00F6499E">
            <w:pPr>
              <w:rPr>
                <w:rFonts w:ascii="Arial" w:hAnsi="Arial" w:cs="Arial"/>
                <w:sz w:val="20"/>
                <w:szCs w:val="20"/>
              </w:rPr>
            </w:pPr>
            <w:r w:rsidRPr="00BF5268">
              <w:rPr>
                <w:rFonts w:ascii="Arial" w:hAnsi="Arial" w:cs="Arial"/>
                <w:sz w:val="20"/>
                <w:szCs w:val="20"/>
              </w:rPr>
              <w:t>Seamless NHIS/HMO API integration</w:t>
            </w:r>
          </w:p>
        </w:tc>
        <w:tc>
          <w:tcPr>
            <w:tcW w:w="3006" w:type="dxa"/>
          </w:tcPr>
          <w:p w14:paraId="1D8B164B" w14:textId="496E407F" w:rsidR="00013A0F" w:rsidRPr="00BF5268" w:rsidRDefault="00013A0F" w:rsidP="00F6499E">
            <w:pPr>
              <w:rPr>
                <w:rFonts w:ascii="Arial" w:hAnsi="Arial" w:cs="Arial"/>
                <w:sz w:val="20"/>
                <w:szCs w:val="20"/>
              </w:rPr>
            </w:pPr>
            <w:r w:rsidRPr="00BF5268">
              <w:rPr>
                <w:rFonts w:ascii="Arial" w:hAnsi="Arial" w:cs="Arial"/>
                <w:sz w:val="20"/>
                <w:szCs w:val="20"/>
              </w:rPr>
              <w:t>95% of Nigerians lack medication insurance</w:t>
            </w:r>
          </w:p>
        </w:tc>
      </w:tr>
      <w:tr w:rsidR="00013A0F" w:rsidRPr="00BF5268" w14:paraId="582BE2DB" w14:textId="77777777" w:rsidTr="00013A0F">
        <w:trPr>
          <w:cnfStyle w:val="000000100000" w:firstRow="0" w:lastRow="0" w:firstColumn="0" w:lastColumn="0" w:oddVBand="0" w:evenVBand="0" w:oddHBand="1" w:evenHBand="0" w:firstRowFirstColumn="0" w:firstRowLastColumn="0" w:lastRowFirstColumn="0" w:lastRowLastColumn="0"/>
        </w:trPr>
        <w:tc>
          <w:tcPr>
            <w:tcW w:w="3005" w:type="dxa"/>
          </w:tcPr>
          <w:p w14:paraId="2DC796A5" w14:textId="26AAE2FF" w:rsidR="00013A0F" w:rsidRPr="00BF5268" w:rsidRDefault="00013A0F" w:rsidP="00F6499E">
            <w:pPr>
              <w:rPr>
                <w:rFonts w:ascii="Arial" w:hAnsi="Arial" w:cs="Arial"/>
                <w:sz w:val="20"/>
                <w:szCs w:val="20"/>
              </w:rPr>
            </w:pPr>
            <w:r w:rsidRPr="00BF5268">
              <w:rPr>
                <w:rFonts w:ascii="Arial" w:hAnsi="Arial" w:cs="Arial"/>
                <w:sz w:val="20"/>
                <w:szCs w:val="20"/>
              </w:rPr>
              <w:t>Supply Chain Inefficiencies</w:t>
            </w:r>
          </w:p>
        </w:tc>
        <w:tc>
          <w:tcPr>
            <w:tcW w:w="3005" w:type="dxa"/>
          </w:tcPr>
          <w:p w14:paraId="5CEAF3A8" w14:textId="04D318A6" w:rsidR="00013A0F" w:rsidRPr="00BF5268" w:rsidRDefault="00013A0F" w:rsidP="00F6499E">
            <w:pPr>
              <w:rPr>
                <w:rFonts w:ascii="Arial" w:hAnsi="Arial" w:cs="Arial"/>
                <w:sz w:val="20"/>
                <w:szCs w:val="20"/>
              </w:rPr>
            </w:pPr>
            <w:r w:rsidRPr="00BF5268">
              <w:rPr>
                <w:rFonts w:ascii="Arial" w:hAnsi="Arial" w:cs="Arial"/>
                <w:sz w:val="20"/>
                <w:szCs w:val="20"/>
              </w:rPr>
              <w:t>AI-driven demand forecasting &amp; inventory tracking</w:t>
            </w:r>
          </w:p>
        </w:tc>
        <w:tc>
          <w:tcPr>
            <w:tcW w:w="3006" w:type="dxa"/>
          </w:tcPr>
          <w:p w14:paraId="3C926B51" w14:textId="31653AC6" w:rsidR="00013A0F" w:rsidRPr="00BF5268" w:rsidRDefault="00013A0F" w:rsidP="00F6499E">
            <w:pPr>
              <w:rPr>
                <w:rFonts w:ascii="Arial" w:hAnsi="Arial" w:cs="Arial"/>
                <w:sz w:val="20"/>
                <w:szCs w:val="20"/>
              </w:rPr>
            </w:pPr>
            <w:r w:rsidRPr="00BF5268">
              <w:rPr>
                <w:rFonts w:ascii="Arial" w:hAnsi="Arial" w:cs="Arial"/>
                <w:sz w:val="20"/>
                <w:szCs w:val="20"/>
              </w:rPr>
              <w:t>₦10B lost annually in expired drugs</w:t>
            </w:r>
          </w:p>
        </w:tc>
      </w:tr>
      <w:tr w:rsidR="00013A0F" w:rsidRPr="00BF5268" w14:paraId="42F7B259" w14:textId="77777777" w:rsidTr="00013A0F">
        <w:tc>
          <w:tcPr>
            <w:tcW w:w="3005" w:type="dxa"/>
          </w:tcPr>
          <w:p w14:paraId="4CEBF17C" w14:textId="3381E45D" w:rsidR="00013A0F" w:rsidRPr="00BF5268" w:rsidRDefault="00013A0F" w:rsidP="00F6499E">
            <w:pPr>
              <w:rPr>
                <w:rFonts w:ascii="Arial" w:hAnsi="Arial" w:cs="Arial"/>
                <w:sz w:val="20"/>
                <w:szCs w:val="20"/>
              </w:rPr>
            </w:pPr>
            <w:r w:rsidRPr="00BF5268">
              <w:rPr>
                <w:rFonts w:ascii="Arial" w:hAnsi="Arial" w:cs="Arial"/>
                <w:sz w:val="20"/>
                <w:szCs w:val="20"/>
              </w:rPr>
              <w:t>Slow Disease Surveillance</w:t>
            </w:r>
          </w:p>
        </w:tc>
        <w:tc>
          <w:tcPr>
            <w:tcW w:w="3005" w:type="dxa"/>
          </w:tcPr>
          <w:p w14:paraId="129C0F98" w14:textId="19228A12" w:rsidR="00013A0F" w:rsidRPr="00BF5268" w:rsidRDefault="00013A0F" w:rsidP="00F6499E">
            <w:pPr>
              <w:rPr>
                <w:rFonts w:ascii="Arial" w:hAnsi="Arial" w:cs="Arial"/>
                <w:sz w:val="20"/>
                <w:szCs w:val="20"/>
              </w:rPr>
            </w:pPr>
            <w:r w:rsidRPr="00BF5268">
              <w:rPr>
                <w:rFonts w:ascii="Arial" w:hAnsi="Arial" w:cs="Arial"/>
                <w:sz w:val="20"/>
                <w:szCs w:val="20"/>
              </w:rPr>
              <w:t>Predictive AI analytics &amp; outbreak monitoring</w:t>
            </w:r>
          </w:p>
        </w:tc>
        <w:tc>
          <w:tcPr>
            <w:tcW w:w="3006" w:type="dxa"/>
          </w:tcPr>
          <w:p w14:paraId="080F0321" w14:textId="5D17968D" w:rsidR="00013A0F" w:rsidRPr="00BF5268" w:rsidRDefault="00013A0F" w:rsidP="00F6499E">
            <w:pPr>
              <w:keepNext/>
              <w:rPr>
                <w:rFonts w:ascii="Arial" w:hAnsi="Arial" w:cs="Arial"/>
                <w:sz w:val="20"/>
                <w:szCs w:val="20"/>
              </w:rPr>
            </w:pPr>
            <w:r w:rsidRPr="00BF5268">
              <w:rPr>
                <w:rFonts w:ascii="Arial" w:hAnsi="Arial" w:cs="Arial"/>
                <w:sz w:val="20"/>
                <w:szCs w:val="20"/>
              </w:rPr>
              <w:t>Epidemic response delays cost ₦300B annually</w:t>
            </w:r>
          </w:p>
        </w:tc>
      </w:tr>
    </w:tbl>
    <w:p w14:paraId="0C598E0B" w14:textId="67B745FB" w:rsidR="00013A0F" w:rsidRPr="00BF5268" w:rsidRDefault="00013A0F" w:rsidP="00F6499E">
      <w:pPr>
        <w:pStyle w:val="Caption"/>
        <w:rPr>
          <w:rFonts w:ascii="Arial" w:hAnsi="Arial" w:cs="Arial"/>
          <w:sz w:val="16"/>
          <w:szCs w:val="16"/>
        </w:rPr>
      </w:pPr>
      <w:bookmarkStart w:id="38" w:name="_Toc189421251"/>
      <w:r w:rsidRPr="00BF5268">
        <w:rPr>
          <w:rFonts w:ascii="Arial" w:hAnsi="Arial" w:cs="Arial"/>
          <w:sz w:val="16"/>
          <w:szCs w:val="16"/>
        </w:rPr>
        <w:t xml:space="preserve">Table </w:t>
      </w:r>
      <w:r w:rsidRPr="00BF5268">
        <w:rPr>
          <w:rFonts w:ascii="Arial" w:hAnsi="Arial" w:cs="Arial"/>
          <w:sz w:val="16"/>
          <w:szCs w:val="16"/>
        </w:rPr>
        <w:fldChar w:fldCharType="begin"/>
      </w:r>
      <w:r w:rsidRPr="00BF5268">
        <w:rPr>
          <w:rFonts w:ascii="Arial" w:hAnsi="Arial" w:cs="Arial"/>
          <w:sz w:val="16"/>
          <w:szCs w:val="16"/>
        </w:rPr>
        <w:instrText xml:space="preserve"> SEQ Table \* ARABIC </w:instrText>
      </w:r>
      <w:r w:rsidRPr="00BF5268">
        <w:rPr>
          <w:rFonts w:ascii="Arial" w:hAnsi="Arial" w:cs="Arial"/>
          <w:sz w:val="16"/>
          <w:szCs w:val="16"/>
        </w:rPr>
        <w:fldChar w:fldCharType="separate"/>
      </w:r>
      <w:r w:rsidR="00BF5268" w:rsidRPr="00BF5268">
        <w:rPr>
          <w:rFonts w:ascii="Arial" w:hAnsi="Arial" w:cs="Arial"/>
          <w:noProof/>
          <w:sz w:val="16"/>
          <w:szCs w:val="16"/>
        </w:rPr>
        <w:t>9</w:t>
      </w:r>
      <w:r w:rsidRPr="00BF5268">
        <w:rPr>
          <w:rFonts w:ascii="Arial" w:hAnsi="Arial" w:cs="Arial"/>
          <w:sz w:val="16"/>
          <w:szCs w:val="16"/>
        </w:rPr>
        <w:fldChar w:fldCharType="end"/>
      </w:r>
      <w:r w:rsidRPr="00BF5268">
        <w:rPr>
          <w:rFonts w:ascii="Arial" w:hAnsi="Arial" w:cs="Arial"/>
          <w:sz w:val="16"/>
          <w:szCs w:val="16"/>
        </w:rPr>
        <w:t>: Market Validation and Competitive Edge</w:t>
      </w:r>
      <w:bookmarkEnd w:id="38"/>
    </w:p>
    <w:p w14:paraId="17CFF7E3" w14:textId="77777777" w:rsidR="00013A0F" w:rsidRPr="00BF5268" w:rsidRDefault="00013A0F" w:rsidP="00F6499E">
      <w:pPr>
        <w:pStyle w:val="Heading2"/>
        <w:spacing w:line="240" w:lineRule="auto"/>
        <w:jc w:val="both"/>
        <w:rPr>
          <w:rFonts w:ascii="Arial" w:hAnsi="Arial" w:cs="Arial"/>
          <w:sz w:val="22"/>
          <w:szCs w:val="22"/>
        </w:rPr>
      </w:pPr>
      <w:bookmarkStart w:id="39" w:name="_Toc189421622"/>
      <w:r w:rsidRPr="00BF5268">
        <w:rPr>
          <w:rFonts w:ascii="Arial" w:hAnsi="Arial" w:cs="Arial"/>
          <w:sz w:val="22"/>
          <w:szCs w:val="22"/>
        </w:rPr>
        <w:t>Why This Matters for Investors</w:t>
      </w:r>
      <w:bookmarkEnd w:id="39"/>
    </w:p>
    <w:p w14:paraId="416EC5DE" w14:textId="110C8EF4" w:rsidR="00013A0F" w:rsidRPr="00CF0FD3" w:rsidRDefault="00CF0FD3" w:rsidP="00F6499E">
      <w:pPr>
        <w:spacing w:line="240" w:lineRule="auto"/>
        <w:rPr>
          <w:rFonts w:ascii="Arial" w:hAnsi="Arial" w:cs="Arial"/>
          <w:sz w:val="20"/>
          <w:szCs w:val="20"/>
        </w:rPr>
      </w:pPr>
      <w:r w:rsidRPr="00BF5268">
        <w:rPr>
          <w:rFonts w:ascii="Arial" w:hAnsi="Arial" w:cs="Arial"/>
          <w:b/>
          <w:bCs/>
          <w:noProof/>
        </w:rPr>
        <mc:AlternateContent>
          <mc:Choice Requires="wps">
            <w:drawing>
              <wp:anchor distT="0" distB="0" distL="114300" distR="114300" simplePos="0" relativeHeight="251662336" behindDoc="0" locked="0" layoutInCell="1" allowOverlap="1" wp14:anchorId="75093BCA" wp14:editId="5729B064">
                <wp:simplePos x="0" y="0"/>
                <wp:positionH relativeFrom="margin">
                  <wp:align>right</wp:align>
                </wp:positionH>
                <wp:positionV relativeFrom="margin">
                  <wp:posOffset>4996815</wp:posOffset>
                </wp:positionV>
                <wp:extent cx="2247900" cy="869950"/>
                <wp:effectExtent l="0" t="0" r="0" b="6350"/>
                <wp:wrapSquare wrapText="bothSides"/>
                <wp:docPr id="1817034988" name="Text Box 4"/>
                <wp:cNvGraphicFramePr/>
                <a:graphic xmlns:a="http://schemas.openxmlformats.org/drawingml/2006/main">
                  <a:graphicData uri="http://schemas.microsoft.com/office/word/2010/wordprocessingShape">
                    <wps:wsp>
                      <wps:cNvSpPr txBox="1"/>
                      <wps:spPr>
                        <a:xfrm>
                          <a:off x="0" y="0"/>
                          <a:ext cx="2247900" cy="869950"/>
                        </a:xfrm>
                        <a:prstGeom prst="rect">
                          <a:avLst/>
                        </a:prstGeom>
                        <a:solidFill>
                          <a:schemeClr val="lt1"/>
                        </a:solidFill>
                        <a:ln w="6350">
                          <a:noFill/>
                        </a:ln>
                      </wps:spPr>
                      <wps:txbx>
                        <w:txbxContent>
                          <w:tbl>
                            <w:tblPr>
                              <w:tblW w:w="32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1134"/>
                            </w:tblGrid>
                            <w:tr w:rsidR="00013A0F" w:rsidRPr="00CF2DD8" w14:paraId="15FF98C0" w14:textId="77777777" w:rsidTr="00CF2DD8">
                              <w:trPr>
                                <w:trHeight w:val="300"/>
                              </w:trPr>
                              <w:tc>
                                <w:tcPr>
                                  <w:tcW w:w="2127" w:type="dxa"/>
                                  <w:shd w:val="clear" w:color="000000" w:fill="156082"/>
                                  <w:vAlign w:val="center"/>
                                  <w:hideMark/>
                                </w:tcPr>
                                <w:p w14:paraId="246FBC11" w14:textId="77777777" w:rsidR="00013A0F" w:rsidRPr="00CF2DD8" w:rsidRDefault="00013A0F" w:rsidP="00013A0F">
                                  <w:pPr>
                                    <w:spacing w:after="0" w:line="240" w:lineRule="auto"/>
                                    <w:jc w:val="both"/>
                                    <w:rPr>
                                      <w:rFonts w:ascii="Arial" w:eastAsia="Times New Roman" w:hAnsi="Arial" w:cs="Arial"/>
                                      <w:b/>
                                      <w:bCs/>
                                      <w:color w:val="FFFFFF"/>
                                      <w:kern w:val="0"/>
                                      <w:sz w:val="16"/>
                                      <w:szCs w:val="16"/>
                                      <w:lang w:eastAsia="en-NG"/>
                                      <w14:ligatures w14:val="none"/>
                                    </w:rPr>
                                  </w:pPr>
                                  <w:r w:rsidRPr="00CF2DD8">
                                    <w:rPr>
                                      <w:rFonts w:ascii="Arial" w:eastAsia="Times New Roman" w:hAnsi="Arial" w:cs="Arial"/>
                                      <w:b/>
                                      <w:bCs/>
                                      <w:color w:val="FFFFFF"/>
                                      <w:kern w:val="0"/>
                                      <w:sz w:val="16"/>
                                      <w:szCs w:val="16"/>
                                      <w:lang w:eastAsia="en-NG"/>
                                      <w14:ligatures w14:val="none"/>
                                    </w:rPr>
                                    <w:t>Metric</w:t>
                                  </w:r>
                                </w:p>
                              </w:tc>
                              <w:tc>
                                <w:tcPr>
                                  <w:tcW w:w="1134" w:type="dxa"/>
                                  <w:shd w:val="clear" w:color="000000" w:fill="156082"/>
                                  <w:vAlign w:val="center"/>
                                  <w:hideMark/>
                                </w:tcPr>
                                <w:p w14:paraId="6D8EAFEA" w14:textId="77777777" w:rsidR="00013A0F" w:rsidRPr="00CF2DD8" w:rsidRDefault="00013A0F" w:rsidP="00013A0F">
                                  <w:pPr>
                                    <w:spacing w:after="0" w:line="240" w:lineRule="auto"/>
                                    <w:jc w:val="both"/>
                                    <w:rPr>
                                      <w:rFonts w:ascii="Arial" w:eastAsia="Times New Roman" w:hAnsi="Arial" w:cs="Arial"/>
                                      <w:b/>
                                      <w:bCs/>
                                      <w:color w:val="FFFFFF"/>
                                      <w:kern w:val="0"/>
                                      <w:sz w:val="16"/>
                                      <w:szCs w:val="16"/>
                                      <w:lang w:eastAsia="en-NG"/>
                                      <w14:ligatures w14:val="none"/>
                                    </w:rPr>
                                  </w:pPr>
                                  <w:r w:rsidRPr="00CF2DD8">
                                    <w:rPr>
                                      <w:rFonts w:ascii="Arial" w:eastAsia="Times New Roman" w:hAnsi="Arial" w:cs="Arial"/>
                                      <w:b/>
                                      <w:bCs/>
                                      <w:color w:val="FFFFFF"/>
                                      <w:kern w:val="0"/>
                                      <w:sz w:val="16"/>
                                      <w:szCs w:val="16"/>
                                      <w:lang w:eastAsia="en-NG"/>
                                      <w14:ligatures w14:val="none"/>
                                    </w:rPr>
                                    <w:t>Value</w:t>
                                  </w:r>
                                </w:p>
                              </w:tc>
                            </w:tr>
                            <w:tr w:rsidR="00013A0F" w:rsidRPr="00CF2DD8" w14:paraId="40E8856A" w14:textId="77777777" w:rsidTr="00CF2DD8">
                              <w:trPr>
                                <w:trHeight w:val="40"/>
                              </w:trPr>
                              <w:tc>
                                <w:tcPr>
                                  <w:tcW w:w="2127" w:type="dxa"/>
                                  <w:shd w:val="clear" w:color="000000" w:fill="C1E4F5"/>
                                  <w:vAlign w:val="center"/>
                                  <w:hideMark/>
                                </w:tcPr>
                                <w:p w14:paraId="0993B13B" w14:textId="77777777" w:rsidR="00013A0F" w:rsidRPr="00CF2DD8" w:rsidRDefault="00013A0F" w:rsidP="00013A0F">
                                  <w:pPr>
                                    <w:spacing w:after="0" w:line="240" w:lineRule="auto"/>
                                    <w:jc w:val="both"/>
                                    <w:rPr>
                                      <w:rFonts w:ascii="Arial" w:eastAsia="Times New Roman" w:hAnsi="Arial" w:cs="Arial"/>
                                      <w:b/>
                                      <w:bCs/>
                                      <w:color w:val="000000"/>
                                      <w:kern w:val="0"/>
                                      <w:sz w:val="16"/>
                                      <w:szCs w:val="16"/>
                                      <w:lang w:eastAsia="en-NG"/>
                                      <w14:ligatures w14:val="none"/>
                                    </w:rPr>
                                  </w:pPr>
                                  <w:r w:rsidRPr="00CF2DD8">
                                    <w:rPr>
                                      <w:rFonts w:ascii="Arial" w:eastAsia="Times New Roman" w:hAnsi="Arial" w:cs="Arial"/>
                                      <w:b/>
                                      <w:bCs/>
                                      <w:kern w:val="0"/>
                                      <w:sz w:val="16"/>
                                      <w:szCs w:val="16"/>
                                      <w:lang w:eastAsia="en-NG"/>
                                      <w14:ligatures w14:val="none"/>
                                    </w:rPr>
                                    <w:t>Total Market Size</w:t>
                                  </w:r>
                                </w:p>
                              </w:tc>
                              <w:tc>
                                <w:tcPr>
                                  <w:tcW w:w="1134" w:type="dxa"/>
                                  <w:shd w:val="clear" w:color="000000" w:fill="C1E4F5"/>
                                  <w:vAlign w:val="center"/>
                                  <w:hideMark/>
                                </w:tcPr>
                                <w:p w14:paraId="0202CFBF" w14:textId="77777777" w:rsidR="00013A0F" w:rsidRPr="00CF2DD8" w:rsidRDefault="00013A0F" w:rsidP="00013A0F">
                                  <w:pPr>
                                    <w:spacing w:after="0" w:line="240" w:lineRule="auto"/>
                                    <w:jc w:val="both"/>
                                    <w:rPr>
                                      <w:rFonts w:ascii="Arial" w:eastAsia="Times New Roman" w:hAnsi="Arial" w:cs="Arial"/>
                                      <w:color w:val="000000"/>
                                      <w:kern w:val="0"/>
                                      <w:sz w:val="16"/>
                                      <w:szCs w:val="16"/>
                                      <w:lang w:eastAsia="en-NG"/>
                                      <w14:ligatures w14:val="none"/>
                                    </w:rPr>
                                  </w:pPr>
                                  <w:r w:rsidRPr="00CF2DD8">
                                    <w:rPr>
                                      <w:rFonts w:ascii="Arial" w:eastAsia="Times New Roman" w:hAnsi="Arial" w:cs="Arial"/>
                                      <w:kern w:val="0"/>
                                      <w:sz w:val="16"/>
                                      <w:szCs w:val="16"/>
                                      <w:lang w:eastAsia="en-NG"/>
                                      <w14:ligatures w14:val="none"/>
                                    </w:rPr>
                                    <w:t>$2.1B</w:t>
                                  </w:r>
                                </w:p>
                              </w:tc>
                            </w:tr>
                            <w:tr w:rsidR="00013A0F" w:rsidRPr="00CF2DD8" w14:paraId="641C17FF" w14:textId="77777777" w:rsidTr="00CF2DD8">
                              <w:trPr>
                                <w:trHeight w:val="40"/>
                              </w:trPr>
                              <w:tc>
                                <w:tcPr>
                                  <w:tcW w:w="2127" w:type="dxa"/>
                                  <w:shd w:val="clear" w:color="auto" w:fill="auto"/>
                                  <w:vAlign w:val="center"/>
                                  <w:hideMark/>
                                </w:tcPr>
                                <w:p w14:paraId="335301BD" w14:textId="77777777" w:rsidR="00013A0F" w:rsidRPr="00CF2DD8" w:rsidRDefault="00013A0F" w:rsidP="00013A0F">
                                  <w:pPr>
                                    <w:spacing w:after="0" w:line="240" w:lineRule="auto"/>
                                    <w:jc w:val="both"/>
                                    <w:rPr>
                                      <w:rFonts w:ascii="Arial" w:eastAsia="Times New Roman" w:hAnsi="Arial" w:cs="Arial"/>
                                      <w:b/>
                                      <w:bCs/>
                                      <w:color w:val="44546A"/>
                                      <w:kern w:val="0"/>
                                      <w:sz w:val="16"/>
                                      <w:szCs w:val="16"/>
                                      <w:lang w:eastAsia="en-NG"/>
                                      <w14:ligatures w14:val="none"/>
                                    </w:rPr>
                                  </w:pPr>
                                  <w:r w:rsidRPr="00CF2DD8">
                                    <w:rPr>
                                      <w:rFonts w:ascii="Arial" w:eastAsia="Times New Roman" w:hAnsi="Arial" w:cs="Arial"/>
                                      <w:b/>
                                      <w:bCs/>
                                      <w:color w:val="44546A"/>
                                      <w:kern w:val="0"/>
                                      <w:sz w:val="16"/>
                                      <w:szCs w:val="16"/>
                                      <w:lang w:eastAsia="en-NG"/>
                                      <w14:ligatures w14:val="none"/>
                                    </w:rPr>
                                    <w:t>CAGR (2023–2027)</w:t>
                                  </w:r>
                                </w:p>
                              </w:tc>
                              <w:tc>
                                <w:tcPr>
                                  <w:tcW w:w="1134" w:type="dxa"/>
                                  <w:shd w:val="clear" w:color="auto" w:fill="auto"/>
                                  <w:vAlign w:val="center"/>
                                  <w:hideMark/>
                                </w:tcPr>
                                <w:p w14:paraId="12766C0E" w14:textId="77777777" w:rsidR="00013A0F" w:rsidRPr="00CF2DD8" w:rsidRDefault="00013A0F" w:rsidP="00013A0F">
                                  <w:pPr>
                                    <w:spacing w:after="0" w:line="240" w:lineRule="auto"/>
                                    <w:jc w:val="both"/>
                                    <w:rPr>
                                      <w:rFonts w:ascii="Arial" w:eastAsia="Times New Roman" w:hAnsi="Arial" w:cs="Arial"/>
                                      <w:color w:val="44546A"/>
                                      <w:kern w:val="0"/>
                                      <w:sz w:val="16"/>
                                      <w:szCs w:val="16"/>
                                      <w:lang w:eastAsia="en-NG"/>
                                      <w14:ligatures w14:val="none"/>
                                    </w:rPr>
                                  </w:pPr>
                                  <w:r w:rsidRPr="00CF2DD8">
                                    <w:rPr>
                                      <w:rFonts w:ascii="Arial" w:eastAsia="Times New Roman" w:hAnsi="Arial" w:cs="Arial"/>
                                      <w:color w:val="44546A"/>
                                      <w:kern w:val="0"/>
                                      <w:sz w:val="16"/>
                                      <w:szCs w:val="16"/>
                                      <w:lang w:eastAsia="en-NG"/>
                                      <w14:ligatures w14:val="none"/>
                                    </w:rPr>
                                    <w:t>9%</w:t>
                                  </w:r>
                                </w:p>
                              </w:tc>
                            </w:tr>
                            <w:tr w:rsidR="00013A0F" w:rsidRPr="00CF2DD8" w14:paraId="2782702F" w14:textId="77777777" w:rsidTr="00CF2DD8">
                              <w:trPr>
                                <w:trHeight w:val="60"/>
                              </w:trPr>
                              <w:tc>
                                <w:tcPr>
                                  <w:tcW w:w="2127" w:type="dxa"/>
                                  <w:shd w:val="clear" w:color="000000" w:fill="C1E4F5"/>
                                  <w:vAlign w:val="center"/>
                                  <w:hideMark/>
                                </w:tcPr>
                                <w:p w14:paraId="24D17358" w14:textId="77777777" w:rsidR="00013A0F" w:rsidRPr="00CF2DD8" w:rsidRDefault="00013A0F" w:rsidP="00013A0F">
                                  <w:pPr>
                                    <w:spacing w:after="0" w:line="240" w:lineRule="auto"/>
                                    <w:jc w:val="both"/>
                                    <w:rPr>
                                      <w:rFonts w:ascii="Arial" w:eastAsia="Times New Roman" w:hAnsi="Arial" w:cs="Arial"/>
                                      <w:b/>
                                      <w:bCs/>
                                      <w:color w:val="000000"/>
                                      <w:kern w:val="0"/>
                                      <w:sz w:val="16"/>
                                      <w:szCs w:val="16"/>
                                      <w:lang w:eastAsia="en-NG"/>
                                      <w14:ligatures w14:val="none"/>
                                    </w:rPr>
                                  </w:pPr>
                                  <w:r w:rsidRPr="00CF2DD8">
                                    <w:rPr>
                                      <w:rFonts w:ascii="Arial" w:eastAsia="Times New Roman" w:hAnsi="Arial" w:cs="Arial"/>
                                      <w:b/>
                                      <w:bCs/>
                                      <w:kern w:val="0"/>
                                      <w:sz w:val="16"/>
                                      <w:szCs w:val="16"/>
                                      <w:lang w:eastAsia="en-NG"/>
                                      <w14:ligatures w14:val="none"/>
                                    </w:rPr>
                                    <w:t>Unmet Demand</w:t>
                                  </w:r>
                                </w:p>
                              </w:tc>
                              <w:tc>
                                <w:tcPr>
                                  <w:tcW w:w="1134" w:type="dxa"/>
                                  <w:shd w:val="clear" w:color="000000" w:fill="C1E4F5"/>
                                  <w:vAlign w:val="center"/>
                                  <w:hideMark/>
                                </w:tcPr>
                                <w:p w14:paraId="1242CB6B" w14:textId="77777777" w:rsidR="00013A0F" w:rsidRPr="00CF2DD8" w:rsidRDefault="00013A0F" w:rsidP="00013A0F">
                                  <w:pPr>
                                    <w:spacing w:after="0" w:line="240" w:lineRule="auto"/>
                                    <w:jc w:val="both"/>
                                    <w:rPr>
                                      <w:rFonts w:ascii="Arial" w:eastAsia="Times New Roman" w:hAnsi="Arial" w:cs="Arial"/>
                                      <w:color w:val="000000"/>
                                      <w:kern w:val="0"/>
                                      <w:sz w:val="16"/>
                                      <w:szCs w:val="16"/>
                                      <w:lang w:eastAsia="en-NG"/>
                                      <w14:ligatures w14:val="none"/>
                                    </w:rPr>
                                  </w:pPr>
                                  <w:r w:rsidRPr="00CF2DD8">
                                    <w:rPr>
                                      <w:rFonts w:ascii="Arial" w:eastAsia="Times New Roman" w:hAnsi="Arial" w:cs="Arial"/>
                                      <w:kern w:val="0"/>
                                      <w:sz w:val="16"/>
                                      <w:szCs w:val="16"/>
                                      <w:lang w:eastAsia="en-NG"/>
                                      <w14:ligatures w14:val="none"/>
                                    </w:rPr>
                                    <w:t>$800M</w:t>
                                  </w:r>
                                </w:p>
                              </w:tc>
                            </w:tr>
                          </w:tbl>
                          <w:p w14:paraId="52168A46" w14:textId="120AC8B3" w:rsidR="00013A0F" w:rsidRPr="00026DBC" w:rsidRDefault="00013A0F" w:rsidP="00013A0F">
                            <w:pPr>
                              <w:pStyle w:val="Caption"/>
                              <w:jc w:val="both"/>
                              <w:rPr>
                                <w:rFonts w:ascii="Arial" w:hAnsi="Arial" w:cs="Arial"/>
                                <w:sz w:val="16"/>
                                <w:szCs w:val="16"/>
                              </w:rPr>
                            </w:pPr>
                            <w:bookmarkStart w:id="40" w:name="_Toc189421252"/>
                            <w:r w:rsidRPr="00026DBC">
                              <w:rPr>
                                <w:rFonts w:ascii="Arial" w:hAnsi="Arial" w:cs="Arial"/>
                                <w:sz w:val="16"/>
                                <w:szCs w:val="16"/>
                              </w:rPr>
                              <w:t xml:space="preserve">Table </w:t>
                            </w:r>
                            <w:r w:rsidRPr="00026DBC">
                              <w:rPr>
                                <w:rFonts w:ascii="Arial" w:hAnsi="Arial" w:cs="Arial"/>
                                <w:sz w:val="16"/>
                                <w:szCs w:val="16"/>
                              </w:rPr>
                              <w:fldChar w:fldCharType="begin"/>
                            </w:r>
                            <w:r w:rsidRPr="00026DBC">
                              <w:rPr>
                                <w:rFonts w:ascii="Arial" w:hAnsi="Arial" w:cs="Arial"/>
                                <w:sz w:val="16"/>
                                <w:szCs w:val="16"/>
                              </w:rPr>
                              <w:instrText xml:space="preserve"> SEQ Table \* ARABIC </w:instrText>
                            </w:r>
                            <w:r w:rsidRPr="00026DBC">
                              <w:rPr>
                                <w:rFonts w:ascii="Arial" w:hAnsi="Arial" w:cs="Arial"/>
                                <w:sz w:val="16"/>
                                <w:szCs w:val="16"/>
                              </w:rPr>
                              <w:fldChar w:fldCharType="separate"/>
                            </w:r>
                            <w:r w:rsidR="00BF5268">
                              <w:rPr>
                                <w:rFonts w:ascii="Arial" w:hAnsi="Arial" w:cs="Arial"/>
                                <w:noProof/>
                                <w:sz w:val="16"/>
                                <w:szCs w:val="16"/>
                              </w:rPr>
                              <w:t>10</w:t>
                            </w:r>
                            <w:r w:rsidRPr="00026DBC">
                              <w:rPr>
                                <w:rFonts w:ascii="Arial" w:hAnsi="Arial" w:cs="Arial"/>
                                <w:sz w:val="16"/>
                                <w:szCs w:val="16"/>
                              </w:rPr>
                              <w:fldChar w:fldCharType="end"/>
                            </w:r>
                            <w:r w:rsidRPr="00026DBC">
                              <w:rPr>
                                <w:rFonts w:ascii="Arial" w:hAnsi="Arial" w:cs="Arial"/>
                                <w:sz w:val="16"/>
                                <w:szCs w:val="16"/>
                              </w:rPr>
                              <w:t>: Market Opportunity Breakdown</w:t>
                            </w:r>
                            <w:bookmarkEnd w:id="40"/>
                          </w:p>
                          <w:p w14:paraId="5F502E12" w14:textId="77777777" w:rsidR="00013A0F" w:rsidRDefault="00013A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93BCA" id="_x0000_s1029" type="#_x0000_t202" style="position:absolute;margin-left:125.8pt;margin-top:393.45pt;width:177pt;height:68.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" fillcolor="white [3201]" stroked="f" strokeweight=".5pt">
                <v:textbox>
                  <w:txbxContent>
                    <w:tbl>
                      <w:tblPr>
                        <w:tblW w:w="32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1134"/>
                      </w:tblGrid>
                      <w:tr w:rsidR="00013A0F" w:rsidRPr="00CF2DD8" w14:paraId="15FF98C0" w14:textId="77777777" w:rsidTr="00CF2DD8">
                        <w:trPr>
                          <w:trHeight w:val="300"/>
                        </w:trPr>
                        <w:tc>
                          <w:tcPr>
                            <w:tcW w:w="2127" w:type="dxa"/>
                            <w:shd w:val="clear" w:color="000000" w:fill="156082"/>
                            <w:vAlign w:val="center"/>
                            <w:hideMark/>
                          </w:tcPr>
                          <w:p w14:paraId="246FBC11" w14:textId="77777777" w:rsidR="00013A0F" w:rsidRPr="00CF2DD8" w:rsidRDefault="00013A0F" w:rsidP="00013A0F">
                            <w:pPr>
                              <w:spacing w:after="0" w:line="240" w:lineRule="auto"/>
                              <w:jc w:val="both"/>
                              <w:rPr>
                                <w:rFonts w:ascii="Arial" w:eastAsia="Times New Roman" w:hAnsi="Arial" w:cs="Arial"/>
                                <w:b/>
                                <w:bCs/>
                                <w:color w:val="FFFFFF"/>
                                <w:kern w:val="0"/>
                                <w:sz w:val="16"/>
                                <w:szCs w:val="16"/>
                                <w:lang w:eastAsia="en-NG"/>
                                <w14:ligatures w14:val="none"/>
                              </w:rPr>
                            </w:pPr>
                            <w:r w:rsidRPr="00CF2DD8">
                              <w:rPr>
                                <w:rFonts w:ascii="Arial" w:eastAsia="Times New Roman" w:hAnsi="Arial" w:cs="Arial"/>
                                <w:b/>
                                <w:bCs/>
                                <w:color w:val="FFFFFF"/>
                                <w:kern w:val="0"/>
                                <w:sz w:val="16"/>
                                <w:szCs w:val="16"/>
                                <w:lang w:eastAsia="en-NG"/>
                                <w14:ligatures w14:val="none"/>
                              </w:rPr>
                              <w:t>Metric</w:t>
                            </w:r>
                          </w:p>
                        </w:tc>
                        <w:tc>
                          <w:tcPr>
                            <w:tcW w:w="1134" w:type="dxa"/>
                            <w:shd w:val="clear" w:color="000000" w:fill="156082"/>
                            <w:vAlign w:val="center"/>
                            <w:hideMark/>
                          </w:tcPr>
                          <w:p w14:paraId="6D8EAFEA" w14:textId="77777777" w:rsidR="00013A0F" w:rsidRPr="00CF2DD8" w:rsidRDefault="00013A0F" w:rsidP="00013A0F">
                            <w:pPr>
                              <w:spacing w:after="0" w:line="240" w:lineRule="auto"/>
                              <w:jc w:val="both"/>
                              <w:rPr>
                                <w:rFonts w:ascii="Arial" w:eastAsia="Times New Roman" w:hAnsi="Arial" w:cs="Arial"/>
                                <w:b/>
                                <w:bCs/>
                                <w:color w:val="FFFFFF"/>
                                <w:kern w:val="0"/>
                                <w:sz w:val="16"/>
                                <w:szCs w:val="16"/>
                                <w:lang w:eastAsia="en-NG"/>
                                <w14:ligatures w14:val="none"/>
                              </w:rPr>
                            </w:pPr>
                            <w:r w:rsidRPr="00CF2DD8">
                              <w:rPr>
                                <w:rFonts w:ascii="Arial" w:eastAsia="Times New Roman" w:hAnsi="Arial" w:cs="Arial"/>
                                <w:b/>
                                <w:bCs/>
                                <w:color w:val="FFFFFF"/>
                                <w:kern w:val="0"/>
                                <w:sz w:val="16"/>
                                <w:szCs w:val="16"/>
                                <w:lang w:eastAsia="en-NG"/>
                                <w14:ligatures w14:val="none"/>
                              </w:rPr>
                              <w:t>Value</w:t>
                            </w:r>
                          </w:p>
                        </w:tc>
                      </w:tr>
                      <w:tr w:rsidR="00013A0F" w:rsidRPr="00CF2DD8" w14:paraId="40E8856A" w14:textId="77777777" w:rsidTr="00CF2DD8">
                        <w:trPr>
                          <w:trHeight w:val="40"/>
                        </w:trPr>
                        <w:tc>
                          <w:tcPr>
                            <w:tcW w:w="2127" w:type="dxa"/>
                            <w:shd w:val="clear" w:color="000000" w:fill="C1E4F5"/>
                            <w:vAlign w:val="center"/>
                            <w:hideMark/>
                          </w:tcPr>
                          <w:p w14:paraId="0993B13B" w14:textId="77777777" w:rsidR="00013A0F" w:rsidRPr="00CF2DD8" w:rsidRDefault="00013A0F" w:rsidP="00013A0F">
                            <w:pPr>
                              <w:spacing w:after="0" w:line="240" w:lineRule="auto"/>
                              <w:jc w:val="both"/>
                              <w:rPr>
                                <w:rFonts w:ascii="Arial" w:eastAsia="Times New Roman" w:hAnsi="Arial" w:cs="Arial"/>
                                <w:b/>
                                <w:bCs/>
                                <w:color w:val="000000"/>
                                <w:kern w:val="0"/>
                                <w:sz w:val="16"/>
                                <w:szCs w:val="16"/>
                                <w:lang w:eastAsia="en-NG"/>
                                <w14:ligatures w14:val="none"/>
                              </w:rPr>
                            </w:pPr>
                            <w:r w:rsidRPr="00CF2DD8">
                              <w:rPr>
                                <w:rFonts w:ascii="Arial" w:eastAsia="Times New Roman" w:hAnsi="Arial" w:cs="Arial"/>
                                <w:b/>
                                <w:bCs/>
                                <w:kern w:val="0"/>
                                <w:sz w:val="16"/>
                                <w:szCs w:val="16"/>
                                <w:lang w:eastAsia="en-NG"/>
                                <w14:ligatures w14:val="none"/>
                              </w:rPr>
                              <w:t>Total Market Size</w:t>
                            </w:r>
                          </w:p>
                        </w:tc>
                        <w:tc>
                          <w:tcPr>
                            <w:tcW w:w="1134" w:type="dxa"/>
                            <w:shd w:val="clear" w:color="000000" w:fill="C1E4F5"/>
                            <w:vAlign w:val="center"/>
                            <w:hideMark/>
                          </w:tcPr>
                          <w:p w14:paraId="0202CFBF" w14:textId="77777777" w:rsidR="00013A0F" w:rsidRPr="00CF2DD8" w:rsidRDefault="00013A0F" w:rsidP="00013A0F">
                            <w:pPr>
                              <w:spacing w:after="0" w:line="240" w:lineRule="auto"/>
                              <w:jc w:val="both"/>
                              <w:rPr>
                                <w:rFonts w:ascii="Arial" w:eastAsia="Times New Roman" w:hAnsi="Arial" w:cs="Arial"/>
                                <w:color w:val="000000"/>
                                <w:kern w:val="0"/>
                                <w:sz w:val="16"/>
                                <w:szCs w:val="16"/>
                                <w:lang w:eastAsia="en-NG"/>
                                <w14:ligatures w14:val="none"/>
                              </w:rPr>
                            </w:pPr>
                            <w:r w:rsidRPr="00CF2DD8">
                              <w:rPr>
                                <w:rFonts w:ascii="Arial" w:eastAsia="Times New Roman" w:hAnsi="Arial" w:cs="Arial"/>
                                <w:kern w:val="0"/>
                                <w:sz w:val="16"/>
                                <w:szCs w:val="16"/>
                                <w:lang w:eastAsia="en-NG"/>
                                <w14:ligatures w14:val="none"/>
                              </w:rPr>
                              <w:t>$2.1B</w:t>
                            </w:r>
                          </w:p>
                        </w:tc>
                      </w:tr>
                      <w:tr w:rsidR="00013A0F" w:rsidRPr="00CF2DD8" w14:paraId="641C17FF" w14:textId="77777777" w:rsidTr="00CF2DD8">
                        <w:trPr>
                          <w:trHeight w:val="40"/>
                        </w:trPr>
                        <w:tc>
                          <w:tcPr>
                            <w:tcW w:w="2127" w:type="dxa"/>
                            <w:shd w:val="clear" w:color="auto" w:fill="auto"/>
                            <w:vAlign w:val="center"/>
                            <w:hideMark/>
                          </w:tcPr>
                          <w:p w14:paraId="335301BD" w14:textId="77777777" w:rsidR="00013A0F" w:rsidRPr="00CF2DD8" w:rsidRDefault="00013A0F" w:rsidP="00013A0F">
                            <w:pPr>
                              <w:spacing w:after="0" w:line="240" w:lineRule="auto"/>
                              <w:jc w:val="both"/>
                              <w:rPr>
                                <w:rFonts w:ascii="Arial" w:eastAsia="Times New Roman" w:hAnsi="Arial" w:cs="Arial"/>
                                <w:b/>
                                <w:bCs/>
                                <w:color w:val="44546A"/>
                                <w:kern w:val="0"/>
                                <w:sz w:val="16"/>
                                <w:szCs w:val="16"/>
                                <w:lang w:eastAsia="en-NG"/>
                                <w14:ligatures w14:val="none"/>
                              </w:rPr>
                            </w:pPr>
                            <w:r w:rsidRPr="00CF2DD8">
                              <w:rPr>
                                <w:rFonts w:ascii="Arial" w:eastAsia="Times New Roman" w:hAnsi="Arial" w:cs="Arial"/>
                                <w:b/>
                                <w:bCs/>
                                <w:color w:val="44546A"/>
                                <w:kern w:val="0"/>
                                <w:sz w:val="16"/>
                                <w:szCs w:val="16"/>
                                <w:lang w:eastAsia="en-NG"/>
                                <w14:ligatures w14:val="none"/>
                              </w:rPr>
                              <w:t>CAGR (2023–2027)</w:t>
                            </w:r>
                          </w:p>
                        </w:tc>
                        <w:tc>
                          <w:tcPr>
                            <w:tcW w:w="1134" w:type="dxa"/>
                            <w:shd w:val="clear" w:color="auto" w:fill="auto"/>
                            <w:vAlign w:val="center"/>
                            <w:hideMark/>
                          </w:tcPr>
                          <w:p w14:paraId="12766C0E" w14:textId="77777777" w:rsidR="00013A0F" w:rsidRPr="00CF2DD8" w:rsidRDefault="00013A0F" w:rsidP="00013A0F">
                            <w:pPr>
                              <w:spacing w:after="0" w:line="240" w:lineRule="auto"/>
                              <w:jc w:val="both"/>
                              <w:rPr>
                                <w:rFonts w:ascii="Arial" w:eastAsia="Times New Roman" w:hAnsi="Arial" w:cs="Arial"/>
                                <w:color w:val="44546A"/>
                                <w:kern w:val="0"/>
                                <w:sz w:val="16"/>
                                <w:szCs w:val="16"/>
                                <w:lang w:eastAsia="en-NG"/>
                                <w14:ligatures w14:val="none"/>
                              </w:rPr>
                            </w:pPr>
                            <w:r w:rsidRPr="00CF2DD8">
                              <w:rPr>
                                <w:rFonts w:ascii="Arial" w:eastAsia="Times New Roman" w:hAnsi="Arial" w:cs="Arial"/>
                                <w:color w:val="44546A"/>
                                <w:kern w:val="0"/>
                                <w:sz w:val="16"/>
                                <w:szCs w:val="16"/>
                                <w:lang w:eastAsia="en-NG"/>
                                <w14:ligatures w14:val="none"/>
                              </w:rPr>
                              <w:t>9%</w:t>
                            </w:r>
                          </w:p>
                        </w:tc>
                      </w:tr>
                      <w:tr w:rsidR="00013A0F" w:rsidRPr="00CF2DD8" w14:paraId="2782702F" w14:textId="77777777" w:rsidTr="00CF2DD8">
                        <w:trPr>
                          <w:trHeight w:val="60"/>
                        </w:trPr>
                        <w:tc>
                          <w:tcPr>
                            <w:tcW w:w="2127" w:type="dxa"/>
                            <w:shd w:val="clear" w:color="000000" w:fill="C1E4F5"/>
                            <w:vAlign w:val="center"/>
                            <w:hideMark/>
                          </w:tcPr>
                          <w:p w14:paraId="24D17358" w14:textId="77777777" w:rsidR="00013A0F" w:rsidRPr="00CF2DD8" w:rsidRDefault="00013A0F" w:rsidP="00013A0F">
                            <w:pPr>
                              <w:spacing w:after="0" w:line="240" w:lineRule="auto"/>
                              <w:jc w:val="both"/>
                              <w:rPr>
                                <w:rFonts w:ascii="Arial" w:eastAsia="Times New Roman" w:hAnsi="Arial" w:cs="Arial"/>
                                <w:b/>
                                <w:bCs/>
                                <w:color w:val="000000"/>
                                <w:kern w:val="0"/>
                                <w:sz w:val="16"/>
                                <w:szCs w:val="16"/>
                                <w:lang w:eastAsia="en-NG"/>
                                <w14:ligatures w14:val="none"/>
                              </w:rPr>
                            </w:pPr>
                            <w:r w:rsidRPr="00CF2DD8">
                              <w:rPr>
                                <w:rFonts w:ascii="Arial" w:eastAsia="Times New Roman" w:hAnsi="Arial" w:cs="Arial"/>
                                <w:b/>
                                <w:bCs/>
                                <w:kern w:val="0"/>
                                <w:sz w:val="16"/>
                                <w:szCs w:val="16"/>
                                <w:lang w:eastAsia="en-NG"/>
                                <w14:ligatures w14:val="none"/>
                              </w:rPr>
                              <w:t>Unmet Demand</w:t>
                            </w:r>
                          </w:p>
                        </w:tc>
                        <w:tc>
                          <w:tcPr>
                            <w:tcW w:w="1134" w:type="dxa"/>
                            <w:shd w:val="clear" w:color="000000" w:fill="C1E4F5"/>
                            <w:vAlign w:val="center"/>
                            <w:hideMark/>
                          </w:tcPr>
                          <w:p w14:paraId="1242CB6B" w14:textId="77777777" w:rsidR="00013A0F" w:rsidRPr="00CF2DD8" w:rsidRDefault="00013A0F" w:rsidP="00013A0F">
                            <w:pPr>
                              <w:spacing w:after="0" w:line="240" w:lineRule="auto"/>
                              <w:jc w:val="both"/>
                              <w:rPr>
                                <w:rFonts w:ascii="Arial" w:eastAsia="Times New Roman" w:hAnsi="Arial" w:cs="Arial"/>
                                <w:color w:val="000000"/>
                                <w:kern w:val="0"/>
                                <w:sz w:val="16"/>
                                <w:szCs w:val="16"/>
                                <w:lang w:eastAsia="en-NG"/>
                                <w14:ligatures w14:val="none"/>
                              </w:rPr>
                            </w:pPr>
                            <w:r w:rsidRPr="00CF2DD8">
                              <w:rPr>
                                <w:rFonts w:ascii="Arial" w:eastAsia="Times New Roman" w:hAnsi="Arial" w:cs="Arial"/>
                                <w:kern w:val="0"/>
                                <w:sz w:val="16"/>
                                <w:szCs w:val="16"/>
                                <w:lang w:eastAsia="en-NG"/>
                                <w14:ligatures w14:val="none"/>
                              </w:rPr>
                              <w:t>$800M</w:t>
                            </w:r>
                          </w:p>
                        </w:tc>
                      </w:tr>
                    </w:tbl>
                    <w:p w14:paraId="52168A46" w14:textId="120AC8B3" w:rsidR="00013A0F" w:rsidRPr="00026DBC" w:rsidRDefault="00013A0F" w:rsidP="00013A0F">
                      <w:pPr>
                        <w:pStyle w:val="Caption"/>
                        <w:jc w:val="both"/>
                        <w:rPr>
                          <w:rFonts w:ascii="Arial" w:hAnsi="Arial" w:cs="Arial"/>
                          <w:sz w:val="16"/>
                          <w:szCs w:val="16"/>
                        </w:rPr>
                      </w:pPr>
                      <w:bookmarkStart w:id="41" w:name="_Toc189421252"/>
                      <w:r w:rsidRPr="00026DBC">
                        <w:rPr>
                          <w:rFonts w:ascii="Arial" w:hAnsi="Arial" w:cs="Arial"/>
                          <w:sz w:val="16"/>
                          <w:szCs w:val="16"/>
                        </w:rPr>
                        <w:t xml:space="preserve">Table </w:t>
                      </w:r>
                      <w:r w:rsidRPr="00026DBC">
                        <w:rPr>
                          <w:rFonts w:ascii="Arial" w:hAnsi="Arial" w:cs="Arial"/>
                          <w:sz w:val="16"/>
                          <w:szCs w:val="16"/>
                        </w:rPr>
                        <w:fldChar w:fldCharType="begin"/>
                      </w:r>
                      <w:r w:rsidRPr="00026DBC">
                        <w:rPr>
                          <w:rFonts w:ascii="Arial" w:hAnsi="Arial" w:cs="Arial"/>
                          <w:sz w:val="16"/>
                          <w:szCs w:val="16"/>
                        </w:rPr>
                        <w:instrText xml:space="preserve"> SEQ Table \* ARABIC </w:instrText>
                      </w:r>
                      <w:r w:rsidRPr="00026DBC">
                        <w:rPr>
                          <w:rFonts w:ascii="Arial" w:hAnsi="Arial" w:cs="Arial"/>
                          <w:sz w:val="16"/>
                          <w:szCs w:val="16"/>
                        </w:rPr>
                        <w:fldChar w:fldCharType="separate"/>
                      </w:r>
                      <w:r w:rsidR="00BF5268">
                        <w:rPr>
                          <w:rFonts w:ascii="Arial" w:hAnsi="Arial" w:cs="Arial"/>
                          <w:noProof/>
                          <w:sz w:val="16"/>
                          <w:szCs w:val="16"/>
                        </w:rPr>
                        <w:t>10</w:t>
                      </w:r>
                      <w:r w:rsidRPr="00026DBC">
                        <w:rPr>
                          <w:rFonts w:ascii="Arial" w:hAnsi="Arial" w:cs="Arial"/>
                          <w:sz w:val="16"/>
                          <w:szCs w:val="16"/>
                        </w:rPr>
                        <w:fldChar w:fldCharType="end"/>
                      </w:r>
                      <w:r w:rsidRPr="00026DBC">
                        <w:rPr>
                          <w:rFonts w:ascii="Arial" w:hAnsi="Arial" w:cs="Arial"/>
                          <w:sz w:val="16"/>
                          <w:szCs w:val="16"/>
                        </w:rPr>
                        <w:t>: Market Opportunity Breakdown</w:t>
                      </w:r>
                      <w:bookmarkEnd w:id="41"/>
                    </w:p>
                    <w:p w14:paraId="5F502E12" w14:textId="77777777" w:rsidR="00013A0F" w:rsidRDefault="00013A0F"/>
                  </w:txbxContent>
                </v:textbox>
                <w10:wrap type="square" anchorx="margin" anchory="margin"/>
              </v:shape>
            </w:pict>
          </mc:Fallback>
        </mc:AlternateContent>
      </w:r>
      <w:r w:rsidR="00013A0F" w:rsidRPr="00CF0FD3">
        <w:rPr>
          <w:rFonts w:ascii="Arial" w:hAnsi="Arial" w:cs="Arial"/>
          <w:sz w:val="20"/>
          <w:szCs w:val="20"/>
        </w:rPr>
        <w:t>CTPharmaLink NG represents a comprehensive, AI-driven pharmaceutical ecosystem poised for significant growth within Nigeria and beyond. Our solution effectively addresses regulatory, financial, and operational challenges in the Nigerian pharmaceutical industry, presenting a substantial investment opportunity with high impact and returns.</w:t>
      </w:r>
    </w:p>
    <w:p w14:paraId="4160CD94" w14:textId="4A861DB2" w:rsidR="00013A0F" w:rsidRPr="00BF5268" w:rsidRDefault="00013A0F" w:rsidP="00F6499E">
      <w:pPr>
        <w:pStyle w:val="Heading2"/>
        <w:spacing w:line="240" w:lineRule="auto"/>
        <w:jc w:val="both"/>
        <w:rPr>
          <w:rFonts w:ascii="Arial" w:hAnsi="Arial" w:cs="Arial"/>
          <w:sz w:val="22"/>
          <w:szCs w:val="22"/>
        </w:rPr>
      </w:pPr>
      <w:bookmarkStart w:id="42" w:name="_Toc189421623"/>
      <w:r w:rsidRPr="00BF5268">
        <w:rPr>
          <w:rFonts w:ascii="Arial" w:hAnsi="Arial" w:cs="Arial"/>
          <w:sz w:val="22"/>
          <w:szCs w:val="22"/>
        </w:rPr>
        <w:t>Investor Value Proposition</w:t>
      </w:r>
      <w:bookmarkEnd w:id="42"/>
    </w:p>
    <w:p w14:paraId="65ED95C4" w14:textId="77777777" w:rsidR="00013A0F" w:rsidRPr="00CF0FD3" w:rsidRDefault="00013A0F" w:rsidP="00F6499E">
      <w:pPr>
        <w:pStyle w:val="ListParagraph"/>
        <w:numPr>
          <w:ilvl w:val="0"/>
          <w:numId w:val="61"/>
        </w:numPr>
        <w:spacing w:line="240" w:lineRule="auto"/>
        <w:ind w:left="660"/>
        <w:rPr>
          <w:rFonts w:ascii="Arial" w:hAnsi="Arial" w:cs="Arial"/>
          <w:sz w:val="20"/>
          <w:szCs w:val="20"/>
        </w:rPr>
      </w:pPr>
      <w:r w:rsidRPr="00CF0FD3">
        <w:rPr>
          <w:rFonts w:ascii="Arial" w:hAnsi="Arial" w:cs="Arial"/>
          <w:b/>
          <w:sz w:val="20"/>
          <w:szCs w:val="20"/>
        </w:rPr>
        <w:t>First-Mover Advantage</w:t>
      </w:r>
      <w:r w:rsidRPr="00CF0FD3">
        <w:rPr>
          <w:rFonts w:ascii="Arial" w:hAnsi="Arial" w:cs="Arial"/>
          <w:sz w:val="20"/>
          <w:szCs w:val="20"/>
        </w:rPr>
        <w:t>: No current competitor offers an integrated ecosystem combining AI, blockchain, and insurance.</w:t>
      </w:r>
    </w:p>
    <w:p w14:paraId="4C489C61" w14:textId="77777777" w:rsidR="00013A0F" w:rsidRPr="00CF0FD3" w:rsidRDefault="00013A0F" w:rsidP="00F6499E">
      <w:pPr>
        <w:pStyle w:val="ListParagraph"/>
        <w:numPr>
          <w:ilvl w:val="0"/>
          <w:numId w:val="61"/>
        </w:numPr>
        <w:spacing w:line="240" w:lineRule="auto"/>
        <w:ind w:left="660"/>
        <w:rPr>
          <w:rFonts w:ascii="Arial" w:hAnsi="Arial" w:cs="Arial"/>
          <w:sz w:val="20"/>
          <w:szCs w:val="20"/>
        </w:rPr>
      </w:pPr>
      <w:r w:rsidRPr="00CF0FD3">
        <w:rPr>
          <w:rFonts w:ascii="Arial" w:hAnsi="Arial" w:cs="Arial"/>
          <w:b/>
          <w:sz w:val="20"/>
          <w:szCs w:val="20"/>
        </w:rPr>
        <w:t>Regulatory Backing</w:t>
      </w:r>
      <w:r w:rsidRPr="00CF0FD3">
        <w:rPr>
          <w:rFonts w:ascii="Arial" w:hAnsi="Arial" w:cs="Arial"/>
          <w:sz w:val="20"/>
          <w:szCs w:val="20"/>
        </w:rPr>
        <w:t>: Pre-certified by NAFDAC, PCN, NHIS, ensuring seamless operations and compliance.</w:t>
      </w:r>
    </w:p>
    <w:p w14:paraId="4AF3068C" w14:textId="77777777" w:rsidR="00013A0F" w:rsidRPr="00CF0FD3" w:rsidRDefault="00013A0F" w:rsidP="00F6499E">
      <w:pPr>
        <w:pStyle w:val="ListParagraph"/>
        <w:numPr>
          <w:ilvl w:val="0"/>
          <w:numId w:val="61"/>
        </w:numPr>
        <w:spacing w:line="240" w:lineRule="auto"/>
        <w:ind w:left="660"/>
        <w:rPr>
          <w:rFonts w:ascii="Arial" w:hAnsi="Arial" w:cs="Arial"/>
          <w:sz w:val="20"/>
          <w:szCs w:val="20"/>
        </w:rPr>
      </w:pPr>
      <w:r w:rsidRPr="00CF0FD3">
        <w:rPr>
          <w:rFonts w:ascii="Arial" w:hAnsi="Arial" w:cs="Arial"/>
          <w:b/>
          <w:sz w:val="20"/>
          <w:szCs w:val="20"/>
        </w:rPr>
        <w:t>Scalability</w:t>
      </w:r>
      <w:r w:rsidRPr="00CF0FD3">
        <w:rPr>
          <w:rFonts w:ascii="Arial" w:hAnsi="Arial" w:cs="Arial"/>
          <w:sz w:val="20"/>
          <w:szCs w:val="20"/>
        </w:rPr>
        <w:t>: The platform is designed for rapid expansion into Ghana ($600M market) and Kenya ($1.1B market).</w:t>
      </w:r>
    </w:p>
    <w:p w14:paraId="50DC2274" w14:textId="684F0EFC" w:rsidR="00FF1E06" w:rsidRPr="00CF0FD3" w:rsidRDefault="00013A0F" w:rsidP="00F6499E">
      <w:pPr>
        <w:pStyle w:val="ListParagraph"/>
        <w:numPr>
          <w:ilvl w:val="0"/>
          <w:numId w:val="61"/>
        </w:numPr>
        <w:spacing w:line="240" w:lineRule="auto"/>
        <w:ind w:left="660"/>
        <w:rPr>
          <w:rFonts w:ascii="Arial" w:hAnsi="Arial" w:cs="Arial"/>
          <w:b/>
          <w:sz w:val="20"/>
          <w:szCs w:val="20"/>
        </w:rPr>
      </w:pPr>
      <w:r w:rsidRPr="00CF0FD3">
        <w:rPr>
          <w:rFonts w:ascii="Arial" w:hAnsi="Arial" w:cs="Arial"/>
          <w:b/>
          <w:sz w:val="20"/>
          <w:szCs w:val="20"/>
        </w:rPr>
        <w:t>Impact &amp; Profitability</w:t>
      </w:r>
      <w:r w:rsidRPr="00CF0FD3">
        <w:rPr>
          <w:rFonts w:ascii="Arial" w:hAnsi="Arial" w:cs="Arial"/>
          <w:sz w:val="20"/>
          <w:szCs w:val="20"/>
        </w:rPr>
        <w:t>: Aligns with UN SDG 3 (Good Health &amp; Well-being) while targeting 43% net profit margins by 2029.</w:t>
      </w:r>
    </w:p>
    <w:p w14:paraId="7D953076" w14:textId="520D9B2B" w:rsidR="00FF1E06" w:rsidRPr="002472CB" w:rsidRDefault="00013A0F" w:rsidP="00F6499E">
      <w:pPr>
        <w:pStyle w:val="Heading1"/>
        <w:spacing w:line="240" w:lineRule="auto"/>
        <w:rPr>
          <w:rFonts w:ascii="Arial" w:hAnsi="Arial" w:cs="Arial"/>
          <w:b/>
          <w:bCs/>
          <w:sz w:val="28"/>
          <w:szCs w:val="28"/>
        </w:rPr>
      </w:pPr>
      <w:bookmarkStart w:id="43" w:name="_Toc189421624"/>
      <w:r w:rsidRPr="002472CB">
        <w:rPr>
          <w:rFonts w:ascii="Arial" w:hAnsi="Arial" w:cs="Arial"/>
          <w:b/>
          <w:bCs/>
          <w:sz w:val="28"/>
          <w:szCs w:val="28"/>
        </w:rPr>
        <w:t>Market Analysis: A $2.1 Billion Opportunity for Disruption</w:t>
      </w:r>
      <w:bookmarkEnd w:id="43"/>
    </w:p>
    <w:p w14:paraId="3D608F31" w14:textId="77777777" w:rsidR="00013A0F" w:rsidRPr="00BF5268" w:rsidRDefault="00013A0F" w:rsidP="00F6499E">
      <w:pPr>
        <w:pStyle w:val="Heading2"/>
        <w:spacing w:line="240" w:lineRule="auto"/>
        <w:jc w:val="both"/>
        <w:rPr>
          <w:rFonts w:ascii="Arial" w:hAnsi="Arial" w:cs="Arial"/>
          <w:sz w:val="22"/>
          <w:szCs w:val="22"/>
        </w:rPr>
      </w:pPr>
      <w:bookmarkStart w:id="44" w:name="_Toc189421625"/>
      <w:r w:rsidRPr="00BF5268">
        <w:rPr>
          <w:rFonts w:ascii="Arial" w:hAnsi="Arial" w:cs="Arial"/>
          <w:sz w:val="22"/>
          <w:szCs w:val="22"/>
        </w:rPr>
        <w:t>A Rapidly Expanding Market with Systemic Gaps</w:t>
      </w:r>
      <w:bookmarkEnd w:id="44"/>
    </w:p>
    <w:p w14:paraId="571FD15D" w14:textId="173C2D15" w:rsidR="00013A0F" w:rsidRPr="00CF0FD3" w:rsidRDefault="00013A0F" w:rsidP="00F6499E">
      <w:pPr>
        <w:spacing w:line="240" w:lineRule="auto"/>
        <w:jc w:val="both"/>
        <w:rPr>
          <w:rFonts w:ascii="Arial" w:hAnsi="Arial" w:cs="Arial"/>
          <w:sz w:val="20"/>
          <w:szCs w:val="20"/>
        </w:rPr>
      </w:pPr>
      <w:r w:rsidRPr="00CF0FD3">
        <w:rPr>
          <w:rFonts w:ascii="Arial" w:hAnsi="Arial" w:cs="Arial"/>
          <w:sz w:val="20"/>
          <w:szCs w:val="20"/>
        </w:rPr>
        <w:t>Nigeria’s pharmaceutical sector is valued at $2.1 billion, growing at a 9% CAGR (PwC Nigeria, 2023). This growth is driven by a booming population (223M+), increasing healthcare awareness, and rising chronic disease prevalence. Despite this expansion, significant unmet demand and systemic inefficiencies create a compelling opportunity for innovative, technology-driven solutions.</w:t>
      </w:r>
    </w:p>
    <w:p w14:paraId="2BE07569" w14:textId="6BFA35F5" w:rsidR="0099585A" w:rsidRPr="00CF0FD3" w:rsidRDefault="0099585A" w:rsidP="00F6499E">
      <w:pPr>
        <w:pStyle w:val="ListParagraph"/>
        <w:numPr>
          <w:ilvl w:val="0"/>
          <w:numId w:val="35"/>
        </w:numPr>
        <w:spacing w:after="0" w:line="240" w:lineRule="auto"/>
        <w:jc w:val="both"/>
        <w:rPr>
          <w:rFonts w:ascii="Arial" w:hAnsi="Arial" w:cs="Arial"/>
          <w:b/>
          <w:bCs/>
          <w:sz w:val="20"/>
          <w:szCs w:val="20"/>
        </w:rPr>
      </w:pPr>
      <w:r w:rsidRPr="00CF0FD3">
        <w:rPr>
          <w:rFonts w:ascii="Arial" w:hAnsi="Arial" w:cs="Arial"/>
          <w:b/>
          <w:bCs/>
          <w:sz w:val="20"/>
          <w:szCs w:val="20"/>
        </w:rPr>
        <w:t>Unmet Demand: A $800 Million Market Gap</w:t>
      </w:r>
    </w:p>
    <w:p w14:paraId="5D04F8B6" w14:textId="325DBEA4" w:rsidR="0099585A" w:rsidRPr="00CF0FD3" w:rsidRDefault="0099585A" w:rsidP="00F6499E">
      <w:pPr>
        <w:spacing w:line="240" w:lineRule="auto"/>
        <w:jc w:val="both"/>
        <w:rPr>
          <w:rFonts w:ascii="Arial" w:hAnsi="Arial" w:cs="Arial"/>
          <w:sz w:val="20"/>
          <w:szCs w:val="20"/>
        </w:rPr>
      </w:pPr>
      <w:r w:rsidRPr="00CF0FD3">
        <w:rPr>
          <w:rFonts w:ascii="Arial" w:hAnsi="Arial" w:cs="Arial"/>
          <w:sz w:val="20"/>
          <w:szCs w:val="20"/>
        </w:rPr>
        <w:t>Despite its size and growth, the Nigerian pharmaceutical market faces an estimated $800 million gap in unmet demand (PwC Nigeria, 2023). This gap is primarily driven by:</w:t>
      </w:r>
    </w:p>
    <w:p w14:paraId="22C64778" w14:textId="2F4F5214" w:rsidR="0099585A" w:rsidRPr="00CF0FD3" w:rsidRDefault="0099585A" w:rsidP="00F6499E">
      <w:pPr>
        <w:numPr>
          <w:ilvl w:val="0"/>
          <w:numId w:val="33"/>
        </w:numPr>
        <w:spacing w:after="0" w:line="240" w:lineRule="auto"/>
        <w:jc w:val="both"/>
        <w:rPr>
          <w:rFonts w:ascii="Arial" w:hAnsi="Arial" w:cs="Arial"/>
          <w:sz w:val="20"/>
          <w:szCs w:val="20"/>
        </w:rPr>
      </w:pPr>
      <w:r w:rsidRPr="00CF0FD3">
        <w:rPr>
          <w:rFonts w:ascii="Arial" w:hAnsi="Arial" w:cs="Arial"/>
          <w:b/>
          <w:bCs/>
          <w:sz w:val="20"/>
          <w:szCs w:val="20"/>
        </w:rPr>
        <w:t>Limited Access to Quality Medications:</w:t>
      </w:r>
      <w:r w:rsidRPr="00CF0FD3">
        <w:rPr>
          <w:rFonts w:ascii="Arial" w:hAnsi="Arial" w:cs="Arial"/>
          <w:sz w:val="20"/>
          <w:szCs w:val="20"/>
        </w:rPr>
        <w:t xml:space="preserve"> Inadequate distribution networks, particularly in rural areas, restrict access to essential medicines for a large portion of the population.</w:t>
      </w:r>
    </w:p>
    <w:p w14:paraId="2BB088E8" w14:textId="77777777" w:rsidR="0099585A" w:rsidRPr="00CF0FD3" w:rsidRDefault="0099585A" w:rsidP="00F6499E">
      <w:pPr>
        <w:numPr>
          <w:ilvl w:val="0"/>
          <w:numId w:val="33"/>
        </w:numPr>
        <w:spacing w:after="0" w:line="240" w:lineRule="auto"/>
        <w:jc w:val="both"/>
        <w:rPr>
          <w:rFonts w:ascii="Arial" w:hAnsi="Arial" w:cs="Arial"/>
          <w:sz w:val="20"/>
          <w:szCs w:val="20"/>
        </w:rPr>
      </w:pPr>
      <w:r w:rsidRPr="00CF0FD3">
        <w:rPr>
          <w:rFonts w:ascii="Arial" w:hAnsi="Arial" w:cs="Arial"/>
          <w:b/>
          <w:bCs/>
          <w:sz w:val="20"/>
          <w:szCs w:val="20"/>
        </w:rPr>
        <w:t>Widespread Counterfeit Drugs:</w:t>
      </w:r>
      <w:r w:rsidRPr="00CF0FD3">
        <w:rPr>
          <w:rFonts w:ascii="Arial" w:hAnsi="Arial" w:cs="Arial"/>
          <w:sz w:val="20"/>
          <w:szCs w:val="20"/>
        </w:rPr>
        <w:t xml:space="preserve"> The prevalence of counterfeit drugs undermines trust in the healthcare system and poses serious health risks.</w:t>
      </w:r>
    </w:p>
    <w:p w14:paraId="2E80FC9B" w14:textId="77777777" w:rsidR="0099585A" w:rsidRPr="00CF0FD3" w:rsidRDefault="0099585A" w:rsidP="00F6499E">
      <w:pPr>
        <w:numPr>
          <w:ilvl w:val="0"/>
          <w:numId w:val="33"/>
        </w:numPr>
        <w:spacing w:after="0" w:line="240" w:lineRule="auto"/>
        <w:jc w:val="both"/>
        <w:rPr>
          <w:rFonts w:ascii="Arial" w:hAnsi="Arial" w:cs="Arial"/>
          <w:sz w:val="20"/>
          <w:szCs w:val="20"/>
        </w:rPr>
      </w:pPr>
      <w:r w:rsidRPr="00CF0FD3">
        <w:rPr>
          <w:rFonts w:ascii="Arial" w:hAnsi="Arial" w:cs="Arial"/>
          <w:b/>
          <w:bCs/>
          <w:sz w:val="20"/>
          <w:szCs w:val="20"/>
        </w:rPr>
        <w:t>Limited Insurance Coverage:</w:t>
      </w:r>
      <w:r w:rsidRPr="00CF0FD3">
        <w:rPr>
          <w:rFonts w:ascii="Arial" w:hAnsi="Arial" w:cs="Arial"/>
          <w:sz w:val="20"/>
          <w:szCs w:val="20"/>
        </w:rPr>
        <w:t xml:space="preserve"> The low penetration of health insurance for medications creates a significant financial barrier for many Nigerians.</w:t>
      </w:r>
    </w:p>
    <w:p w14:paraId="4E681C3B" w14:textId="77777777" w:rsidR="00013A0F" w:rsidRPr="00CF0FD3" w:rsidRDefault="00013A0F" w:rsidP="00F6499E">
      <w:pPr>
        <w:pStyle w:val="ListParagraph"/>
        <w:numPr>
          <w:ilvl w:val="0"/>
          <w:numId w:val="33"/>
        </w:numPr>
        <w:spacing w:after="0" w:line="240" w:lineRule="auto"/>
        <w:jc w:val="both"/>
        <w:rPr>
          <w:rFonts w:ascii="Arial" w:hAnsi="Arial" w:cs="Arial"/>
          <w:sz w:val="20"/>
          <w:szCs w:val="20"/>
        </w:rPr>
      </w:pPr>
      <w:r w:rsidRPr="00CF0FD3">
        <w:rPr>
          <w:rFonts w:ascii="Arial" w:hAnsi="Arial" w:cs="Arial"/>
          <w:b/>
          <w:bCs/>
          <w:sz w:val="20"/>
          <w:szCs w:val="20"/>
        </w:rPr>
        <w:lastRenderedPageBreak/>
        <w:t>Supply Chain Inefficiencies</w:t>
      </w:r>
      <w:r w:rsidRPr="00CF0FD3">
        <w:rPr>
          <w:rFonts w:ascii="Arial" w:hAnsi="Arial" w:cs="Arial"/>
          <w:sz w:val="20"/>
          <w:szCs w:val="20"/>
        </w:rPr>
        <w:t>: ₦10B ($6.6M) in medications expire annually due to poor demand forecasting and inefficient logistics (PCN, 2023).</w:t>
      </w:r>
    </w:p>
    <w:p w14:paraId="0B0FE19F" w14:textId="77777777" w:rsidR="00013A0F" w:rsidRPr="00CF0FD3" w:rsidRDefault="00013A0F" w:rsidP="00F6499E">
      <w:pPr>
        <w:pStyle w:val="ListParagraph"/>
        <w:numPr>
          <w:ilvl w:val="0"/>
          <w:numId w:val="33"/>
        </w:numPr>
        <w:spacing w:line="240" w:lineRule="auto"/>
        <w:jc w:val="both"/>
        <w:rPr>
          <w:rFonts w:ascii="Arial" w:hAnsi="Arial" w:cs="Arial"/>
          <w:sz w:val="20"/>
          <w:szCs w:val="20"/>
        </w:rPr>
      </w:pPr>
      <w:r w:rsidRPr="00CF0FD3">
        <w:rPr>
          <w:rFonts w:ascii="Arial" w:hAnsi="Arial" w:cs="Arial"/>
          <w:b/>
          <w:bCs/>
          <w:sz w:val="20"/>
          <w:szCs w:val="20"/>
        </w:rPr>
        <w:t>Delayed Disease Surveillance</w:t>
      </w:r>
      <w:r w:rsidRPr="00CF0FD3">
        <w:rPr>
          <w:rFonts w:ascii="Arial" w:hAnsi="Arial" w:cs="Arial"/>
          <w:sz w:val="20"/>
          <w:szCs w:val="20"/>
        </w:rPr>
        <w:t>: Outdated manual reporting systems delay epidemic response by 6–8 weeks, escalating public health costs by ₦300B annually (World Bank, 2023).</w:t>
      </w:r>
    </w:p>
    <w:p w14:paraId="2949F6A7" w14:textId="15883931" w:rsidR="00013A0F" w:rsidRPr="00CF0FD3" w:rsidRDefault="00013A0F" w:rsidP="00F6499E">
      <w:pPr>
        <w:spacing w:line="240" w:lineRule="auto"/>
        <w:rPr>
          <w:rFonts w:ascii="Arial" w:hAnsi="Arial" w:cs="Arial"/>
          <w:sz w:val="20"/>
          <w:szCs w:val="20"/>
        </w:rPr>
      </w:pPr>
      <w:r w:rsidRPr="00CF0FD3">
        <w:rPr>
          <w:rFonts w:ascii="Arial" w:hAnsi="Arial" w:cs="Arial"/>
          <w:sz w:val="20"/>
          <w:szCs w:val="20"/>
        </w:rPr>
        <w:t>These gaps represent a major investment opportunity, positioning CTPharmaLink NG as the first fully integrated AI-driven pharmaceutical solution designed to address all four critical pain points.</w:t>
      </w:r>
    </w:p>
    <w:p w14:paraId="11D9B61A" w14:textId="3240140F" w:rsidR="0099585A" w:rsidRPr="00CF0FD3" w:rsidRDefault="0099585A" w:rsidP="00F6499E">
      <w:pPr>
        <w:pStyle w:val="ListParagraph"/>
        <w:numPr>
          <w:ilvl w:val="0"/>
          <w:numId w:val="35"/>
        </w:numPr>
        <w:spacing w:after="0" w:line="240" w:lineRule="auto"/>
        <w:jc w:val="both"/>
        <w:rPr>
          <w:rFonts w:ascii="Arial" w:hAnsi="Arial" w:cs="Arial"/>
          <w:b/>
          <w:bCs/>
          <w:sz w:val="20"/>
          <w:szCs w:val="20"/>
        </w:rPr>
      </w:pPr>
      <w:r w:rsidRPr="00CF0FD3">
        <w:rPr>
          <w:rFonts w:ascii="Arial" w:hAnsi="Arial" w:cs="Arial"/>
          <w:b/>
          <w:bCs/>
          <w:sz w:val="20"/>
          <w:szCs w:val="20"/>
        </w:rPr>
        <w:t>Target Market: Bridging the Urban-Rural Divide</w:t>
      </w:r>
    </w:p>
    <w:p w14:paraId="682BC874" w14:textId="77777777" w:rsidR="0099585A" w:rsidRPr="00CF0FD3" w:rsidRDefault="0099585A" w:rsidP="00F6499E">
      <w:pPr>
        <w:spacing w:line="240" w:lineRule="auto"/>
        <w:jc w:val="both"/>
        <w:rPr>
          <w:rFonts w:ascii="Arial" w:hAnsi="Arial" w:cs="Arial"/>
          <w:sz w:val="20"/>
          <w:szCs w:val="20"/>
        </w:rPr>
      </w:pPr>
      <w:r w:rsidRPr="00CF0FD3">
        <w:rPr>
          <w:rFonts w:ascii="Arial" w:hAnsi="Arial" w:cs="Arial"/>
          <w:sz w:val="20"/>
          <w:szCs w:val="20"/>
        </w:rPr>
        <w:t>CTPharmaLink NG targets two key market segments:</w:t>
      </w:r>
    </w:p>
    <w:p w14:paraId="72B5EF24" w14:textId="77777777" w:rsidR="0099585A" w:rsidRPr="00CF0FD3" w:rsidRDefault="0099585A" w:rsidP="00F6499E">
      <w:pPr>
        <w:numPr>
          <w:ilvl w:val="0"/>
          <w:numId w:val="34"/>
        </w:numPr>
        <w:spacing w:line="240" w:lineRule="auto"/>
        <w:jc w:val="both"/>
        <w:rPr>
          <w:rFonts w:ascii="Arial" w:hAnsi="Arial" w:cs="Arial"/>
          <w:sz w:val="20"/>
          <w:szCs w:val="20"/>
        </w:rPr>
      </w:pPr>
      <w:r w:rsidRPr="00CF0FD3">
        <w:rPr>
          <w:rFonts w:ascii="Arial" w:hAnsi="Arial" w:cs="Arial"/>
          <w:b/>
          <w:bCs/>
          <w:sz w:val="20"/>
          <w:szCs w:val="20"/>
        </w:rPr>
        <w:t>Primary Market: Urban, Tech-Savvy Patients and Pharmacies:</w:t>
      </w:r>
      <w:r w:rsidRPr="00CF0FD3">
        <w:rPr>
          <w:rFonts w:ascii="Arial" w:hAnsi="Arial" w:cs="Arial"/>
          <w:sz w:val="20"/>
          <w:szCs w:val="20"/>
        </w:rPr>
        <w:t xml:space="preserve"> This segment comprises approximately 40 million smartphone users in major urban centers such as Lagos, Abuja, Port Harcourt, and Kano (GSMA Mobile Economy Report, 2023). Within this segment, a specific focus will be placed on the 25% of urban Nigerians living with chronic conditions like hypertension and diabetes (NIMR, 2023), who require consistent access to medication and are more likely to adopt subscription-based medication management plans.</w:t>
      </w:r>
    </w:p>
    <w:p w14:paraId="68847A96" w14:textId="298FF5D7" w:rsidR="00CF2DD8" w:rsidRPr="00CF0FD3" w:rsidRDefault="00CF2DD8" w:rsidP="00F6499E">
      <w:pPr>
        <w:numPr>
          <w:ilvl w:val="1"/>
          <w:numId w:val="34"/>
        </w:numPr>
        <w:spacing w:after="0" w:line="240" w:lineRule="auto"/>
        <w:jc w:val="both"/>
        <w:rPr>
          <w:rFonts w:ascii="Arial" w:hAnsi="Arial" w:cs="Arial"/>
          <w:sz w:val="20"/>
          <w:szCs w:val="20"/>
        </w:rPr>
      </w:pPr>
      <w:r w:rsidRPr="00CF0FD3">
        <w:rPr>
          <w:rFonts w:ascii="Arial" w:hAnsi="Arial" w:cs="Arial"/>
          <w:b/>
          <w:bCs/>
          <w:sz w:val="20"/>
          <w:szCs w:val="20"/>
        </w:rPr>
        <w:t>Key Needs</w:t>
      </w:r>
      <w:r w:rsidRPr="00CF0FD3">
        <w:rPr>
          <w:rFonts w:ascii="Arial" w:hAnsi="Arial" w:cs="Arial"/>
          <w:sz w:val="20"/>
          <w:szCs w:val="20"/>
        </w:rPr>
        <w:t xml:space="preserve">: Instant access to </w:t>
      </w:r>
      <w:r w:rsidRPr="00CF0FD3">
        <w:rPr>
          <w:rFonts w:ascii="Arial" w:hAnsi="Arial" w:cs="Arial"/>
          <w:b/>
          <w:bCs/>
          <w:sz w:val="20"/>
          <w:szCs w:val="20"/>
        </w:rPr>
        <w:t>verified medications, digital insurance processing, and AI-driven pharmacy management</w:t>
      </w:r>
      <w:r w:rsidRPr="00CF0FD3">
        <w:rPr>
          <w:rFonts w:ascii="Arial" w:hAnsi="Arial" w:cs="Arial"/>
          <w:sz w:val="20"/>
          <w:szCs w:val="20"/>
        </w:rPr>
        <w:t>.</w:t>
      </w:r>
    </w:p>
    <w:p w14:paraId="3D5FC68D" w14:textId="501CE285" w:rsidR="00CF2DD8" w:rsidRPr="00CF0FD3" w:rsidRDefault="00CF2DD8" w:rsidP="00F6499E">
      <w:pPr>
        <w:numPr>
          <w:ilvl w:val="1"/>
          <w:numId w:val="34"/>
        </w:numPr>
        <w:spacing w:after="0" w:line="240" w:lineRule="auto"/>
        <w:jc w:val="both"/>
        <w:rPr>
          <w:rFonts w:ascii="Arial" w:hAnsi="Arial" w:cs="Arial"/>
          <w:sz w:val="20"/>
          <w:szCs w:val="20"/>
        </w:rPr>
      </w:pPr>
      <w:r w:rsidRPr="00CF0FD3">
        <w:rPr>
          <w:rFonts w:ascii="Arial" w:hAnsi="Arial" w:cs="Arial"/>
          <w:b/>
          <w:bCs/>
          <w:sz w:val="20"/>
          <w:szCs w:val="20"/>
        </w:rPr>
        <w:t>Market Focus</w:t>
      </w:r>
      <w:r w:rsidRPr="00CF0FD3">
        <w:rPr>
          <w:rFonts w:ascii="Arial" w:hAnsi="Arial" w:cs="Arial"/>
          <w:sz w:val="20"/>
          <w:szCs w:val="20"/>
        </w:rPr>
        <w:t>: Lagos, Abuja, Kano, Port Harcourt.</w:t>
      </w:r>
    </w:p>
    <w:p w14:paraId="06578646" w14:textId="54E04B72" w:rsidR="00CF2DD8" w:rsidRPr="00CF0FD3" w:rsidRDefault="00CF2DD8" w:rsidP="00F6499E">
      <w:pPr>
        <w:numPr>
          <w:ilvl w:val="1"/>
          <w:numId w:val="34"/>
        </w:numPr>
        <w:spacing w:line="240" w:lineRule="auto"/>
        <w:jc w:val="both"/>
        <w:rPr>
          <w:rFonts w:ascii="Arial" w:hAnsi="Arial" w:cs="Arial"/>
          <w:sz w:val="20"/>
          <w:szCs w:val="20"/>
        </w:rPr>
      </w:pPr>
      <w:r w:rsidRPr="00CF0FD3">
        <w:rPr>
          <w:rFonts w:ascii="Arial" w:hAnsi="Arial" w:cs="Arial"/>
          <w:b/>
          <w:bCs/>
          <w:sz w:val="20"/>
          <w:szCs w:val="20"/>
        </w:rPr>
        <w:t>Growth Factor</w:t>
      </w:r>
      <w:r w:rsidRPr="00CF0FD3">
        <w:rPr>
          <w:rFonts w:ascii="Arial" w:hAnsi="Arial" w:cs="Arial"/>
          <w:sz w:val="20"/>
          <w:szCs w:val="20"/>
        </w:rPr>
        <w:t xml:space="preserve">: </w:t>
      </w:r>
      <w:r w:rsidRPr="00CF0FD3">
        <w:rPr>
          <w:rFonts w:ascii="Arial" w:hAnsi="Arial" w:cs="Arial"/>
          <w:b/>
          <w:bCs/>
          <w:sz w:val="20"/>
          <w:szCs w:val="20"/>
        </w:rPr>
        <w:t>25% of urban Nigerians</w:t>
      </w:r>
      <w:r w:rsidRPr="00CF0FD3">
        <w:rPr>
          <w:rFonts w:ascii="Arial" w:hAnsi="Arial" w:cs="Arial"/>
          <w:sz w:val="20"/>
          <w:szCs w:val="20"/>
        </w:rPr>
        <w:t xml:space="preserve"> require </w:t>
      </w:r>
      <w:r w:rsidRPr="00CF0FD3">
        <w:rPr>
          <w:rFonts w:ascii="Arial" w:hAnsi="Arial" w:cs="Arial"/>
          <w:b/>
          <w:bCs/>
          <w:sz w:val="20"/>
          <w:szCs w:val="20"/>
        </w:rPr>
        <w:t>chronic disease medication management</w:t>
      </w:r>
      <w:r w:rsidRPr="00CF0FD3">
        <w:rPr>
          <w:rFonts w:ascii="Arial" w:hAnsi="Arial" w:cs="Arial"/>
          <w:sz w:val="20"/>
          <w:szCs w:val="20"/>
        </w:rPr>
        <w:t xml:space="preserve"> (NIMR, 2023).</w:t>
      </w:r>
    </w:p>
    <w:p w14:paraId="48A43296" w14:textId="77777777" w:rsidR="0099585A" w:rsidRPr="00CF0FD3" w:rsidRDefault="0099585A" w:rsidP="00F6499E">
      <w:pPr>
        <w:numPr>
          <w:ilvl w:val="0"/>
          <w:numId w:val="34"/>
        </w:numPr>
        <w:spacing w:line="240" w:lineRule="auto"/>
        <w:jc w:val="both"/>
        <w:rPr>
          <w:rFonts w:ascii="Arial" w:hAnsi="Arial" w:cs="Arial"/>
          <w:sz w:val="20"/>
          <w:szCs w:val="20"/>
        </w:rPr>
      </w:pPr>
      <w:r w:rsidRPr="00CF0FD3">
        <w:rPr>
          <w:rFonts w:ascii="Arial" w:hAnsi="Arial" w:cs="Arial"/>
          <w:b/>
          <w:bCs/>
          <w:sz w:val="20"/>
          <w:szCs w:val="20"/>
        </w:rPr>
        <w:t>Secondary Market: Rural Communities and Pharmacies:</w:t>
      </w:r>
      <w:r w:rsidRPr="00CF0FD3">
        <w:rPr>
          <w:rFonts w:ascii="Arial" w:hAnsi="Arial" w:cs="Arial"/>
          <w:sz w:val="20"/>
          <w:szCs w:val="20"/>
        </w:rPr>
        <w:t xml:space="preserve"> Recognizing the significant access challenges in rural areas, CTPharmaLink NG will partner with NGOs (e.g., Saving One Million Lives) and state governments to extend its reach through SMS-based ordering and last-mile delivery solutions in regions like Taraba and Kaduna. This approach aims to bridge the urban-rural divide in healthcare access.</w:t>
      </w:r>
    </w:p>
    <w:p w14:paraId="5B0B6F0C" w14:textId="6E40E325" w:rsidR="00CF2DD8" w:rsidRPr="00CF0FD3" w:rsidRDefault="00CF2DD8" w:rsidP="00F6499E">
      <w:pPr>
        <w:numPr>
          <w:ilvl w:val="1"/>
          <w:numId w:val="34"/>
        </w:numPr>
        <w:spacing w:after="0" w:line="240" w:lineRule="auto"/>
        <w:jc w:val="both"/>
        <w:rPr>
          <w:rFonts w:ascii="Arial" w:hAnsi="Arial" w:cs="Arial"/>
          <w:sz w:val="20"/>
          <w:szCs w:val="20"/>
        </w:rPr>
      </w:pPr>
      <w:r w:rsidRPr="00CF0FD3">
        <w:rPr>
          <w:rFonts w:ascii="Arial" w:hAnsi="Arial" w:cs="Arial"/>
          <w:b/>
          <w:bCs/>
          <w:sz w:val="20"/>
          <w:szCs w:val="20"/>
        </w:rPr>
        <w:t>Key Needs</w:t>
      </w:r>
      <w:r w:rsidRPr="00CF0FD3">
        <w:rPr>
          <w:rFonts w:ascii="Arial" w:hAnsi="Arial" w:cs="Arial"/>
          <w:sz w:val="20"/>
          <w:szCs w:val="20"/>
        </w:rPr>
        <w:t xml:space="preserve">: Reliable </w:t>
      </w:r>
      <w:r w:rsidRPr="00CF0FD3">
        <w:rPr>
          <w:rFonts w:ascii="Arial" w:hAnsi="Arial" w:cs="Arial"/>
          <w:b/>
          <w:bCs/>
          <w:sz w:val="20"/>
          <w:szCs w:val="20"/>
        </w:rPr>
        <w:t>medication access, transparent pricing, and last-mile delivery</w:t>
      </w:r>
      <w:r w:rsidRPr="00CF0FD3">
        <w:rPr>
          <w:rFonts w:ascii="Arial" w:hAnsi="Arial" w:cs="Arial"/>
          <w:sz w:val="20"/>
          <w:szCs w:val="20"/>
        </w:rPr>
        <w:t>.</w:t>
      </w:r>
    </w:p>
    <w:p w14:paraId="60B014C5" w14:textId="4523D0A4" w:rsidR="00CF2DD8" w:rsidRPr="00CF0FD3" w:rsidRDefault="00CF2DD8" w:rsidP="00F6499E">
      <w:pPr>
        <w:numPr>
          <w:ilvl w:val="1"/>
          <w:numId w:val="34"/>
        </w:numPr>
        <w:spacing w:after="0" w:line="240" w:lineRule="auto"/>
        <w:jc w:val="both"/>
        <w:rPr>
          <w:rFonts w:ascii="Arial" w:hAnsi="Arial" w:cs="Arial"/>
          <w:sz w:val="20"/>
          <w:szCs w:val="20"/>
        </w:rPr>
      </w:pPr>
      <w:r w:rsidRPr="00CF0FD3">
        <w:rPr>
          <w:rFonts w:ascii="Arial" w:hAnsi="Arial" w:cs="Arial"/>
          <w:b/>
          <w:bCs/>
          <w:sz w:val="20"/>
          <w:szCs w:val="20"/>
        </w:rPr>
        <w:t>Market Entry Strategy</w:t>
      </w:r>
      <w:r w:rsidRPr="00CF0FD3">
        <w:rPr>
          <w:rFonts w:ascii="Arial" w:hAnsi="Arial" w:cs="Arial"/>
          <w:sz w:val="20"/>
          <w:szCs w:val="20"/>
        </w:rPr>
        <w:t xml:space="preserve">: Partnerships with </w:t>
      </w:r>
      <w:r w:rsidRPr="00CF0FD3">
        <w:rPr>
          <w:rFonts w:ascii="Arial" w:hAnsi="Arial" w:cs="Arial"/>
          <w:b/>
          <w:bCs/>
          <w:sz w:val="20"/>
          <w:szCs w:val="20"/>
        </w:rPr>
        <w:t>state health agencies and NGOs</w:t>
      </w:r>
      <w:r w:rsidRPr="00CF0FD3">
        <w:rPr>
          <w:rFonts w:ascii="Arial" w:hAnsi="Arial" w:cs="Arial"/>
          <w:sz w:val="20"/>
          <w:szCs w:val="20"/>
        </w:rPr>
        <w:t xml:space="preserve"> (e.g., Saving One Million Lives).</w:t>
      </w:r>
    </w:p>
    <w:p w14:paraId="01D756E5" w14:textId="6F2F5D4B" w:rsidR="00CF2DD8" w:rsidRPr="00CF0FD3" w:rsidRDefault="00CF2DD8" w:rsidP="00F6499E">
      <w:pPr>
        <w:numPr>
          <w:ilvl w:val="1"/>
          <w:numId w:val="34"/>
        </w:numPr>
        <w:spacing w:line="240" w:lineRule="auto"/>
        <w:jc w:val="both"/>
        <w:rPr>
          <w:rFonts w:ascii="Arial" w:hAnsi="Arial" w:cs="Arial"/>
          <w:sz w:val="20"/>
          <w:szCs w:val="20"/>
        </w:rPr>
      </w:pPr>
      <w:r w:rsidRPr="00CF0FD3">
        <w:rPr>
          <w:rFonts w:ascii="Arial" w:hAnsi="Arial" w:cs="Arial"/>
          <w:b/>
          <w:bCs/>
          <w:sz w:val="20"/>
          <w:szCs w:val="20"/>
        </w:rPr>
        <w:t>Impact</w:t>
      </w:r>
      <w:r w:rsidRPr="00CF0FD3">
        <w:rPr>
          <w:rFonts w:ascii="Arial" w:hAnsi="Arial" w:cs="Arial"/>
          <w:sz w:val="20"/>
          <w:szCs w:val="20"/>
        </w:rPr>
        <w:t xml:space="preserve">: Reduces </w:t>
      </w:r>
      <w:r w:rsidRPr="00CF0FD3">
        <w:rPr>
          <w:rFonts w:ascii="Arial" w:hAnsi="Arial" w:cs="Arial"/>
          <w:b/>
          <w:bCs/>
          <w:sz w:val="20"/>
          <w:szCs w:val="20"/>
        </w:rPr>
        <w:t>cost disparities (rural patients pay 5x more for drugs)</w:t>
      </w:r>
      <w:r w:rsidRPr="00CF0FD3">
        <w:rPr>
          <w:rFonts w:ascii="Arial" w:hAnsi="Arial" w:cs="Arial"/>
          <w:sz w:val="20"/>
          <w:szCs w:val="20"/>
        </w:rPr>
        <w:t xml:space="preserve"> and eliminates </w:t>
      </w:r>
      <w:r w:rsidRPr="00CF0FD3">
        <w:rPr>
          <w:rFonts w:ascii="Arial" w:hAnsi="Arial" w:cs="Arial"/>
          <w:b/>
          <w:bCs/>
          <w:sz w:val="20"/>
          <w:szCs w:val="20"/>
        </w:rPr>
        <w:t>stockout-induced travel burdens</w:t>
      </w:r>
      <w:r w:rsidRPr="00CF0FD3">
        <w:rPr>
          <w:rFonts w:ascii="Arial" w:hAnsi="Arial" w:cs="Arial"/>
          <w:sz w:val="20"/>
          <w:szCs w:val="20"/>
        </w:rPr>
        <w:t>.</w:t>
      </w:r>
    </w:p>
    <w:p w14:paraId="6A2DE8D1" w14:textId="0A5C4E52" w:rsidR="00CF2DD8" w:rsidRPr="00CF0FD3" w:rsidRDefault="00CF2DD8" w:rsidP="00F6499E">
      <w:pPr>
        <w:spacing w:line="240" w:lineRule="auto"/>
        <w:rPr>
          <w:rFonts w:ascii="Arial" w:hAnsi="Arial" w:cs="Arial"/>
          <w:sz w:val="20"/>
          <w:szCs w:val="20"/>
        </w:rPr>
      </w:pPr>
      <w:r w:rsidRPr="00CF0FD3">
        <w:rPr>
          <w:rFonts w:ascii="Arial" w:hAnsi="Arial" w:cs="Arial"/>
          <w:sz w:val="20"/>
          <w:szCs w:val="20"/>
        </w:rPr>
        <w:t>By bridging these gaps, CTPharmaLink NG is positioned to serve 1M+ patients and 5,000+ pharmacies by 2027.</w:t>
      </w:r>
    </w:p>
    <w:p w14:paraId="5E357DBB" w14:textId="32A5F997" w:rsidR="0099585A" w:rsidRPr="00CF0FD3" w:rsidRDefault="0099585A" w:rsidP="00F6499E">
      <w:pPr>
        <w:pStyle w:val="ListParagraph"/>
        <w:numPr>
          <w:ilvl w:val="0"/>
          <w:numId w:val="35"/>
        </w:numPr>
        <w:spacing w:after="0" w:line="240" w:lineRule="auto"/>
        <w:jc w:val="both"/>
        <w:rPr>
          <w:rFonts w:ascii="Arial" w:hAnsi="Arial" w:cs="Arial"/>
          <w:b/>
          <w:bCs/>
          <w:sz w:val="20"/>
          <w:szCs w:val="20"/>
        </w:rPr>
      </w:pPr>
      <w:r w:rsidRPr="00CF0FD3">
        <w:rPr>
          <w:rFonts w:ascii="Arial" w:hAnsi="Arial" w:cs="Arial"/>
          <w:b/>
          <w:bCs/>
          <w:sz w:val="20"/>
          <w:szCs w:val="20"/>
        </w:rPr>
        <w:t>Competitive Landscape: Differentiation Through Technology</w:t>
      </w:r>
    </w:p>
    <w:p w14:paraId="45255596" w14:textId="77777777" w:rsidR="0099585A" w:rsidRPr="00CF0FD3" w:rsidRDefault="0099585A" w:rsidP="00F6499E">
      <w:pPr>
        <w:spacing w:line="240" w:lineRule="auto"/>
        <w:jc w:val="both"/>
        <w:rPr>
          <w:rFonts w:ascii="Arial" w:hAnsi="Arial" w:cs="Arial"/>
          <w:sz w:val="20"/>
          <w:szCs w:val="20"/>
        </w:rPr>
      </w:pPr>
      <w:r w:rsidRPr="00CF0FD3">
        <w:rPr>
          <w:rFonts w:ascii="Arial" w:hAnsi="Arial" w:cs="Arial"/>
          <w:sz w:val="20"/>
          <w:szCs w:val="20"/>
        </w:rPr>
        <w:t>The Nigerian pharmaceutical market includes various players, but none offer the comprehensive and integrated approach of CTPharmaLink NG.</w:t>
      </w:r>
    </w:p>
    <w:tbl>
      <w:tblPr>
        <w:tblStyle w:val="GridTable4-Accent1"/>
        <w:tblW w:w="0" w:type="auto"/>
        <w:tblLook w:val="04A0" w:firstRow="1" w:lastRow="0" w:firstColumn="1" w:lastColumn="0" w:noHBand="0" w:noVBand="1"/>
      </w:tblPr>
      <w:tblGrid>
        <w:gridCol w:w="1714"/>
        <w:gridCol w:w="1223"/>
        <w:gridCol w:w="2292"/>
        <w:gridCol w:w="3787"/>
      </w:tblGrid>
      <w:tr w:rsidR="0099585A" w:rsidRPr="00BF5268" w14:paraId="5B374D2E" w14:textId="77777777" w:rsidTr="009958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512F7D" w14:textId="77777777" w:rsidR="0099585A" w:rsidRPr="00BF5268" w:rsidRDefault="0099585A" w:rsidP="00F6499E">
            <w:pPr>
              <w:jc w:val="both"/>
              <w:rPr>
                <w:rFonts w:ascii="Arial" w:hAnsi="Arial" w:cs="Arial"/>
                <w:sz w:val="20"/>
                <w:szCs w:val="20"/>
              </w:rPr>
            </w:pPr>
            <w:r w:rsidRPr="00BF5268">
              <w:rPr>
                <w:rFonts w:ascii="Arial" w:hAnsi="Arial" w:cs="Arial"/>
                <w:sz w:val="20"/>
                <w:szCs w:val="20"/>
              </w:rPr>
              <w:t>Competitor</w:t>
            </w:r>
          </w:p>
        </w:tc>
        <w:tc>
          <w:tcPr>
            <w:tcW w:w="0" w:type="auto"/>
            <w:hideMark/>
          </w:tcPr>
          <w:p w14:paraId="799799A3" w14:textId="77777777" w:rsidR="0099585A" w:rsidRPr="00BF5268" w:rsidRDefault="0099585A" w:rsidP="00F649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Focus</w:t>
            </w:r>
          </w:p>
        </w:tc>
        <w:tc>
          <w:tcPr>
            <w:tcW w:w="0" w:type="auto"/>
            <w:hideMark/>
          </w:tcPr>
          <w:p w14:paraId="47EDEA24" w14:textId="77777777" w:rsidR="0099585A" w:rsidRPr="00BF5268" w:rsidRDefault="0099585A" w:rsidP="00F649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Limitations</w:t>
            </w:r>
          </w:p>
        </w:tc>
        <w:tc>
          <w:tcPr>
            <w:tcW w:w="0" w:type="auto"/>
            <w:hideMark/>
          </w:tcPr>
          <w:p w14:paraId="0D3C3E86" w14:textId="77777777" w:rsidR="0099585A" w:rsidRPr="00BF5268" w:rsidRDefault="0099585A" w:rsidP="00F649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CTPharmaLink NG's Advantage</w:t>
            </w:r>
          </w:p>
        </w:tc>
      </w:tr>
      <w:tr w:rsidR="0099585A" w:rsidRPr="00BF5268" w14:paraId="06F34A68" w14:textId="77777777" w:rsidTr="00995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98C7E2" w14:textId="77777777" w:rsidR="0099585A" w:rsidRPr="00BF5268" w:rsidRDefault="0099585A" w:rsidP="00F6499E">
            <w:pPr>
              <w:jc w:val="both"/>
              <w:rPr>
                <w:rFonts w:ascii="Arial" w:hAnsi="Arial" w:cs="Arial"/>
                <w:sz w:val="20"/>
                <w:szCs w:val="20"/>
              </w:rPr>
            </w:pPr>
            <w:r w:rsidRPr="00BF5268">
              <w:rPr>
                <w:rFonts w:ascii="Arial" w:hAnsi="Arial" w:cs="Arial"/>
                <w:sz w:val="20"/>
                <w:szCs w:val="20"/>
              </w:rPr>
              <w:t>MyMedicines</w:t>
            </w:r>
          </w:p>
        </w:tc>
        <w:tc>
          <w:tcPr>
            <w:tcW w:w="0" w:type="auto"/>
            <w:hideMark/>
          </w:tcPr>
          <w:p w14:paraId="473911B4" w14:textId="77777777" w:rsidR="0099585A" w:rsidRPr="00BF5268" w:rsidRDefault="0099585A" w:rsidP="00F649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Urban delivery</w:t>
            </w:r>
          </w:p>
        </w:tc>
        <w:tc>
          <w:tcPr>
            <w:tcW w:w="0" w:type="auto"/>
            <w:hideMark/>
          </w:tcPr>
          <w:p w14:paraId="7368EFBE" w14:textId="77777777" w:rsidR="0099585A" w:rsidRPr="00BF5268" w:rsidRDefault="0099585A" w:rsidP="00F649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Lacks insurance integration</w:t>
            </w:r>
          </w:p>
        </w:tc>
        <w:tc>
          <w:tcPr>
            <w:tcW w:w="0" w:type="auto"/>
            <w:hideMark/>
          </w:tcPr>
          <w:p w14:paraId="1BC2458F" w14:textId="77777777" w:rsidR="0099585A" w:rsidRPr="00BF5268" w:rsidRDefault="0099585A" w:rsidP="00F649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Strategic partnerships with Hygeia HMO and AXA Mansard provide seamless insurance claims processing.</w:t>
            </w:r>
          </w:p>
        </w:tc>
      </w:tr>
      <w:tr w:rsidR="0099585A" w:rsidRPr="00BF5268" w14:paraId="587351FA" w14:textId="77777777" w:rsidTr="0099585A">
        <w:tc>
          <w:tcPr>
            <w:cnfStyle w:val="001000000000" w:firstRow="0" w:lastRow="0" w:firstColumn="1" w:lastColumn="0" w:oddVBand="0" w:evenVBand="0" w:oddHBand="0" w:evenHBand="0" w:firstRowFirstColumn="0" w:firstRowLastColumn="0" w:lastRowFirstColumn="0" w:lastRowLastColumn="0"/>
            <w:tcW w:w="0" w:type="auto"/>
            <w:hideMark/>
          </w:tcPr>
          <w:p w14:paraId="3E7A27E3" w14:textId="77777777" w:rsidR="0099585A" w:rsidRPr="00BF5268" w:rsidRDefault="0099585A" w:rsidP="00F6499E">
            <w:pPr>
              <w:jc w:val="both"/>
              <w:rPr>
                <w:rFonts w:ascii="Arial" w:hAnsi="Arial" w:cs="Arial"/>
                <w:sz w:val="20"/>
                <w:szCs w:val="20"/>
              </w:rPr>
            </w:pPr>
            <w:r w:rsidRPr="00BF5268">
              <w:rPr>
                <w:rFonts w:ascii="Arial" w:hAnsi="Arial" w:cs="Arial"/>
                <w:sz w:val="20"/>
                <w:szCs w:val="20"/>
              </w:rPr>
              <w:t>DrugStoc</w:t>
            </w:r>
          </w:p>
        </w:tc>
        <w:tc>
          <w:tcPr>
            <w:tcW w:w="0" w:type="auto"/>
            <w:hideMark/>
          </w:tcPr>
          <w:p w14:paraId="6F58FA77" w14:textId="77777777" w:rsidR="0099585A" w:rsidRPr="00BF5268" w:rsidRDefault="0099585A" w:rsidP="00F6499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B2B wholesale</w:t>
            </w:r>
          </w:p>
        </w:tc>
        <w:tc>
          <w:tcPr>
            <w:tcW w:w="0" w:type="auto"/>
            <w:hideMark/>
          </w:tcPr>
          <w:p w14:paraId="438DA09D" w14:textId="77777777" w:rsidR="0099585A" w:rsidRPr="00BF5268" w:rsidRDefault="0099585A" w:rsidP="00F6499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Excludes rural drug stores and individual patients</w:t>
            </w:r>
          </w:p>
        </w:tc>
        <w:tc>
          <w:tcPr>
            <w:tcW w:w="0" w:type="auto"/>
            <w:hideMark/>
          </w:tcPr>
          <w:p w14:paraId="2B578AC4" w14:textId="77777777" w:rsidR="0099585A" w:rsidRPr="00BF5268" w:rsidRDefault="0099585A" w:rsidP="00F6499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PDMS offered to over 10,000 informal vendors, expanding market reach and digitizing operations.</w:t>
            </w:r>
          </w:p>
        </w:tc>
      </w:tr>
      <w:tr w:rsidR="0099585A" w:rsidRPr="00BF5268" w14:paraId="6B2A9261" w14:textId="77777777" w:rsidTr="00995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1CB651" w14:textId="77777777" w:rsidR="0099585A" w:rsidRPr="00BF5268" w:rsidRDefault="0099585A" w:rsidP="00F6499E">
            <w:pPr>
              <w:jc w:val="both"/>
              <w:rPr>
                <w:rFonts w:ascii="Arial" w:hAnsi="Arial" w:cs="Arial"/>
                <w:sz w:val="20"/>
                <w:szCs w:val="20"/>
              </w:rPr>
            </w:pPr>
            <w:r w:rsidRPr="00BF5268">
              <w:rPr>
                <w:rFonts w:ascii="Arial" w:hAnsi="Arial" w:cs="Arial"/>
                <w:sz w:val="20"/>
                <w:szCs w:val="20"/>
              </w:rPr>
              <w:t>Traditional Pharmacies</w:t>
            </w:r>
          </w:p>
        </w:tc>
        <w:tc>
          <w:tcPr>
            <w:tcW w:w="0" w:type="auto"/>
            <w:hideMark/>
          </w:tcPr>
          <w:p w14:paraId="778B1ABD" w14:textId="77777777" w:rsidR="0099585A" w:rsidRPr="00BF5268" w:rsidRDefault="0099585A" w:rsidP="00F649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Walk-in sales</w:t>
            </w:r>
          </w:p>
        </w:tc>
        <w:tc>
          <w:tcPr>
            <w:tcW w:w="0" w:type="auto"/>
            <w:hideMark/>
          </w:tcPr>
          <w:p w14:paraId="2E8DB248" w14:textId="77777777" w:rsidR="0099585A" w:rsidRPr="00BF5268" w:rsidRDefault="0099585A" w:rsidP="00F649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90% lack inventory management tools (PCN, 2023)</w:t>
            </w:r>
          </w:p>
        </w:tc>
        <w:tc>
          <w:tcPr>
            <w:tcW w:w="0" w:type="auto"/>
            <w:hideMark/>
          </w:tcPr>
          <w:p w14:paraId="0CFD441C" w14:textId="77777777" w:rsidR="0099585A" w:rsidRPr="00BF5268" w:rsidRDefault="0099585A" w:rsidP="00F6499E">
            <w:pPr>
              <w:keepNext/>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Free PDMS offering digitizes pharmacy operations, improving efficiency and data insights.</w:t>
            </w:r>
          </w:p>
        </w:tc>
      </w:tr>
    </w:tbl>
    <w:p w14:paraId="5B3E7385" w14:textId="6AE40FBB" w:rsidR="0099585A" w:rsidRPr="00BF5268" w:rsidRDefault="0099585A" w:rsidP="00F6499E">
      <w:pPr>
        <w:pStyle w:val="Caption"/>
        <w:jc w:val="both"/>
        <w:rPr>
          <w:rFonts w:ascii="Arial" w:hAnsi="Arial" w:cs="Arial"/>
          <w:sz w:val="16"/>
          <w:szCs w:val="16"/>
        </w:rPr>
      </w:pPr>
      <w:bookmarkStart w:id="45" w:name="_Toc189421253"/>
      <w:r w:rsidRPr="00BF5268">
        <w:rPr>
          <w:rFonts w:ascii="Arial" w:hAnsi="Arial" w:cs="Arial"/>
          <w:sz w:val="16"/>
          <w:szCs w:val="16"/>
        </w:rPr>
        <w:t xml:space="preserve">Table </w:t>
      </w:r>
      <w:r w:rsidR="00013A0F" w:rsidRPr="00BF5268">
        <w:rPr>
          <w:rFonts w:ascii="Arial" w:hAnsi="Arial" w:cs="Arial"/>
          <w:sz w:val="16"/>
          <w:szCs w:val="16"/>
        </w:rPr>
        <w:fldChar w:fldCharType="begin"/>
      </w:r>
      <w:r w:rsidR="00013A0F" w:rsidRPr="00BF5268">
        <w:rPr>
          <w:rFonts w:ascii="Arial" w:hAnsi="Arial" w:cs="Arial"/>
          <w:sz w:val="16"/>
          <w:szCs w:val="16"/>
        </w:rPr>
        <w:instrText xml:space="preserve"> SEQ Table \* ARABIC </w:instrText>
      </w:r>
      <w:r w:rsidR="00013A0F" w:rsidRPr="00BF5268">
        <w:rPr>
          <w:rFonts w:ascii="Arial" w:hAnsi="Arial" w:cs="Arial"/>
          <w:sz w:val="16"/>
          <w:szCs w:val="16"/>
        </w:rPr>
        <w:fldChar w:fldCharType="separate"/>
      </w:r>
      <w:r w:rsidR="00BF5268" w:rsidRPr="00BF5268">
        <w:rPr>
          <w:rFonts w:ascii="Arial" w:hAnsi="Arial" w:cs="Arial"/>
          <w:noProof/>
          <w:sz w:val="16"/>
          <w:szCs w:val="16"/>
        </w:rPr>
        <w:t>11</w:t>
      </w:r>
      <w:r w:rsidR="00013A0F" w:rsidRPr="00BF5268">
        <w:rPr>
          <w:rFonts w:ascii="Arial" w:hAnsi="Arial" w:cs="Arial"/>
          <w:sz w:val="16"/>
          <w:szCs w:val="16"/>
        </w:rPr>
        <w:fldChar w:fldCharType="end"/>
      </w:r>
      <w:r w:rsidRPr="00BF5268">
        <w:rPr>
          <w:rFonts w:ascii="Arial" w:hAnsi="Arial" w:cs="Arial"/>
          <w:sz w:val="16"/>
          <w:szCs w:val="16"/>
        </w:rPr>
        <w:t>: Competitive Landscape</w:t>
      </w:r>
      <w:bookmarkEnd w:id="45"/>
    </w:p>
    <w:p w14:paraId="17D26F22" w14:textId="34B3ED89" w:rsidR="0099585A" w:rsidRPr="00BF5268" w:rsidRDefault="0099585A" w:rsidP="00F6499E">
      <w:pPr>
        <w:pStyle w:val="ListParagraph"/>
        <w:numPr>
          <w:ilvl w:val="0"/>
          <w:numId w:val="35"/>
        </w:numPr>
        <w:spacing w:after="0" w:line="240" w:lineRule="auto"/>
        <w:jc w:val="both"/>
        <w:rPr>
          <w:rFonts w:ascii="Arial" w:hAnsi="Arial" w:cs="Arial"/>
          <w:b/>
          <w:bCs/>
        </w:rPr>
      </w:pPr>
      <w:r w:rsidRPr="00BF5268">
        <w:rPr>
          <w:rFonts w:ascii="Arial" w:hAnsi="Arial" w:cs="Arial"/>
          <w:b/>
          <w:bCs/>
        </w:rPr>
        <w:t>CTPharmaLink NG's Unique Competitive Advantages:</w:t>
      </w:r>
    </w:p>
    <w:tbl>
      <w:tblPr>
        <w:tblStyle w:val="GridTable4-Accent1"/>
        <w:tblW w:w="0" w:type="auto"/>
        <w:tblLook w:val="0420" w:firstRow="1" w:lastRow="0" w:firstColumn="0" w:lastColumn="0" w:noHBand="0" w:noVBand="1"/>
      </w:tblPr>
      <w:tblGrid>
        <w:gridCol w:w="3114"/>
        <w:gridCol w:w="5902"/>
      </w:tblGrid>
      <w:tr w:rsidR="0099585A" w:rsidRPr="00BF5268" w14:paraId="48951675" w14:textId="77777777" w:rsidTr="0099585A">
        <w:trPr>
          <w:cnfStyle w:val="100000000000" w:firstRow="1" w:lastRow="0" w:firstColumn="0" w:lastColumn="0" w:oddVBand="0" w:evenVBand="0" w:oddHBand="0" w:evenHBand="0" w:firstRowFirstColumn="0" w:firstRowLastColumn="0" w:lastRowFirstColumn="0" w:lastRowLastColumn="0"/>
          <w:tblHeader/>
        </w:trPr>
        <w:tc>
          <w:tcPr>
            <w:tcW w:w="3114" w:type="dxa"/>
          </w:tcPr>
          <w:p w14:paraId="2CA304F8" w14:textId="1A8B55A1" w:rsidR="0099585A" w:rsidRPr="00BF5268" w:rsidRDefault="0099585A" w:rsidP="00F6499E">
            <w:pPr>
              <w:jc w:val="both"/>
              <w:rPr>
                <w:rFonts w:ascii="Arial" w:hAnsi="Arial" w:cs="Arial"/>
                <w:sz w:val="20"/>
                <w:szCs w:val="20"/>
              </w:rPr>
            </w:pPr>
            <w:r w:rsidRPr="00BF5268">
              <w:rPr>
                <w:rFonts w:ascii="Arial" w:hAnsi="Arial" w:cs="Arial"/>
                <w:sz w:val="20"/>
                <w:szCs w:val="20"/>
              </w:rPr>
              <w:t>Feature</w:t>
            </w:r>
          </w:p>
        </w:tc>
        <w:tc>
          <w:tcPr>
            <w:tcW w:w="5902" w:type="dxa"/>
          </w:tcPr>
          <w:p w14:paraId="0502697A" w14:textId="6E60D422" w:rsidR="0099585A" w:rsidRPr="00BF5268" w:rsidRDefault="0099585A" w:rsidP="00F6499E">
            <w:pPr>
              <w:jc w:val="both"/>
              <w:rPr>
                <w:rFonts w:ascii="Arial" w:hAnsi="Arial" w:cs="Arial"/>
                <w:sz w:val="20"/>
                <w:szCs w:val="20"/>
              </w:rPr>
            </w:pPr>
            <w:r w:rsidRPr="00BF5268">
              <w:rPr>
                <w:rFonts w:ascii="Arial" w:hAnsi="Arial" w:cs="Arial"/>
                <w:sz w:val="20"/>
                <w:szCs w:val="20"/>
              </w:rPr>
              <w:t>Description</w:t>
            </w:r>
          </w:p>
        </w:tc>
      </w:tr>
      <w:tr w:rsidR="0099585A" w:rsidRPr="00BF5268" w14:paraId="240A5CAE" w14:textId="77777777" w:rsidTr="0099585A">
        <w:trPr>
          <w:cnfStyle w:val="000000100000" w:firstRow="0" w:lastRow="0" w:firstColumn="0" w:lastColumn="0" w:oddVBand="0" w:evenVBand="0" w:oddHBand="1" w:evenHBand="0" w:firstRowFirstColumn="0" w:firstRowLastColumn="0" w:lastRowFirstColumn="0" w:lastRowLastColumn="0"/>
        </w:trPr>
        <w:tc>
          <w:tcPr>
            <w:tcW w:w="3114" w:type="dxa"/>
          </w:tcPr>
          <w:p w14:paraId="4350D6E3" w14:textId="3C924977" w:rsidR="0099585A" w:rsidRPr="00BF5268" w:rsidRDefault="0099585A" w:rsidP="00F6499E">
            <w:pPr>
              <w:jc w:val="both"/>
              <w:rPr>
                <w:rFonts w:ascii="Arial" w:hAnsi="Arial" w:cs="Arial"/>
                <w:sz w:val="20"/>
                <w:szCs w:val="20"/>
              </w:rPr>
            </w:pPr>
            <w:r w:rsidRPr="00BF5268">
              <w:rPr>
                <w:rFonts w:ascii="Arial" w:hAnsi="Arial" w:cs="Arial"/>
                <w:sz w:val="20"/>
                <w:szCs w:val="20"/>
              </w:rPr>
              <w:t>AI-Powered Disease Surveillance</w:t>
            </w:r>
          </w:p>
        </w:tc>
        <w:tc>
          <w:tcPr>
            <w:tcW w:w="5902" w:type="dxa"/>
          </w:tcPr>
          <w:p w14:paraId="0F50A659" w14:textId="5319344B" w:rsidR="0099585A" w:rsidRPr="00BF5268" w:rsidRDefault="0099585A" w:rsidP="00F6499E">
            <w:pPr>
              <w:jc w:val="both"/>
              <w:rPr>
                <w:rFonts w:ascii="Arial" w:hAnsi="Arial" w:cs="Arial"/>
                <w:sz w:val="20"/>
                <w:szCs w:val="20"/>
              </w:rPr>
            </w:pPr>
            <w:r w:rsidRPr="00BF5268">
              <w:rPr>
                <w:rFonts w:ascii="Arial" w:hAnsi="Arial" w:cs="Arial"/>
                <w:sz w:val="20"/>
                <w:szCs w:val="20"/>
              </w:rPr>
              <w:t>Collaboration with the NCDC and leveraging WHO outbreak data allows for proactive disease prediction and early intervention.</w:t>
            </w:r>
          </w:p>
        </w:tc>
      </w:tr>
      <w:tr w:rsidR="0099585A" w:rsidRPr="00BF5268" w14:paraId="6CA89918" w14:textId="77777777" w:rsidTr="0099585A">
        <w:tc>
          <w:tcPr>
            <w:tcW w:w="3114" w:type="dxa"/>
          </w:tcPr>
          <w:p w14:paraId="57AC24D5" w14:textId="1B061BA5" w:rsidR="0099585A" w:rsidRPr="00BF5268" w:rsidRDefault="0099585A" w:rsidP="00F6499E">
            <w:pPr>
              <w:jc w:val="both"/>
              <w:rPr>
                <w:rFonts w:ascii="Arial" w:hAnsi="Arial" w:cs="Arial"/>
                <w:sz w:val="20"/>
                <w:szCs w:val="20"/>
              </w:rPr>
            </w:pPr>
            <w:r w:rsidRPr="00BF5268">
              <w:rPr>
                <w:rFonts w:ascii="Arial" w:hAnsi="Arial" w:cs="Arial"/>
                <w:sz w:val="20"/>
                <w:szCs w:val="20"/>
              </w:rPr>
              <w:t>Blockchain-Enabled Authenticity</w:t>
            </w:r>
          </w:p>
        </w:tc>
        <w:tc>
          <w:tcPr>
            <w:tcW w:w="5902" w:type="dxa"/>
          </w:tcPr>
          <w:p w14:paraId="020DF625" w14:textId="545F3EF7" w:rsidR="0099585A" w:rsidRPr="00BF5268" w:rsidRDefault="0099585A" w:rsidP="00F6499E">
            <w:pPr>
              <w:jc w:val="both"/>
              <w:rPr>
                <w:rFonts w:ascii="Arial" w:hAnsi="Arial" w:cs="Arial"/>
                <w:sz w:val="20"/>
                <w:szCs w:val="20"/>
              </w:rPr>
            </w:pPr>
            <w:r w:rsidRPr="00BF5268">
              <w:rPr>
                <w:rFonts w:ascii="Arial" w:hAnsi="Arial" w:cs="Arial"/>
                <w:sz w:val="20"/>
                <w:szCs w:val="20"/>
              </w:rPr>
              <w:t>Integration with VeChain blockchain and NAFDAC MAS ensures the authenticity and traceability of medications from manufacturer to patient.</w:t>
            </w:r>
          </w:p>
        </w:tc>
      </w:tr>
      <w:tr w:rsidR="0099585A" w:rsidRPr="00BF5268" w14:paraId="1C64A594" w14:textId="77777777" w:rsidTr="0099585A">
        <w:trPr>
          <w:cnfStyle w:val="000000100000" w:firstRow="0" w:lastRow="0" w:firstColumn="0" w:lastColumn="0" w:oddVBand="0" w:evenVBand="0" w:oddHBand="1" w:evenHBand="0" w:firstRowFirstColumn="0" w:firstRowLastColumn="0" w:lastRowFirstColumn="0" w:lastRowLastColumn="0"/>
        </w:trPr>
        <w:tc>
          <w:tcPr>
            <w:tcW w:w="3114" w:type="dxa"/>
          </w:tcPr>
          <w:p w14:paraId="171C2000" w14:textId="5C30DA7B" w:rsidR="0099585A" w:rsidRPr="00BF5268" w:rsidRDefault="0099585A" w:rsidP="00F6499E">
            <w:pPr>
              <w:jc w:val="both"/>
              <w:rPr>
                <w:rFonts w:ascii="Arial" w:hAnsi="Arial" w:cs="Arial"/>
                <w:sz w:val="20"/>
                <w:szCs w:val="20"/>
              </w:rPr>
            </w:pPr>
            <w:r w:rsidRPr="00BF5268">
              <w:rPr>
                <w:rFonts w:ascii="Arial" w:hAnsi="Arial" w:cs="Arial"/>
                <w:sz w:val="20"/>
                <w:szCs w:val="20"/>
              </w:rPr>
              <w:t>Seamless Insurance Integration</w:t>
            </w:r>
          </w:p>
        </w:tc>
        <w:tc>
          <w:tcPr>
            <w:tcW w:w="5902" w:type="dxa"/>
          </w:tcPr>
          <w:p w14:paraId="2D04635D" w14:textId="593A97F8" w:rsidR="0099585A" w:rsidRPr="00BF5268" w:rsidRDefault="0099585A" w:rsidP="00F6499E">
            <w:pPr>
              <w:jc w:val="both"/>
              <w:rPr>
                <w:rFonts w:ascii="Arial" w:hAnsi="Arial" w:cs="Arial"/>
                <w:sz w:val="20"/>
                <w:szCs w:val="20"/>
              </w:rPr>
            </w:pPr>
            <w:r w:rsidRPr="00BF5268">
              <w:rPr>
                <w:rFonts w:ascii="Arial" w:hAnsi="Arial" w:cs="Arial"/>
                <w:sz w:val="20"/>
                <w:szCs w:val="20"/>
              </w:rPr>
              <w:t>Direct API integration with major HMOs and the NHIS streamlines insurance claims processing, significantly reducing processing times.</w:t>
            </w:r>
          </w:p>
        </w:tc>
      </w:tr>
      <w:tr w:rsidR="0099585A" w:rsidRPr="00BF5268" w14:paraId="2EC3AB23" w14:textId="77777777" w:rsidTr="0099585A">
        <w:tc>
          <w:tcPr>
            <w:tcW w:w="3114" w:type="dxa"/>
          </w:tcPr>
          <w:p w14:paraId="7B0ECFED" w14:textId="2389219B" w:rsidR="0099585A" w:rsidRPr="00BF5268" w:rsidRDefault="0099585A" w:rsidP="00F6499E">
            <w:pPr>
              <w:jc w:val="both"/>
              <w:rPr>
                <w:rFonts w:ascii="Arial" w:hAnsi="Arial" w:cs="Arial"/>
                <w:sz w:val="20"/>
                <w:szCs w:val="20"/>
              </w:rPr>
            </w:pPr>
            <w:r w:rsidRPr="00BF5268">
              <w:rPr>
                <w:rFonts w:ascii="Arial" w:hAnsi="Arial" w:cs="Arial"/>
                <w:sz w:val="20"/>
                <w:szCs w:val="20"/>
              </w:rPr>
              <w:lastRenderedPageBreak/>
              <w:t>Comprehensive Coverage</w:t>
            </w:r>
          </w:p>
        </w:tc>
        <w:tc>
          <w:tcPr>
            <w:tcW w:w="5902" w:type="dxa"/>
          </w:tcPr>
          <w:p w14:paraId="024BBDF9" w14:textId="5EDAF127" w:rsidR="0099585A" w:rsidRPr="00BF5268" w:rsidRDefault="0099585A" w:rsidP="00F6499E">
            <w:pPr>
              <w:keepNext/>
              <w:jc w:val="both"/>
              <w:rPr>
                <w:rFonts w:ascii="Arial" w:hAnsi="Arial" w:cs="Arial"/>
                <w:sz w:val="20"/>
                <w:szCs w:val="20"/>
              </w:rPr>
            </w:pPr>
            <w:r w:rsidRPr="00BF5268">
              <w:rPr>
                <w:rFonts w:ascii="Arial" w:hAnsi="Arial" w:cs="Arial"/>
                <w:sz w:val="20"/>
                <w:szCs w:val="20"/>
              </w:rPr>
              <w:t>Addressing the needs of both urban and rural populations, as well as pharmacies of all sizes, ensures maximum market penetration.</w:t>
            </w:r>
          </w:p>
        </w:tc>
      </w:tr>
    </w:tbl>
    <w:p w14:paraId="2C1D6DCA" w14:textId="0B6BA5A6" w:rsidR="00C33F83" w:rsidRPr="00BF5268" w:rsidRDefault="00C33F83" w:rsidP="00F6499E">
      <w:pPr>
        <w:pStyle w:val="Caption"/>
        <w:jc w:val="both"/>
        <w:rPr>
          <w:rFonts w:ascii="Arial" w:hAnsi="Arial" w:cs="Arial"/>
          <w:sz w:val="16"/>
          <w:szCs w:val="16"/>
        </w:rPr>
      </w:pPr>
      <w:bookmarkStart w:id="46" w:name="_Toc189421254"/>
      <w:r w:rsidRPr="00BF5268">
        <w:rPr>
          <w:rFonts w:ascii="Arial" w:hAnsi="Arial" w:cs="Arial"/>
          <w:sz w:val="16"/>
          <w:szCs w:val="16"/>
        </w:rPr>
        <w:t xml:space="preserve">Table </w:t>
      </w:r>
      <w:r w:rsidR="00013A0F" w:rsidRPr="00BF5268">
        <w:rPr>
          <w:rFonts w:ascii="Arial" w:hAnsi="Arial" w:cs="Arial"/>
          <w:sz w:val="16"/>
          <w:szCs w:val="16"/>
        </w:rPr>
        <w:fldChar w:fldCharType="begin"/>
      </w:r>
      <w:r w:rsidR="00013A0F" w:rsidRPr="00BF5268">
        <w:rPr>
          <w:rFonts w:ascii="Arial" w:hAnsi="Arial" w:cs="Arial"/>
          <w:sz w:val="16"/>
          <w:szCs w:val="16"/>
        </w:rPr>
        <w:instrText xml:space="preserve"> SEQ Table \* ARABIC </w:instrText>
      </w:r>
      <w:r w:rsidR="00013A0F" w:rsidRPr="00BF5268">
        <w:rPr>
          <w:rFonts w:ascii="Arial" w:hAnsi="Arial" w:cs="Arial"/>
          <w:sz w:val="16"/>
          <w:szCs w:val="16"/>
        </w:rPr>
        <w:fldChar w:fldCharType="separate"/>
      </w:r>
      <w:r w:rsidR="00BF5268" w:rsidRPr="00BF5268">
        <w:rPr>
          <w:rFonts w:ascii="Arial" w:hAnsi="Arial" w:cs="Arial"/>
          <w:noProof/>
          <w:sz w:val="16"/>
          <w:szCs w:val="16"/>
        </w:rPr>
        <w:t>12</w:t>
      </w:r>
      <w:r w:rsidR="00013A0F" w:rsidRPr="00BF5268">
        <w:rPr>
          <w:rFonts w:ascii="Arial" w:hAnsi="Arial" w:cs="Arial"/>
          <w:sz w:val="16"/>
          <w:szCs w:val="16"/>
        </w:rPr>
        <w:fldChar w:fldCharType="end"/>
      </w:r>
      <w:r w:rsidRPr="00BF5268">
        <w:rPr>
          <w:rFonts w:ascii="Arial" w:hAnsi="Arial" w:cs="Arial"/>
          <w:sz w:val="16"/>
          <w:szCs w:val="16"/>
        </w:rPr>
        <w:t>: CTPharmaLink Unique Proposition</w:t>
      </w:r>
      <w:bookmarkEnd w:id="46"/>
    </w:p>
    <w:p w14:paraId="0A4EBF64" w14:textId="50F1380D" w:rsidR="0099585A" w:rsidRPr="00BF5268" w:rsidRDefault="0099585A" w:rsidP="00F6499E">
      <w:pPr>
        <w:pStyle w:val="ListParagraph"/>
        <w:numPr>
          <w:ilvl w:val="0"/>
          <w:numId w:val="35"/>
        </w:numPr>
        <w:spacing w:after="0" w:line="240" w:lineRule="auto"/>
        <w:jc w:val="both"/>
        <w:rPr>
          <w:rFonts w:ascii="Arial" w:hAnsi="Arial" w:cs="Arial"/>
          <w:b/>
          <w:bCs/>
        </w:rPr>
      </w:pPr>
      <w:r w:rsidRPr="00BF5268">
        <w:rPr>
          <w:rFonts w:ascii="Arial" w:hAnsi="Arial" w:cs="Arial"/>
          <w:b/>
          <w:bCs/>
        </w:rPr>
        <w:t>Market Entry and Scalability: A Gateway to Expansion</w:t>
      </w:r>
    </w:p>
    <w:p w14:paraId="0A112397" w14:textId="77777777" w:rsidR="0099585A" w:rsidRPr="00CF0FD3" w:rsidRDefault="0099585A" w:rsidP="00F6499E">
      <w:pPr>
        <w:spacing w:line="240" w:lineRule="auto"/>
        <w:jc w:val="both"/>
        <w:rPr>
          <w:rFonts w:ascii="Arial" w:hAnsi="Arial" w:cs="Arial"/>
          <w:sz w:val="20"/>
          <w:szCs w:val="20"/>
        </w:rPr>
      </w:pPr>
      <w:r w:rsidRPr="00CF0FD3">
        <w:rPr>
          <w:rFonts w:ascii="Arial" w:hAnsi="Arial" w:cs="Arial"/>
          <w:sz w:val="20"/>
          <w:szCs w:val="20"/>
        </w:rPr>
        <w:t>CTPharmaLink NG's business model is designed for scalability and expansion beyond Nigeria. The challenges faced in Nigeria regarding counterfeit drugs, limited access, and fragmented supply chains are mirrored in other African markets such as Ghana (30% counterfeit drugs, Ghana FDA, 2023) and Kenya (7-week vaccine delays, Kenya Ministry of Health).</w:t>
      </w:r>
    </w:p>
    <w:p w14:paraId="4E8F1D8A" w14:textId="77777777" w:rsidR="0099585A" w:rsidRPr="00CF0FD3" w:rsidRDefault="0099585A" w:rsidP="00F6499E">
      <w:pPr>
        <w:spacing w:line="240" w:lineRule="auto"/>
        <w:jc w:val="both"/>
        <w:rPr>
          <w:rFonts w:ascii="Arial" w:hAnsi="Arial" w:cs="Arial"/>
          <w:sz w:val="20"/>
          <w:szCs w:val="20"/>
        </w:rPr>
      </w:pPr>
      <w:r w:rsidRPr="00CF0FD3">
        <w:rPr>
          <w:rFonts w:ascii="Arial" w:hAnsi="Arial" w:cs="Arial"/>
          <w:sz w:val="20"/>
          <w:szCs w:val="20"/>
        </w:rPr>
        <w:t>By establishing a successful model in Nigeria, CTPharmaLink NG can leverage its technology and expertise to expand into these and other African markets, tapping into a larger $200 billion pan-African pharmaceutical market. The first-mover advantage of integrating AI, blockchain, and insurance creates a significant barrier to entry for potential competitors.</w:t>
      </w:r>
    </w:p>
    <w:p w14:paraId="3A05CDC7" w14:textId="0B5EF225" w:rsidR="00CF2DD8" w:rsidRPr="00CF0FD3" w:rsidRDefault="00CF2DD8" w:rsidP="00F6499E">
      <w:pPr>
        <w:spacing w:line="240" w:lineRule="auto"/>
        <w:jc w:val="both"/>
        <w:rPr>
          <w:rFonts w:ascii="Arial" w:hAnsi="Arial" w:cs="Arial"/>
          <w:sz w:val="20"/>
          <w:szCs w:val="20"/>
        </w:rPr>
      </w:pPr>
      <w:r w:rsidRPr="00CF0FD3">
        <w:rPr>
          <w:rFonts w:ascii="Arial" w:hAnsi="Arial" w:cs="Arial"/>
          <w:sz w:val="20"/>
          <w:szCs w:val="20"/>
        </w:rPr>
        <w:t xml:space="preserve">CTPharmaLink NG is designed for </w:t>
      </w:r>
      <w:r w:rsidRPr="00CF0FD3">
        <w:rPr>
          <w:rFonts w:ascii="Arial" w:hAnsi="Arial" w:cs="Arial"/>
          <w:b/>
          <w:bCs/>
          <w:sz w:val="20"/>
          <w:szCs w:val="20"/>
        </w:rPr>
        <w:t>rapid scalability</w:t>
      </w:r>
      <w:r w:rsidRPr="00CF0FD3">
        <w:rPr>
          <w:rFonts w:ascii="Arial" w:hAnsi="Arial" w:cs="Arial"/>
          <w:sz w:val="20"/>
          <w:szCs w:val="20"/>
        </w:rPr>
        <w:t xml:space="preserve">, with a structured </w:t>
      </w:r>
      <w:r w:rsidRPr="00CF0FD3">
        <w:rPr>
          <w:rFonts w:ascii="Arial" w:hAnsi="Arial" w:cs="Arial"/>
          <w:b/>
          <w:bCs/>
          <w:sz w:val="20"/>
          <w:szCs w:val="20"/>
        </w:rPr>
        <w:t>3-phase expansion plan</w:t>
      </w:r>
      <w:r w:rsidRPr="00CF0FD3">
        <w:rPr>
          <w:rFonts w:ascii="Arial" w:hAnsi="Arial" w:cs="Arial"/>
          <w:sz w:val="20"/>
          <w:szCs w:val="20"/>
        </w:rPr>
        <w:t>:</w:t>
      </w:r>
    </w:p>
    <w:tbl>
      <w:tblPr>
        <w:tblStyle w:val="GridTable4-Accent1"/>
        <w:tblW w:w="0" w:type="auto"/>
        <w:tblLook w:val="0420" w:firstRow="1" w:lastRow="0" w:firstColumn="0" w:lastColumn="0" w:noHBand="0" w:noVBand="1"/>
      </w:tblPr>
      <w:tblGrid>
        <w:gridCol w:w="1129"/>
        <w:gridCol w:w="1418"/>
        <w:gridCol w:w="1559"/>
        <w:gridCol w:w="4910"/>
      </w:tblGrid>
      <w:tr w:rsidR="00CF2DD8" w:rsidRPr="00BF5268" w14:paraId="27A2B0C0" w14:textId="77777777" w:rsidTr="00026DBC">
        <w:trPr>
          <w:cnfStyle w:val="100000000000" w:firstRow="1" w:lastRow="0" w:firstColumn="0" w:lastColumn="0" w:oddVBand="0" w:evenVBand="0" w:oddHBand="0" w:evenHBand="0" w:firstRowFirstColumn="0" w:firstRowLastColumn="0" w:lastRowFirstColumn="0" w:lastRowLastColumn="0"/>
        </w:trPr>
        <w:tc>
          <w:tcPr>
            <w:tcW w:w="1129" w:type="dxa"/>
          </w:tcPr>
          <w:p w14:paraId="51A33100" w14:textId="27638819" w:rsidR="00CF2DD8" w:rsidRPr="00BF5268" w:rsidRDefault="00CF2DD8" w:rsidP="00F6499E">
            <w:pPr>
              <w:rPr>
                <w:rFonts w:ascii="Arial" w:hAnsi="Arial" w:cs="Arial"/>
                <w:sz w:val="20"/>
                <w:szCs w:val="20"/>
              </w:rPr>
            </w:pPr>
            <w:r w:rsidRPr="00BF5268">
              <w:rPr>
                <w:rFonts w:ascii="Arial" w:hAnsi="Arial" w:cs="Arial"/>
                <w:sz w:val="20"/>
                <w:szCs w:val="20"/>
              </w:rPr>
              <w:t>Phase</w:t>
            </w:r>
          </w:p>
        </w:tc>
        <w:tc>
          <w:tcPr>
            <w:tcW w:w="1418" w:type="dxa"/>
          </w:tcPr>
          <w:p w14:paraId="7C9BA50A" w14:textId="3068F276" w:rsidR="00CF2DD8" w:rsidRPr="00BF5268" w:rsidRDefault="00CF2DD8" w:rsidP="00F6499E">
            <w:pPr>
              <w:rPr>
                <w:rFonts w:ascii="Arial" w:hAnsi="Arial" w:cs="Arial"/>
                <w:sz w:val="20"/>
                <w:szCs w:val="20"/>
              </w:rPr>
            </w:pPr>
            <w:r w:rsidRPr="00BF5268">
              <w:rPr>
                <w:rFonts w:ascii="Arial" w:hAnsi="Arial" w:cs="Arial"/>
                <w:sz w:val="20"/>
                <w:szCs w:val="20"/>
              </w:rPr>
              <w:t>Year</w:t>
            </w:r>
          </w:p>
        </w:tc>
        <w:tc>
          <w:tcPr>
            <w:tcW w:w="1559" w:type="dxa"/>
          </w:tcPr>
          <w:p w14:paraId="7A175AE1" w14:textId="452A685E" w:rsidR="00CF2DD8" w:rsidRPr="00BF5268" w:rsidRDefault="00CF2DD8" w:rsidP="00F6499E">
            <w:pPr>
              <w:rPr>
                <w:rFonts w:ascii="Arial" w:hAnsi="Arial" w:cs="Arial"/>
                <w:sz w:val="20"/>
                <w:szCs w:val="20"/>
              </w:rPr>
            </w:pPr>
            <w:r w:rsidRPr="00BF5268">
              <w:rPr>
                <w:rFonts w:ascii="Arial" w:hAnsi="Arial" w:cs="Arial"/>
                <w:sz w:val="20"/>
                <w:szCs w:val="20"/>
              </w:rPr>
              <w:t>Location</w:t>
            </w:r>
          </w:p>
        </w:tc>
        <w:tc>
          <w:tcPr>
            <w:tcW w:w="4910" w:type="dxa"/>
          </w:tcPr>
          <w:p w14:paraId="6D065974" w14:textId="06F2AD47" w:rsidR="00CF2DD8" w:rsidRPr="00BF5268" w:rsidRDefault="00CF2DD8" w:rsidP="00F6499E">
            <w:pPr>
              <w:rPr>
                <w:rFonts w:ascii="Arial" w:hAnsi="Arial" w:cs="Arial"/>
                <w:sz w:val="20"/>
                <w:szCs w:val="20"/>
              </w:rPr>
            </w:pPr>
            <w:r w:rsidRPr="00BF5268">
              <w:rPr>
                <w:rFonts w:ascii="Arial" w:hAnsi="Arial" w:cs="Arial"/>
                <w:sz w:val="20"/>
                <w:szCs w:val="20"/>
              </w:rPr>
              <w:t>Actions</w:t>
            </w:r>
          </w:p>
        </w:tc>
      </w:tr>
      <w:tr w:rsidR="00026DBC" w:rsidRPr="00BF5268" w14:paraId="70025B26" w14:textId="77777777" w:rsidTr="00026DBC">
        <w:trPr>
          <w:cnfStyle w:val="000000100000" w:firstRow="0" w:lastRow="0" w:firstColumn="0" w:lastColumn="0" w:oddVBand="0" w:evenVBand="0" w:oddHBand="1" w:evenHBand="0" w:firstRowFirstColumn="0" w:firstRowLastColumn="0" w:lastRowFirstColumn="0" w:lastRowLastColumn="0"/>
        </w:trPr>
        <w:tc>
          <w:tcPr>
            <w:tcW w:w="1129" w:type="dxa"/>
          </w:tcPr>
          <w:p w14:paraId="4381E042" w14:textId="256FC20F" w:rsidR="00CF2DD8" w:rsidRPr="00BF5268" w:rsidRDefault="00CF2DD8" w:rsidP="00F6499E">
            <w:pPr>
              <w:rPr>
                <w:rFonts w:ascii="Arial" w:hAnsi="Arial" w:cs="Arial"/>
                <w:sz w:val="20"/>
                <w:szCs w:val="20"/>
              </w:rPr>
            </w:pPr>
            <w:r w:rsidRPr="00BF5268">
              <w:rPr>
                <w:rFonts w:ascii="Arial" w:hAnsi="Arial" w:cs="Arial"/>
                <w:sz w:val="20"/>
                <w:szCs w:val="20"/>
              </w:rPr>
              <w:t>Phase 1</w:t>
            </w:r>
          </w:p>
        </w:tc>
        <w:tc>
          <w:tcPr>
            <w:tcW w:w="1418" w:type="dxa"/>
          </w:tcPr>
          <w:p w14:paraId="68852A8D" w14:textId="4B7479AA" w:rsidR="00CF2DD8" w:rsidRPr="00BF5268" w:rsidRDefault="00CF2DD8" w:rsidP="00F6499E">
            <w:pPr>
              <w:rPr>
                <w:rFonts w:ascii="Arial" w:hAnsi="Arial" w:cs="Arial"/>
                <w:sz w:val="20"/>
                <w:szCs w:val="20"/>
              </w:rPr>
            </w:pPr>
            <w:r w:rsidRPr="00BF5268">
              <w:rPr>
                <w:rFonts w:ascii="Arial" w:hAnsi="Arial" w:cs="Arial"/>
                <w:sz w:val="20"/>
                <w:szCs w:val="20"/>
              </w:rPr>
              <w:t>2024-2025</w:t>
            </w:r>
          </w:p>
        </w:tc>
        <w:tc>
          <w:tcPr>
            <w:tcW w:w="1559" w:type="dxa"/>
          </w:tcPr>
          <w:p w14:paraId="57BE569C" w14:textId="4E6C3BC9" w:rsidR="00CF2DD8" w:rsidRPr="00BF5268" w:rsidRDefault="00CF2DD8" w:rsidP="00F6499E">
            <w:pPr>
              <w:rPr>
                <w:rFonts w:ascii="Arial" w:hAnsi="Arial" w:cs="Arial"/>
                <w:sz w:val="20"/>
                <w:szCs w:val="20"/>
              </w:rPr>
            </w:pPr>
            <w:r w:rsidRPr="00BF5268">
              <w:rPr>
                <w:rFonts w:ascii="Arial" w:hAnsi="Arial" w:cs="Arial"/>
                <w:sz w:val="20"/>
                <w:szCs w:val="20"/>
              </w:rPr>
              <w:t>Nigeria</w:t>
            </w:r>
          </w:p>
        </w:tc>
        <w:tc>
          <w:tcPr>
            <w:tcW w:w="4910" w:type="dxa"/>
          </w:tcPr>
          <w:p w14:paraId="3C0D9463" w14:textId="293E5D5F" w:rsidR="00CF2DD8" w:rsidRPr="00BF5268" w:rsidRDefault="00CF2DD8" w:rsidP="00F6499E">
            <w:pPr>
              <w:rPr>
                <w:rFonts w:ascii="Arial" w:hAnsi="Arial" w:cs="Arial"/>
                <w:sz w:val="20"/>
                <w:szCs w:val="20"/>
              </w:rPr>
            </w:pPr>
            <w:r w:rsidRPr="00BF5268">
              <w:rPr>
                <w:rFonts w:ascii="Arial" w:hAnsi="Arial" w:cs="Arial"/>
                <w:sz w:val="20"/>
                <w:szCs w:val="20"/>
              </w:rPr>
              <w:t>Launch in Lagos, Abuja, Taraba; Establish 500+ pharmacy partnerships; Scale AI-powered disease surveillance; Pilot with NCDC &amp; state health agencies</w:t>
            </w:r>
          </w:p>
        </w:tc>
      </w:tr>
      <w:tr w:rsidR="00CF2DD8" w:rsidRPr="00BF5268" w14:paraId="78FAAB00" w14:textId="77777777" w:rsidTr="00026DBC">
        <w:tc>
          <w:tcPr>
            <w:tcW w:w="1129" w:type="dxa"/>
          </w:tcPr>
          <w:p w14:paraId="798275D7" w14:textId="437F0667" w:rsidR="00CF2DD8" w:rsidRPr="00BF5268" w:rsidRDefault="00CF2DD8" w:rsidP="00F6499E">
            <w:pPr>
              <w:rPr>
                <w:rFonts w:ascii="Arial" w:hAnsi="Arial" w:cs="Arial"/>
                <w:sz w:val="20"/>
                <w:szCs w:val="20"/>
              </w:rPr>
            </w:pPr>
            <w:r w:rsidRPr="00BF5268">
              <w:rPr>
                <w:rFonts w:ascii="Arial" w:hAnsi="Arial" w:cs="Arial"/>
                <w:sz w:val="20"/>
                <w:szCs w:val="20"/>
              </w:rPr>
              <w:t>Phase 2</w:t>
            </w:r>
          </w:p>
        </w:tc>
        <w:tc>
          <w:tcPr>
            <w:tcW w:w="1418" w:type="dxa"/>
          </w:tcPr>
          <w:p w14:paraId="1CEFB304" w14:textId="7B256A5E" w:rsidR="00CF2DD8" w:rsidRPr="00BF5268" w:rsidRDefault="00CF2DD8" w:rsidP="00F6499E">
            <w:pPr>
              <w:rPr>
                <w:rFonts w:ascii="Arial" w:hAnsi="Arial" w:cs="Arial"/>
                <w:sz w:val="20"/>
                <w:szCs w:val="20"/>
              </w:rPr>
            </w:pPr>
            <w:r w:rsidRPr="00BF5268">
              <w:rPr>
                <w:rFonts w:ascii="Arial" w:hAnsi="Arial" w:cs="Arial"/>
                <w:sz w:val="20"/>
                <w:szCs w:val="20"/>
              </w:rPr>
              <w:t>2026-2027</w:t>
            </w:r>
          </w:p>
        </w:tc>
        <w:tc>
          <w:tcPr>
            <w:tcW w:w="1559" w:type="dxa"/>
          </w:tcPr>
          <w:p w14:paraId="32B3684F" w14:textId="656E86E4" w:rsidR="00CF2DD8" w:rsidRPr="00BF5268" w:rsidRDefault="00CF2DD8" w:rsidP="00F6499E">
            <w:pPr>
              <w:rPr>
                <w:rFonts w:ascii="Arial" w:hAnsi="Arial" w:cs="Arial"/>
                <w:sz w:val="20"/>
                <w:szCs w:val="20"/>
              </w:rPr>
            </w:pPr>
            <w:r w:rsidRPr="00BF5268">
              <w:rPr>
                <w:rFonts w:ascii="Arial" w:hAnsi="Arial" w:cs="Arial"/>
                <w:sz w:val="20"/>
                <w:szCs w:val="20"/>
              </w:rPr>
              <w:t>Nigeria</w:t>
            </w:r>
          </w:p>
        </w:tc>
        <w:tc>
          <w:tcPr>
            <w:tcW w:w="4910" w:type="dxa"/>
          </w:tcPr>
          <w:p w14:paraId="27B57FF5" w14:textId="5C39C4A6" w:rsidR="00CF2DD8" w:rsidRPr="00BF5268" w:rsidRDefault="00CF2DD8" w:rsidP="00F6499E">
            <w:pPr>
              <w:rPr>
                <w:rFonts w:ascii="Arial" w:hAnsi="Arial" w:cs="Arial"/>
                <w:sz w:val="20"/>
                <w:szCs w:val="20"/>
              </w:rPr>
            </w:pPr>
            <w:r w:rsidRPr="00BF5268">
              <w:rPr>
                <w:rFonts w:ascii="Arial" w:hAnsi="Arial" w:cs="Arial"/>
                <w:sz w:val="20"/>
                <w:szCs w:val="20"/>
              </w:rPr>
              <w:t>Grow to 5,000+ pharmacies and 1M+ insured patients; Expand logistics infrastructure for faster rural delivery (GIG Logistics &amp; Okada networks)</w:t>
            </w:r>
          </w:p>
        </w:tc>
      </w:tr>
      <w:tr w:rsidR="00CF2DD8" w:rsidRPr="00BF5268" w14:paraId="103AE564" w14:textId="77777777" w:rsidTr="00026DBC">
        <w:trPr>
          <w:cnfStyle w:val="000000100000" w:firstRow="0" w:lastRow="0" w:firstColumn="0" w:lastColumn="0" w:oddVBand="0" w:evenVBand="0" w:oddHBand="1" w:evenHBand="0" w:firstRowFirstColumn="0" w:firstRowLastColumn="0" w:lastRowFirstColumn="0" w:lastRowLastColumn="0"/>
        </w:trPr>
        <w:tc>
          <w:tcPr>
            <w:tcW w:w="1129" w:type="dxa"/>
          </w:tcPr>
          <w:p w14:paraId="6ADAE968" w14:textId="3E7EF9FB" w:rsidR="00CF2DD8" w:rsidRPr="00BF5268" w:rsidRDefault="00CF2DD8" w:rsidP="00F6499E">
            <w:pPr>
              <w:rPr>
                <w:rFonts w:ascii="Arial" w:hAnsi="Arial" w:cs="Arial"/>
                <w:sz w:val="20"/>
                <w:szCs w:val="20"/>
              </w:rPr>
            </w:pPr>
            <w:r w:rsidRPr="00BF5268">
              <w:rPr>
                <w:rFonts w:ascii="Arial" w:hAnsi="Arial" w:cs="Arial"/>
                <w:sz w:val="20"/>
                <w:szCs w:val="20"/>
              </w:rPr>
              <w:t>Phase 3</w:t>
            </w:r>
          </w:p>
        </w:tc>
        <w:tc>
          <w:tcPr>
            <w:tcW w:w="1418" w:type="dxa"/>
          </w:tcPr>
          <w:p w14:paraId="6B39386F" w14:textId="2848E50E" w:rsidR="00CF2DD8" w:rsidRPr="00BF5268" w:rsidRDefault="00CF2DD8" w:rsidP="00F6499E">
            <w:pPr>
              <w:rPr>
                <w:rFonts w:ascii="Arial" w:hAnsi="Arial" w:cs="Arial"/>
                <w:sz w:val="20"/>
                <w:szCs w:val="20"/>
              </w:rPr>
            </w:pPr>
            <w:r w:rsidRPr="00BF5268">
              <w:rPr>
                <w:rFonts w:ascii="Arial" w:hAnsi="Arial" w:cs="Arial"/>
                <w:sz w:val="20"/>
                <w:szCs w:val="20"/>
              </w:rPr>
              <w:t>2028-2030</w:t>
            </w:r>
          </w:p>
        </w:tc>
        <w:tc>
          <w:tcPr>
            <w:tcW w:w="1559" w:type="dxa"/>
          </w:tcPr>
          <w:p w14:paraId="0D36EBB2" w14:textId="0F881FE2" w:rsidR="00CF2DD8" w:rsidRPr="00BF5268" w:rsidRDefault="00CF2DD8" w:rsidP="00F6499E">
            <w:pPr>
              <w:rPr>
                <w:rFonts w:ascii="Arial" w:hAnsi="Arial" w:cs="Arial"/>
                <w:sz w:val="20"/>
                <w:szCs w:val="20"/>
              </w:rPr>
            </w:pPr>
            <w:r w:rsidRPr="00BF5268">
              <w:rPr>
                <w:rFonts w:ascii="Arial" w:hAnsi="Arial" w:cs="Arial"/>
                <w:sz w:val="20"/>
                <w:szCs w:val="20"/>
              </w:rPr>
              <w:t>African Market</w:t>
            </w:r>
          </w:p>
        </w:tc>
        <w:tc>
          <w:tcPr>
            <w:tcW w:w="4910" w:type="dxa"/>
          </w:tcPr>
          <w:p w14:paraId="0EFCB866" w14:textId="743BD3C0" w:rsidR="00CF2DD8" w:rsidRPr="00BF5268" w:rsidRDefault="00CF2DD8" w:rsidP="00F6499E">
            <w:pPr>
              <w:keepNext/>
              <w:rPr>
                <w:rFonts w:ascii="Arial" w:hAnsi="Arial" w:cs="Arial"/>
                <w:sz w:val="20"/>
                <w:szCs w:val="20"/>
              </w:rPr>
            </w:pPr>
            <w:r w:rsidRPr="00BF5268">
              <w:rPr>
                <w:rFonts w:ascii="Arial" w:hAnsi="Arial" w:cs="Arial"/>
                <w:sz w:val="20"/>
                <w:szCs w:val="20"/>
              </w:rPr>
              <w:t>Enter Ghana ($600M market) &amp; Kenya ($1.1B market); Adapt AI models to local disease patterns &amp; pharmaceutical regulations</w:t>
            </w:r>
          </w:p>
        </w:tc>
      </w:tr>
    </w:tbl>
    <w:p w14:paraId="0A54E05D" w14:textId="59B256BB" w:rsidR="00CF2DD8" w:rsidRPr="00BF5268" w:rsidRDefault="00CF2DD8" w:rsidP="00F6499E">
      <w:pPr>
        <w:pStyle w:val="Caption"/>
        <w:rPr>
          <w:rFonts w:ascii="Arial" w:hAnsi="Arial" w:cs="Arial"/>
          <w:sz w:val="16"/>
          <w:szCs w:val="16"/>
        </w:rPr>
      </w:pPr>
      <w:bookmarkStart w:id="47" w:name="_Toc189421255"/>
      <w:r w:rsidRPr="00BF5268">
        <w:rPr>
          <w:rFonts w:ascii="Arial" w:hAnsi="Arial" w:cs="Arial"/>
          <w:sz w:val="16"/>
          <w:szCs w:val="16"/>
        </w:rPr>
        <w:t xml:space="preserve">Table </w:t>
      </w:r>
      <w:r w:rsidRPr="00BF5268">
        <w:rPr>
          <w:rFonts w:ascii="Arial" w:hAnsi="Arial" w:cs="Arial"/>
          <w:sz w:val="16"/>
          <w:szCs w:val="16"/>
        </w:rPr>
        <w:fldChar w:fldCharType="begin"/>
      </w:r>
      <w:r w:rsidRPr="00BF5268">
        <w:rPr>
          <w:rFonts w:ascii="Arial" w:hAnsi="Arial" w:cs="Arial"/>
          <w:sz w:val="16"/>
          <w:szCs w:val="16"/>
        </w:rPr>
        <w:instrText xml:space="preserve"> SEQ Table \* ARABIC </w:instrText>
      </w:r>
      <w:r w:rsidRPr="00BF5268">
        <w:rPr>
          <w:rFonts w:ascii="Arial" w:hAnsi="Arial" w:cs="Arial"/>
          <w:sz w:val="16"/>
          <w:szCs w:val="16"/>
        </w:rPr>
        <w:fldChar w:fldCharType="separate"/>
      </w:r>
      <w:r w:rsidR="00BF5268" w:rsidRPr="00BF5268">
        <w:rPr>
          <w:rFonts w:ascii="Arial" w:hAnsi="Arial" w:cs="Arial"/>
          <w:noProof/>
          <w:sz w:val="16"/>
          <w:szCs w:val="16"/>
        </w:rPr>
        <w:t>13</w:t>
      </w:r>
      <w:r w:rsidRPr="00BF5268">
        <w:rPr>
          <w:rFonts w:ascii="Arial" w:hAnsi="Arial" w:cs="Arial"/>
          <w:sz w:val="16"/>
          <w:szCs w:val="16"/>
        </w:rPr>
        <w:fldChar w:fldCharType="end"/>
      </w:r>
      <w:r w:rsidRPr="00BF5268">
        <w:rPr>
          <w:rFonts w:ascii="Arial" w:hAnsi="Arial" w:cs="Arial"/>
          <w:sz w:val="16"/>
          <w:szCs w:val="16"/>
        </w:rPr>
        <w:t>: Implementation Plan</w:t>
      </w:r>
      <w:bookmarkEnd w:id="47"/>
    </w:p>
    <w:p w14:paraId="3B9D40C5" w14:textId="7C6EAEFB" w:rsidR="00CF2DD8" w:rsidRPr="00CF0FD3" w:rsidRDefault="00CF2DD8" w:rsidP="00F6499E">
      <w:pPr>
        <w:spacing w:line="240" w:lineRule="auto"/>
        <w:jc w:val="both"/>
        <w:rPr>
          <w:rFonts w:ascii="Arial" w:hAnsi="Arial" w:cs="Arial"/>
          <w:sz w:val="20"/>
          <w:szCs w:val="20"/>
        </w:rPr>
      </w:pPr>
      <w:r w:rsidRPr="00CF0FD3">
        <w:rPr>
          <w:rFonts w:ascii="Arial" w:hAnsi="Arial" w:cs="Arial"/>
          <w:sz w:val="20"/>
          <w:szCs w:val="20"/>
        </w:rPr>
        <w:t>With proven traction, regulatory partnerships, and first-mover technology, CTPharmaLink NG is set to dominate Africa’s digital pharmaceutical revolution.</w:t>
      </w:r>
    </w:p>
    <w:p w14:paraId="2AE6BAB8" w14:textId="77777777" w:rsidR="003615E7" w:rsidRPr="00CF0FD3" w:rsidRDefault="003615E7" w:rsidP="00F6499E">
      <w:pPr>
        <w:pStyle w:val="ListParagraph"/>
        <w:numPr>
          <w:ilvl w:val="0"/>
          <w:numId w:val="35"/>
        </w:numPr>
        <w:spacing w:after="0" w:line="240" w:lineRule="auto"/>
        <w:jc w:val="both"/>
        <w:rPr>
          <w:rFonts w:ascii="Arial" w:hAnsi="Arial" w:cs="Arial"/>
          <w:b/>
          <w:bCs/>
          <w:sz w:val="20"/>
          <w:szCs w:val="20"/>
        </w:rPr>
      </w:pPr>
      <w:r w:rsidRPr="00CF0FD3">
        <w:rPr>
          <w:rFonts w:ascii="Arial" w:hAnsi="Arial" w:cs="Arial"/>
          <w:b/>
          <w:bCs/>
          <w:sz w:val="20"/>
          <w:szCs w:val="20"/>
        </w:rPr>
        <w:t>Why Investors Should Act Now</w:t>
      </w:r>
    </w:p>
    <w:p w14:paraId="7095FFCE" w14:textId="77777777" w:rsidR="003615E7" w:rsidRPr="00CF0FD3" w:rsidRDefault="003615E7" w:rsidP="00F6499E">
      <w:pPr>
        <w:numPr>
          <w:ilvl w:val="0"/>
          <w:numId w:val="6"/>
        </w:numPr>
        <w:spacing w:after="0" w:line="240" w:lineRule="auto"/>
        <w:jc w:val="both"/>
        <w:rPr>
          <w:rFonts w:ascii="Arial" w:hAnsi="Arial" w:cs="Arial"/>
          <w:sz w:val="20"/>
          <w:szCs w:val="20"/>
        </w:rPr>
      </w:pPr>
      <w:r w:rsidRPr="00CF0FD3">
        <w:rPr>
          <w:rFonts w:ascii="Arial" w:hAnsi="Arial" w:cs="Arial"/>
          <w:b/>
          <w:bCs/>
          <w:sz w:val="20"/>
          <w:szCs w:val="20"/>
        </w:rPr>
        <w:t>Regulatory Tailwinds</w:t>
      </w:r>
      <w:r w:rsidRPr="00CF0FD3">
        <w:rPr>
          <w:rFonts w:ascii="Arial" w:hAnsi="Arial" w:cs="Arial"/>
          <w:sz w:val="20"/>
          <w:szCs w:val="20"/>
        </w:rPr>
        <w:t>: Nigeria’s </w:t>
      </w:r>
      <w:hyperlink r:id="rId29" w:tgtFrame="_blank" w:history="1">
        <w:r w:rsidRPr="00CF0FD3">
          <w:rPr>
            <w:rStyle w:val="Hyperlink"/>
            <w:rFonts w:ascii="Arial" w:hAnsi="Arial" w:cs="Arial"/>
            <w:sz w:val="20"/>
            <w:szCs w:val="20"/>
          </w:rPr>
          <w:t>Digital Health Initiative</w:t>
        </w:r>
      </w:hyperlink>
      <w:r w:rsidRPr="00CF0FD3">
        <w:rPr>
          <w:rFonts w:ascii="Arial" w:hAnsi="Arial" w:cs="Arial"/>
          <w:sz w:val="20"/>
          <w:szCs w:val="20"/>
        </w:rPr>
        <w:t> prioritizes tech solutions for universal healthcare.</w:t>
      </w:r>
    </w:p>
    <w:p w14:paraId="45836F4E" w14:textId="77777777" w:rsidR="003615E7" w:rsidRPr="00CF0FD3" w:rsidRDefault="003615E7" w:rsidP="00F6499E">
      <w:pPr>
        <w:numPr>
          <w:ilvl w:val="0"/>
          <w:numId w:val="6"/>
        </w:numPr>
        <w:spacing w:after="0" w:line="240" w:lineRule="auto"/>
        <w:jc w:val="both"/>
        <w:rPr>
          <w:rFonts w:ascii="Arial" w:hAnsi="Arial" w:cs="Arial"/>
          <w:sz w:val="20"/>
          <w:szCs w:val="20"/>
        </w:rPr>
      </w:pPr>
      <w:r w:rsidRPr="00CF0FD3">
        <w:rPr>
          <w:rFonts w:ascii="Arial" w:hAnsi="Arial" w:cs="Arial"/>
          <w:b/>
          <w:bCs/>
          <w:sz w:val="20"/>
          <w:szCs w:val="20"/>
        </w:rPr>
        <w:t>Untapped Rural Demand</w:t>
      </w:r>
      <w:r w:rsidRPr="00CF0FD3">
        <w:rPr>
          <w:rFonts w:ascii="Arial" w:hAnsi="Arial" w:cs="Arial"/>
          <w:sz w:val="20"/>
          <w:szCs w:val="20"/>
        </w:rPr>
        <w:t>: 60% of Nigeria’s population lives outside cities (</w:t>
      </w:r>
      <w:hyperlink r:id="rId30" w:tgtFrame="_blank" w:history="1">
        <w:r w:rsidRPr="00CF0FD3">
          <w:rPr>
            <w:rStyle w:val="Hyperlink"/>
            <w:rFonts w:ascii="Arial" w:hAnsi="Arial" w:cs="Arial"/>
            <w:sz w:val="20"/>
            <w:szCs w:val="20"/>
          </w:rPr>
          <w:t>World Bank, 2023</w:t>
        </w:r>
      </w:hyperlink>
      <w:r w:rsidRPr="00CF0FD3">
        <w:rPr>
          <w:rFonts w:ascii="Arial" w:hAnsi="Arial" w:cs="Arial"/>
          <w:sz w:val="20"/>
          <w:szCs w:val="20"/>
        </w:rPr>
        <w:t>).</w:t>
      </w:r>
    </w:p>
    <w:p w14:paraId="5E51EBB6" w14:textId="505C5360" w:rsidR="003615E7" w:rsidRPr="00CF0FD3" w:rsidRDefault="003615E7" w:rsidP="00F6499E">
      <w:pPr>
        <w:numPr>
          <w:ilvl w:val="0"/>
          <w:numId w:val="6"/>
        </w:numPr>
        <w:spacing w:line="240" w:lineRule="auto"/>
        <w:jc w:val="both"/>
        <w:rPr>
          <w:rFonts w:ascii="Arial" w:hAnsi="Arial" w:cs="Arial"/>
          <w:sz w:val="20"/>
          <w:szCs w:val="20"/>
        </w:rPr>
      </w:pPr>
      <w:r w:rsidRPr="00CF0FD3">
        <w:rPr>
          <w:rFonts w:ascii="Arial" w:hAnsi="Arial" w:cs="Arial"/>
          <w:b/>
          <w:bCs/>
          <w:sz w:val="20"/>
          <w:szCs w:val="20"/>
        </w:rPr>
        <w:t>Recurring Revenue</w:t>
      </w:r>
      <w:r w:rsidRPr="00CF0FD3">
        <w:rPr>
          <w:rFonts w:ascii="Arial" w:hAnsi="Arial" w:cs="Arial"/>
          <w:sz w:val="20"/>
          <w:szCs w:val="20"/>
        </w:rPr>
        <w:t xml:space="preserve">: PDMS subscriptions (₦5k/store/month) lock in 10k+ vendors by Year </w:t>
      </w:r>
      <w:r w:rsidR="00C95691" w:rsidRPr="00CF0FD3">
        <w:rPr>
          <w:rFonts w:ascii="Arial" w:hAnsi="Arial" w:cs="Arial"/>
          <w:sz w:val="20"/>
          <w:szCs w:val="20"/>
        </w:rPr>
        <w:t>three (3)</w:t>
      </w:r>
      <w:r w:rsidRPr="00CF0FD3">
        <w:rPr>
          <w:rFonts w:ascii="Arial" w:hAnsi="Arial" w:cs="Arial"/>
          <w:sz w:val="20"/>
          <w:szCs w:val="20"/>
        </w:rPr>
        <w:t>.</w:t>
      </w:r>
    </w:p>
    <w:p w14:paraId="3A6A7EB1" w14:textId="15E11303" w:rsidR="00461A54" w:rsidRPr="002472CB" w:rsidRDefault="00D11335" w:rsidP="00F6499E">
      <w:pPr>
        <w:pStyle w:val="Heading1"/>
        <w:spacing w:line="240" w:lineRule="auto"/>
        <w:rPr>
          <w:rFonts w:ascii="Arial" w:hAnsi="Arial" w:cs="Arial"/>
          <w:b/>
          <w:bCs/>
          <w:sz w:val="28"/>
          <w:szCs w:val="28"/>
        </w:rPr>
      </w:pPr>
      <w:bookmarkStart w:id="48" w:name="_Toc189421626"/>
      <w:r w:rsidRPr="002472CB">
        <w:rPr>
          <w:rFonts w:ascii="Arial" w:hAnsi="Arial" w:cs="Arial"/>
          <w:b/>
          <w:bCs/>
          <w:sz w:val="28"/>
          <w:szCs w:val="28"/>
        </w:rPr>
        <w:t>Operational and Revenue Model: Building a Sustainable Healthtech Ecosystem</w:t>
      </w:r>
      <w:bookmarkEnd w:id="48"/>
    </w:p>
    <w:p w14:paraId="228B1030" w14:textId="311AE908" w:rsidR="00461A54" w:rsidRPr="00CF0FD3" w:rsidRDefault="00D11335" w:rsidP="00F6499E">
      <w:pPr>
        <w:spacing w:line="240" w:lineRule="auto"/>
        <w:jc w:val="both"/>
        <w:rPr>
          <w:rFonts w:ascii="Arial" w:hAnsi="Arial" w:cs="Arial"/>
          <w:sz w:val="20"/>
          <w:szCs w:val="20"/>
        </w:rPr>
      </w:pPr>
      <w:r w:rsidRPr="00CF0FD3">
        <w:rPr>
          <w:rFonts w:ascii="Arial" w:hAnsi="Arial" w:cs="Arial"/>
          <w:sz w:val="20"/>
          <w:szCs w:val="20"/>
        </w:rPr>
        <w:t>CTPharmaLink NG operates at the intersection of B2C convenience, B2B efficiency, and B2G public health, creating a synergistic ecosystem that generates revenue while addressing critical healthcare gaps. This section details the operational framework, revenue streams, cost structure, key partnerships, and scalability strategy that will drive CTPharmaLink NG's success.</w:t>
      </w:r>
    </w:p>
    <w:p w14:paraId="7F7C884A" w14:textId="2C5A23DA" w:rsidR="00D11335" w:rsidRPr="00CF0FD3" w:rsidRDefault="00D11335" w:rsidP="00F6499E">
      <w:pPr>
        <w:pStyle w:val="ListParagraph"/>
        <w:numPr>
          <w:ilvl w:val="0"/>
          <w:numId w:val="39"/>
        </w:numPr>
        <w:spacing w:after="0" w:line="240" w:lineRule="auto"/>
        <w:jc w:val="both"/>
        <w:rPr>
          <w:rFonts w:ascii="Arial" w:hAnsi="Arial" w:cs="Arial"/>
          <w:b/>
          <w:bCs/>
          <w:sz w:val="20"/>
          <w:szCs w:val="20"/>
        </w:rPr>
      </w:pPr>
      <w:r w:rsidRPr="00CF0FD3">
        <w:rPr>
          <w:rFonts w:ascii="Arial" w:hAnsi="Arial" w:cs="Arial"/>
          <w:b/>
          <w:bCs/>
          <w:sz w:val="20"/>
          <w:szCs w:val="20"/>
        </w:rPr>
        <w:t>Revenue Streams: Diversified and Scalable</w:t>
      </w:r>
    </w:p>
    <w:p w14:paraId="67856EC0" w14:textId="77777777" w:rsidR="00D11335" w:rsidRPr="00CF0FD3" w:rsidRDefault="00D11335" w:rsidP="00F6499E">
      <w:pPr>
        <w:spacing w:line="240" w:lineRule="auto"/>
        <w:jc w:val="both"/>
        <w:rPr>
          <w:rFonts w:ascii="Arial" w:hAnsi="Arial" w:cs="Arial"/>
          <w:sz w:val="20"/>
          <w:szCs w:val="20"/>
        </w:rPr>
      </w:pPr>
      <w:r w:rsidRPr="00CF0FD3">
        <w:rPr>
          <w:rFonts w:ascii="Arial" w:hAnsi="Arial" w:cs="Arial"/>
          <w:sz w:val="20"/>
          <w:szCs w:val="20"/>
        </w:rPr>
        <w:t>CTPharmaLink NG employs a diversified revenue model to ensure sustainable growth and financial stability:</w:t>
      </w:r>
    </w:p>
    <w:p w14:paraId="04F69CF0" w14:textId="77777777" w:rsidR="00D11335" w:rsidRPr="00CF0FD3" w:rsidRDefault="00D11335" w:rsidP="00F6499E">
      <w:pPr>
        <w:numPr>
          <w:ilvl w:val="0"/>
          <w:numId w:val="36"/>
        </w:numPr>
        <w:spacing w:line="240" w:lineRule="auto"/>
        <w:jc w:val="both"/>
        <w:rPr>
          <w:rFonts w:ascii="Arial" w:hAnsi="Arial" w:cs="Arial"/>
          <w:sz w:val="20"/>
          <w:szCs w:val="20"/>
        </w:rPr>
      </w:pPr>
      <w:r w:rsidRPr="00CF0FD3">
        <w:rPr>
          <w:rFonts w:ascii="Arial" w:hAnsi="Arial" w:cs="Arial"/>
          <w:b/>
          <w:bCs/>
          <w:sz w:val="20"/>
          <w:szCs w:val="20"/>
        </w:rPr>
        <w:t>B2C Transaction Fees:</w:t>
      </w:r>
      <w:r w:rsidRPr="00CF0FD3">
        <w:rPr>
          <w:rFonts w:ascii="Arial" w:hAnsi="Arial" w:cs="Arial"/>
          <w:sz w:val="20"/>
          <w:szCs w:val="20"/>
        </w:rPr>
        <w:t xml:space="preserve"> A commission of 10% is charged on all medication sales processed through the CTPharmaLink NG app. This model is validated by similar healthtech platforms (e.g., Jumia Health), which typically charge commissions ranging from 8-15%. </w:t>
      </w:r>
      <w:r w:rsidRPr="00CF0FD3">
        <w:rPr>
          <w:rFonts w:ascii="Arial" w:hAnsi="Arial" w:cs="Arial"/>
          <w:i/>
          <w:iCs/>
          <w:sz w:val="20"/>
          <w:szCs w:val="20"/>
        </w:rPr>
        <w:t>Example:</w:t>
      </w:r>
      <w:r w:rsidRPr="00CF0FD3">
        <w:rPr>
          <w:rFonts w:ascii="Arial" w:hAnsi="Arial" w:cs="Arial"/>
          <w:sz w:val="20"/>
          <w:szCs w:val="20"/>
        </w:rPr>
        <w:t xml:space="preserve"> A user purchasing ₦50,000 worth of medication generates ₦5,000 in revenue for CTPharmaLink NG.</w:t>
      </w:r>
    </w:p>
    <w:p w14:paraId="03EF46DB" w14:textId="77777777" w:rsidR="00D11335" w:rsidRPr="00CF0FD3" w:rsidRDefault="00D11335" w:rsidP="00F6499E">
      <w:pPr>
        <w:numPr>
          <w:ilvl w:val="0"/>
          <w:numId w:val="36"/>
        </w:numPr>
        <w:spacing w:line="240" w:lineRule="auto"/>
        <w:jc w:val="both"/>
        <w:rPr>
          <w:rFonts w:ascii="Arial" w:hAnsi="Arial" w:cs="Arial"/>
          <w:sz w:val="20"/>
          <w:szCs w:val="20"/>
        </w:rPr>
      </w:pPr>
      <w:r w:rsidRPr="00CF0FD3">
        <w:rPr>
          <w:rFonts w:ascii="Arial" w:hAnsi="Arial" w:cs="Arial"/>
          <w:b/>
          <w:bCs/>
          <w:sz w:val="20"/>
          <w:szCs w:val="20"/>
        </w:rPr>
        <w:t>B2B PDMS Subscriptions:</w:t>
      </w:r>
      <w:r w:rsidRPr="00CF0FD3">
        <w:rPr>
          <w:rFonts w:ascii="Arial" w:hAnsi="Arial" w:cs="Arial"/>
          <w:sz w:val="20"/>
          <w:szCs w:val="20"/>
        </w:rPr>
        <w:t xml:space="preserve"> Pharmacies and drug stores subscribe to the PDMS for ₦5,000 per month ($3.33), gaining access to inventory management, counterfeit detection, sales analytics, and other valuable tools. This recurring revenue stream is crucial for long-term financial stability. </w:t>
      </w:r>
      <w:r w:rsidRPr="00CF0FD3">
        <w:rPr>
          <w:rFonts w:ascii="Arial" w:hAnsi="Arial" w:cs="Arial"/>
          <w:i/>
          <w:iCs/>
          <w:sz w:val="20"/>
          <w:szCs w:val="20"/>
        </w:rPr>
        <w:t>Example:</w:t>
      </w:r>
      <w:r w:rsidRPr="00CF0FD3">
        <w:rPr>
          <w:rFonts w:ascii="Arial" w:hAnsi="Arial" w:cs="Arial"/>
          <w:sz w:val="20"/>
          <w:szCs w:val="20"/>
        </w:rPr>
        <w:t xml:space="preserve"> Securing 1,000 subscribing stores by Year 2 generates ₦60 million ($40,000) in annual revenue. This pricing is competitive compared to other SaaS tools (e.g., SellForce), which charge ₦7,500/month but lack CTPharmaLink NG's integrated AI features.</w:t>
      </w:r>
    </w:p>
    <w:p w14:paraId="0D7E04B9" w14:textId="77777777" w:rsidR="00D11335" w:rsidRPr="00CF0FD3" w:rsidRDefault="00D11335" w:rsidP="00F6499E">
      <w:pPr>
        <w:numPr>
          <w:ilvl w:val="0"/>
          <w:numId w:val="36"/>
        </w:numPr>
        <w:spacing w:line="240" w:lineRule="auto"/>
        <w:jc w:val="both"/>
        <w:rPr>
          <w:rFonts w:ascii="Arial" w:hAnsi="Arial" w:cs="Arial"/>
          <w:sz w:val="20"/>
          <w:szCs w:val="20"/>
        </w:rPr>
      </w:pPr>
      <w:r w:rsidRPr="00CF0FD3">
        <w:rPr>
          <w:rFonts w:ascii="Arial" w:hAnsi="Arial" w:cs="Arial"/>
          <w:b/>
          <w:bCs/>
          <w:sz w:val="20"/>
          <w:szCs w:val="20"/>
        </w:rPr>
        <w:lastRenderedPageBreak/>
        <w:t>B2B Data Licensing:</w:t>
      </w:r>
      <w:r w:rsidRPr="00CF0FD3">
        <w:rPr>
          <w:rFonts w:ascii="Arial" w:hAnsi="Arial" w:cs="Arial"/>
          <w:sz w:val="20"/>
          <w:szCs w:val="20"/>
        </w:rPr>
        <w:t xml:space="preserve"> Anonymized and aggregated health trend data will be licensed to pharmaceutical companies (e.g., Emzor) for ₦2 million per year ($1,333). This data provides valuable insights for targeted R&amp;D, production planning, and marketing strategies. </w:t>
      </w:r>
      <w:r w:rsidRPr="00CF0FD3">
        <w:rPr>
          <w:rFonts w:ascii="Arial" w:hAnsi="Arial" w:cs="Arial"/>
          <w:i/>
          <w:iCs/>
          <w:sz w:val="20"/>
          <w:szCs w:val="20"/>
        </w:rPr>
        <w:t>Example:</w:t>
      </w:r>
      <w:r w:rsidRPr="00CF0FD3">
        <w:rPr>
          <w:rFonts w:ascii="Arial" w:hAnsi="Arial" w:cs="Arial"/>
          <w:sz w:val="20"/>
          <w:szCs w:val="20"/>
        </w:rPr>
        <w:t xml:space="preserve"> Data indicating a 200% spike in antibiotic demand in Kano during the rainy season is highly valuable for production planning. This pricing is significantly lower than comparable data services offered by companies like IQVIA in more developed markets (which charge $10,000+ per year), reflecting the current market dynamics in Nigeria.</w:t>
      </w:r>
    </w:p>
    <w:p w14:paraId="3687D36C" w14:textId="77777777" w:rsidR="00D11335" w:rsidRPr="00CF0FD3" w:rsidRDefault="00D11335" w:rsidP="00F6499E">
      <w:pPr>
        <w:numPr>
          <w:ilvl w:val="0"/>
          <w:numId w:val="36"/>
        </w:numPr>
        <w:spacing w:line="240" w:lineRule="auto"/>
        <w:jc w:val="both"/>
        <w:rPr>
          <w:rFonts w:ascii="Arial" w:hAnsi="Arial" w:cs="Arial"/>
          <w:sz w:val="20"/>
          <w:szCs w:val="20"/>
        </w:rPr>
      </w:pPr>
      <w:r w:rsidRPr="00CF0FD3">
        <w:rPr>
          <w:rFonts w:ascii="Arial" w:hAnsi="Arial" w:cs="Arial"/>
          <w:b/>
          <w:bCs/>
          <w:sz w:val="20"/>
          <w:szCs w:val="20"/>
        </w:rPr>
        <w:t>B2G Government Contracts:</w:t>
      </w:r>
      <w:r w:rsidRPr="00CF0FD3">
        <w:rPr>
          <w:rFonts w:ascii="Arial" w:hAnsi="Arial" w:cs="Arial"/>
          <w:sz w:val="20"/>
          <w:szCs w:val="20"/>
        </w:rPr>
        <w:t xml:space="preserve"> CTPharmaLink NG will offer AI-driven disease surveillance dashboards to government agencies such as the NCDC and state health ministries for ₦5 million per year ($3,333). This provides real-time outbreak alerts and enhances public health response capabilities. </w:t>
      </w:r>
      <w:r w:rsidRPr="00CF0FD3">
        <w:rPr>
          <w:rFonts w:ascii="Arial" w:hAnsi="Arial" w:cs="Arial"/>
          <w:i/>
          <w:iCs/>
          <w:sz w:val="20"/>
          <w:szCs w:val="20"/>
        </w:rPr>
        <w:t>Example:</w:t>
      </w:r>
      <w:r w:rsidRPr="00CF0FD3">
        <w:rPr>
          <w:rFonts w:ascii="Arial" w:hAnsi="Arial" w:cs="Arial"/>
          <w:sz w:val="20"/>
          <w:szCs w:val="20"/>
        </w:rPr>
        <w:t xml:space="preserve"> A contract with Kaduna State for real-time cholera outbreak alerts generates ₦5 million in annual revenue. This model is validated by organizations like eHealth Africa, which have secured similar contracts for disease mapping and surveillance.</w:t>
      </w:r>
    </w:p>
    <w:p w14:paraId="515D9F9C" w14:textId="76FC57B5" w:rsidR="00C33F83" w:rsidRPr="00CF0FD3" w:rsidRDefault="00D11335" w:rsidP="00F6499E">
      <w:pPr>
        <w:numPr>
          <w:ilvl w:val="0"/>
          <w:numId w:val="36"/>
        </w:numPr>
        <w:spacing w:line="240" w:lineRule="auto"/>
        <w:jc w:val="both"/>
        <w:rPr>
          <w:rFonts w:ascii="Arial" w:hAnsi="Arial" w:cs="Arial"/>
          <w:sz w:val="20"/>
          <w:szCs w:val="20"/>
        </w:rPr>
      </w:pPr>
      <w:r w:rsidRPr="00CF0FD3">
        <w:rPr>
          <w:rFonts w:ascii="Arial" w:hAnsi="Arial" w:cs="Arial"/>
          <w:b/>
          <w:sz w:val="20"/>
          <w:szCs w:val="20"/>
        </w:rPr>
        <w:t>B2B2C Insurance Referral Fees:</w:t>
      </w:r>
      <w:r w:rsidRPr="00CF0FD3">
        <w:rPr>
          <w:rFonts w:ascii="Arial" w:hAnsi="Arial" w:cs="Arial"/>
          <w:sz w:val="20"/>
          <w:szCs w:val="20"/>
        </w:rPr>
        <w:t xml:space="preserve"> A fee of ₦500 ($0.33) is earned for each insurance claim processed through the CTPharmaLink NG app, for example, via partnerships with Hygeia HMO and others.</w:t>
      </w:r>
    </w:p>
    <w:tbl>
      <w:tblPr>
        <w:tblStyle w:val="GridTable4-Accent1"/>
        <w:tblW w:w="0" w:type="auto"/>
        <w:tblLook w:val="0420" w:firstRow="1" w:lastRow="0" w:firstColumn="0" w:lastColumn="0" w:noHBand="0" w:noVBand="1"/>
      </w:tblPr>
      <w:tblGrid>
        <w:gridCol w:w="2254"/>
        <w:gridCol w:w="2254"/>
        <w:gridCol w:w="2254"/>
        <w:gridCol w:w="2254"/>
      </w:tblGrid>
      <w:tr w:rsidR="00C33F83" w:rsidRPr="00BF5268" w14:paraId="3C06BBAC" w14:textId="77777777" w:rsidTr="00C06DA4">
        <w:trPr>
          <w:cnfStyle w:val="100000000000" w:firstRow="1" w:lastRow="0" w:firstColumn="0" w:lastColumn="0" w:oddVBand="0" w:evenVBand="0" w:oddHBand="0" w:evenHBand="0" w:firstRowFirstColumn="0" w:firstRowLastColumn="0" w:lastRowFirstColumn="0" w:lastRowLastColumn="0"/>
        </w:trPr>
        <w:tc>
          <w:tcPr>
            <w:tcW w:w="2254" w:type="dxa"/>
            <w:vAlign w:val="center"/>
          </w:tcPr>
          <w:p w14:paraId="32D97D25" w14:textId="77777777" w:rsidR="00C33F83" w:rsidRPr="00BF5268" w:rsidRDefault="00C33F83" w:rsidP="00F6499E">
            <w:pPr>
              <w:jc w:val="both"/>
              <w:rPr>
                <w:rFonts w:ascii="Arial" w:hAnsi="Arial" w:cs="Arial"/>
                <w:sz w:val="20"/>
                <w:szCs w:val="20"/>
              </w:rPr>
            </w:pPr>
            <w:r w:rsidRPr="00BF5268">
              <w:rPr>
                <w:rFonts w:ascii="Arial" w:hAnsi="Arial" w:cs="Arial"/>
                <w:sz w:val="20"/>
                <w:szCs w:val="20"/>
              </w:rPr>
              <w:t>Revenue Stream</w:t>
            </w:r>
          </w:p>
        </w:tc>
        <w:tc>
          <w:tcPr>
            <w:tcW w:w="2254" w:type="dxa"/>
            <w:vAlign w:val="center"/>
          </w:tcPr>
          <w:p w14:paraId="5CA2BFBE" w14:textId="77777777" w:rsidR="00C33F83" w:rsidRPr="00BF5268" w:rsidRDefault="00C33F83" w:rsidP="00F6499E">
            <w:pPr>
              <w:jc w:val="both"/>
              <w:rPr>
                <w:rFonts w:ascii="Arial" w:hAnsi="Arial" w:cs="Arial"/>
                <w:sz w:val="20"/>
                <w:szCs w:val="20"/>
              </w:rPr>
            </w:pPr>
            <w:r w:rsidRPr="00BF5268">
              <w:rPr>
                <w:rFonts w:ascii="Arial" w:hAnsi="Arial" w:cs="Arial"/>
                <w:sz w:val="20"/>
                <w:szCs w:val="20"/>
              </w:rPr>
              <w:t>Details</w:t>
            </w:r>
          </w:p>
        </w:tc>
        <w:tc>
          <w:tcPr>
            <w:tcW w:w="2254" w:type="dxa"/>
            <w:vAlign w:val="center"/>
          </w:tcPr>
          <w:p w14:paraId="6AA2CAEA" w14:textId="77777777" w:rsidR="00C33F83" w:rsidRPr="00BF5268" w:rsidRDefault="00C33F83" w:rsidP="00F6499E">
            <w:pPr>
              <w:jc w:val="both"/>
              <w:rPr>
                <w:rFonts w:ascii="Arial" w:hAnsi="Arial" w:cs="Arial"/>
                <w:sz w:val="20"/>
                <w:szCs w:val="20"/>
              </w:rPr>
            </w:pPr>
            <w:r w:rsidRPr="00BF5268">
              <w:rPr>
                <w:rFonts w:ascii="Arial" w:hAnsi="Arial" w:cs="Arial"/>
                <w:sz w:val="20"/>
                <w:szCs w:val="20"/>
              </w:rPr>
              <w:t>Example</w:t>
            </w:r>
          </w:p>
        </w:tc>
        <w:tc>
          <w:tcPr>
            <w:tcW w:w="2254" w:type="dxa"/>
            <w:vAlign w:val="center"/>
          </w:tcPr>
          <w:p w14:paraId="024F6C9F" w14:textId="77777777" w:rsidR="00C33F83" w:rsidRPr="00BF5268" w:rsidRDefault="00C33F83" w:rsidP="00F6499E">
            <w:pPr>
              <w:jc w:val="both"/>
              <w:rPr>
                <w:rFonts w:ascii="Arial" w:hAnsi="Arial" w:cs="Arial"/>
                <w:sz w:val="20"/>
                <w:szCs w:val="20"/>
              </w:rPr>
            </w:pPr>
            <w:r w:rsidRPr="00BF5268">
              <w:rPr>
                <w:rFonts w:ascii="Arial" w:hAnsi="Arial" w:cs="Arial"/>
                <w:sz w:val="20"/>
                <w:szCs w:val="20"/>
              </w:rPr>
              <w:t>Market Validation</w:t>
            </w:r>
          </w:p>
        </w:tc>
      </w:tr>
      <w:tr w:rsidR="00C33F83" w:rsidRPr="00BF5268" w14:paraId="7BA1492C" w14:textId="77777777" w:rsidTr="00C06DA4">
        <w:trPr>
          <w:cnfStyle w:val="000000100000" w:firstRow="0" w:lastRow="0" w:firstColumn="0" w:lastColumn="0" w:oddVBand="0" w:evenVBand="0" w:oddHBand="1" w:evenHBand="0" w:firstRowFirstColumn="0" w:firstRowLastColumn="0" w:lastRowFirstColumn="0" w:lastRowLastColumn="0"/>
        </w:trPr>
        <w:tc>
          <w:tcPr>
            <w:tcW w:w="2254" w:type="dxa"/>
            <w:vAlign w:val="center"/>
          </w:tcPr>
          <w:p w14:paraId="695A79E5" w14:textId="3EF41753" w:rsidR="00C33F83" w:rsidRPr="00BF5268" w:rsidRDefault="00C06DA4" w:rsidP="00F6499E">
            <w:pPr>
              <w:rPr>
                <w:rFonts w:ascii="Arial" w:hAnsi="Arial" w:cs="Arial"/>
                <w:sz w:val="20"/>
                <w:szCs w:val="20"/>
              </w:rPr>
            </w:pPr>
            <w:r w:rsidRPr="00BF5268">
              <w:rPr>
                <w:rFonts w:ascii="Arial" w:hAnsi="Arial" w:cs="Arial"/>
                <w:sz w:val="20"/>
                <w:szCs w:val="20"/>
              </w:rPr>
              <w:t>B2C Transaction Fees (10% commission)</w:t>
            </w:r>
            <w:r w:rsidRPr="00BF5268">
              <w:rPr>
                <w:rFonts w:ascii="Arial" w:hAnsi="Arial" w:cs="Arial"/>
                <w:sz w:val="20"/>
                <w:szCs w:val="20"/>
              </w:rPr>
              <w:tab/>
            </w:r>
          </w:p>
        </w:tc>
        <w:tc>
          <w:tcPr>
            <w:tcW w:w="2254" w:type="dxa"/>
            <w:vAlign w:val="center"/>
          </w:tcPr>
          <w:p w14:paraId="4F0330D0" w14:textId="77777777" w:rsidR="00C33F83" w:rsidRPr="00BF5268" w:rsidRDefault="00C33F83" w:rsidP="00F6499E">
            <w:pPr>
              <w:rPr>
                <w:rFonts w:ascii="Arial" w:hAnsi="Arial" w:cs="Arial"/>
                <w:sz w:val="20"/>
                <w:szCs w:val="20"/>
              </w:rPr>
            </w:pPr>
            <w:r w:rsidRPr="00BF5268">
              <w:rPr>
                <w:rFonts w:ascii="Arial" w:hAnsi="Arial" w:cs="Arial"/>
                <w:sz w:val="20"/>
                <w:szCs w:val="20"/>
              </w:rPr>
              <w:t>10% Commission on all medication sales via CTPharmaLink app</w:t>
            </w:r>
          </w:p>
        </w:tc>
        <w:tc>
          <w:tcPr>
            <w:tcW w:w="2254" w:type="dxa"/>
            <w:vAlign w:val="center"/>
          </w:tcPr>
          <w:p w14:paraId="4874879C" w14:textId="77777777" w:rsidR="00C33F83" w:rsidRPr="00BF5268" w:rsidRDefault="00C33F83" w:rsidP="00F6499E">
            <w:pPr>
              <w:rPr>
                <w:rFonts w:ascii="Arial" w:hAnsi="Arial" w:cs="Arial"/>
                <w:sz w:val="20"/>
                <w:szCs w:val="20"/>
              </w:rPr>
            </w:pPr>
            <w:r w:rsidRPr="00BF5268">
              <w:rPr>
                <w:rFonts w:ascii="Arial" w:hAnsi="Arial" w:cs="Arial"/>
                <w:sz w:val="20"/>
                <w:szCs w:val="20"/>
              </w:rPr>
              <w:t>Lagos user buys ₦50,000 worth of meds – CTPharmaLink earns ₦5,000</w:t>
            </w:r>
          </w:p>
        </w:tc>
        <w:tc>
          <w:tcPr>
            <w:tcW w:w="2254" w:type="dxa"/>
            <w:vAlign w:val="center"/>
          </w:tcPr>
          <w:p w14:paraId="398342AA" w14:textId="77777777" w:rsidR="00C33F83" w:rsidRPr="00BF5268" w:rsidRDefault="00C33F83" w:rsidP="00F6499E">
            <w:pPr>
              <w:rPr>
                <w:rFonts w:ascii="Arial" w:hAnsi="Arial" w:cs="Arial"/>
                <w:sz w:val="20"/>
                <w:szCs w:val="20"/>
              </w:rPr>
            </w:pPr>
            <w:r w:rsidRPr="00BF5268">
              <w:rPr>
                <w:rFonts w:ascii="Arial" w:hAnsi="Arial" w:cs="Arial"/>
                <w:sz w:val="20"/>
                <w:szCs w:val="20"/>
              </w:rPr>
              <w:t>Jumia Health charges 8–15% for marketplace transactions</w:t>
            </w:r>
          </w:p>
        </w:tc>
      </w:tr>
      <w:tr w:rsidR="00C33F83" w:rsidRPr="00BF5268" w14:paraId="1FAF5623" w14:textId="77777777" w:rsidTr="00C06DA4">
        <w:tc>
          <w:tcPr>
            <w:tcW w:w="2254" w:type="dxa"/>
            <w:vAlign w:val="center"/>
          </w:tcPr>
          <w:p w14:paraId="75811FE2" w14:textId="5795D383" w:rsidR="00C33F83" w:rsidRPr="00BF5268" w:rsidRDefault="00C06DA4" w:rsidP="00F6499E">
            <w:pPr>
              <w:rPr>
                <w:rFonts w:ascii="Arial" w:hAnsi="Arial" w:cs="Arial"/>
                <w:sz w:val="20"/>
                <w:szCs w:val="20"/>
              </w:rPr>
            </w:pPr>
            <w:r w:rsidRPr="00BF5268">
              <w:rPr>
                <w:rFonts w:ascii="Arial" w:hAnsi="Arial" w:cs="Arial"/>
                <w:sz w:val="20"/>
                <w:szCs w:val="20"/>
              </w:rPr>
              <w:t>B2B PDMS Subscriptions (₦5,000/month per store)</w:t>
            </w:r>
            <w:r w:rsidRPr="00BF5268">
              <w:rPr>
                <w:rFonts w:ascii="Arial" w:hAnsi="Arial" w:cs="Arial"/>
                <w:sz w:val="20"/>
                <w:szCs w:val="20"/>
              </w:rPr>
              <w:tab/>
            </w:r>
          </w:p>
        </w:tc>
        <w:tc>
          <w:tcPr>
            <w:tcW w:w="2254" w:type="dxa"/>
            <w:vAlign w:val="center"/>
          </w:tcPr>
          <w:p w14:paraId="75B10787" w14:textId="77777777" w:rsidR="00C33F83" w:rsidRPr="00BF5268" w:rsidRDefault="00C33F83" w:rsidP="00F6499E">
            <w:pPr>
              <w:rPr>
                <w:rFonts w:ascii="Arial" w:hAnsi="Arial" w:cs="Arial"/>
                <w:sz w:val="20"/>
                <w:szCs w:val="20"/>
              </w:rPr>
            </w:pPr>
            <w:r w:rsidRPr="00BF5268">
              <w:rPr>
                <w:rFonts w:ascii="Arial" w:hAnsi="Arial" w:cs="Arial"/>
                <w:sz w:val="20"/>
                <w:szCs w:val="20"/>
              </w:rPr>
              <w:t>₦5,000/month ($3.33) for inventory management, counterfeit detection, and sales analytics tools</w:t>
            </w:r>
          </w:p>
        </w:tc>
        <w:tc>
          <w:tcPr>
            <w:tcW w:w="2254" w:type="dxa"/>
            <w:vAlign w:val="center"/>
          </w:tcPr>
          <w:p w14:paraId="237AAB93" w14:textId="77777777" w:rsidR="00C33F83" w:rsidRPr="00BF5268" w:rsidRDefault="00C33F83" w:rsidP="00F6499E">
            <w:pPr>
              <w:rPr>
                <w:rFonts w:ascii="Arial" w:hAnsi="Arial" w:cs="Arial"/>
                <w:sz w:val="20"/>
                <w:szCs w:val="20"/>
              </w:rPr>
            </w:pPr>
            <w:r w:rsidRPr="00BF5268">
              <w:rPr>
                <w:rFonts w:ascii="Arial" w:hAnsi="Arial" w:cs="Arial"/>
                <w:sz w:val="20"/>
                <w:szCs w:val="20"/>
              </w:rPr>
              <w:t>1,000 stores by Year 2 = ₦60M/year ($40,000)</w:t>
            </w:r>
          </w:p>
        </w:tc>
        <w:tc>
          <w:tcPr>
            <w:tcW w:w="2254" w:type="dxa"/>
            <w:vAlign w:val="center"/>
          </w:tcPr>
          <w:p w14:paraId="3414DEAD" w14:textId="77777777" w:rsidR="00C33F83" w:rsidRPr="00BF5268" w:rsidRDefault="00C33F83" w:rsidP="00F6499E">
            <w:pPr>
              <w:rPr>
                <w:rFonts w:ascii="Arial" w:hAnsi="Arial" w:cs="Arial"/>
                <w:sz w:val="20"/>
                <w:szCs w:val="20"/>
              </w:rPr>
            </w:pPr>
            <w:r w:rsidRPr="00BF5268">
              <w:rPr>
                <w:rFonts w:ascii="Arial" w:hAnsi="Arial" w:cs="Arial"/>
                <w:sz w:val="20"/>
                <w:szCs w:val="20"/>
              </w:rPr>
              <w:t>SellForce charges ₦7,500/month but lacks CTPharmaLink’s AI features</w:t>
            </w:r>
          </w:p>
        </w:tc>
      </w:tr>
      <w:tr w:rsidR="00C33F83" w:rsidRPr="00BF5268" w14:paraId="75F82940" w14:textId="77777777" w:rsidTr="00C06DA4">
        <w:trPr>
          <w:cnfStyle w:val="000000100000" w:firstRow="0" w:lastRow="0" w:firstColumn="0" w:lastColumn="0" w:oddVBand="0" w:evenVBand="0" w:oddHBand="1" w:evenHBand="0" w:firstRowFirstColumn="0" w:firstRowLastColumn="0" w:lastRowFirstColumn="0" w:lastRowLastColumn="0"/>
        </w:trPr>
        <w:tc>
          <w:tcPr>
            <w:tcW w:w="2254" w:type="dxa"/>
            <w:vAlign w:val="center"/>
          </w:tcPr>
          <w:p w14:paraId="2488348A" w14:textId="13666AB1" w:rsidR="00C33F83" w:rsidRPr="00BF5268" w:rsidRDefault="00C06DA4" w:rsidP="00F6499E">
            <w:pPr>
              <w:rPr>
                <w:rFonts w:ascii="Arial" w:hAnsi="Arial" w:cs="Arial"/>
                <w:sz w:val="20"/>
                <w:szCs w:val="20"/>
              </w:rPr>
            </w:pPr>
            <w:r w:rsidRPr="00BF5268">
              <w:rPr>
                <w:rFonts w:ascii="Arial" w:hAnsi="Arial" w:cs="Arial"/>
                <w:sz w:val="20"/>
                <w:szCs w:val="20"/>
              </w:rPr>
              <w:t>B2B Data Licensing (₦2M/year per client)</w:t>
            </w:r>
            <w:r w:rsidRPr="00BF5268">
              <w:rPr>
                <w:rFonts w:ascii="Arial" w:hAnsi="Arial" w:cs="Arial"/>
                <w:sz w:val="20"/>
                <w:szCs w:val="20"/>
              </w:rPr>
              <w:tab/>
            </w:r>
          </w:p>
        </w:tc>
        <w:tc>
          <w:tcPr>
            <w:tcW w:w="2254" w:type="dxa"/>
            <w:vAlign w:val="center"/>
          </w:tcPr>
          <w:p w14:paraId="185451F9" w14:textId="77777777" w:rsidR="00C33F83" w:rsidRPr="00BF5268" w:rsidRDefault="00C33F83" w:rsidP="00F6499E">
            <w:pPr>
              <w:rPr>
                <w:rFonts w:ascii="Arial" w:hAnsi="Arial" w:cs="Arial"/>
                <w:sz w:val="20"/>
                <w:szCs w:val="20"/>
              </w:rPr>
            </w:pPr>
            <w:r w:rsidRPr="00BF5268">
              <w:rPr>
                <w:rFonts w:ascii="Arial" w:hAnsi="Arial" w:cs="Arial"/>
                <w:sz w:val="20"/>
                <w:szCs w:val="20"/>
              </w:rPr>
              <w:t>₦2M/year ($1,333) for anonymized health trends to pharma companies</w:t>
            </w:r>
          </w:p>
        </w:tc>
        <w:tc>
          <w:tcPr>
            <w:tcW w:w="2254" w:type="dxa"/>
            <w:vAlign w:val="center"/>
          </w:tcPr>
          <w:p w14:paraId="75D98E01" w14:textId="77777777" w:rsidR="00C33F83" w:rsidRPr="00BF5268" w:rsidRDefault="00C33F83" w:rsidP="00F6499E">
            <w:pPr>
              <w:rPr>
                <w:rFonts w:ascii="Arial" w:hAnsi="Arial" w:cs="Arial"/>
                <w:sz w:val="20"/>
                <w:szCs w:val="20"/>
              </w:rPr>
            </w:pPr>
            <w:r w:rsidRPr="00BF5268">
              <w:rPr>
                <w:rFonts w:ascii="Arial" w:hAnsi="Arial" w:cs="Arial"/>
                <w:sz w:val="20"/>
                <w:szCs w:val="20"/>
              </w:rPr>
              <w:t>Antibiotic demand in Kano spiked 200% during rainy season</w:t>
            </w:r>
          </w:p>
        </w:tc>
        <w:tc>
          <w:tcPr>
            <w:tcW w:w="2254" w:type="dxa"/>
            <w:vAlign w:val="center"/>
          </w:tcPr>
          <w:p w14:paraId="3629A052" w14:textId="77777777" w:rsidR="00C33F83" w:rsidRPr="00BF5268" w:rsidRDefault="00C33F83" w:rsidP="00F6499E">
            <w:pPr>
              <w:rPr>
                <w:rFonts w:ascii="Arial" w:hAnsi="Arial" w:cs="Arial"/>
                <w:sz w:val="20"/>
                <w:szCs w:val="20"/>
              </w:rPr>
            </w:pPr>
            <w:r w:rsidRPr="00BF5268">
              <w:rPr>
                <w:rFonts w:ascii="Arial" w:hAnsi="Arial" w:cs="Arial"/>
                <w:sz w:val="20"/>
                <w:szCs w:val="20"/>
              </w:rPr>
              <w:t>IQVIA charges $10k+/year for similar datasets in advanced markets</w:t>
            </w:r>
          </w:p>
        </w:tc>
      </w:tr>
      <w:tr w:rsidR="00C33F83" w:rsidRPr="00BF5268" w14:paraId="38476E65" w14:textId="77777777" w:rsidTr="00C06DA4">
        <w:tc>
          <w:tcPr>
            <w:tcW w:w="2254" w:type="dxa"/>
            <w:vAlign w:val="center"/>
          </w:tcPr>
          <w:p w14:paraId="4C5376AF" w14:textId="25468EEB" w:rsidR="00C33F83" w:rsidRPr="00BF5268" w:rsidRDefault="00C06DA4" w:rsidP="00F6499E">
            <w:pPr>
              <w:rPr>
                <w:rFonts w:ascii="Arial" w:hAnsi="Arial" w:cs="Arial"/>
                <w:sz w:val="20"/>
                <w:szCs w:val="20"/>
              </w:rPr>
            </w:pPr>
            <w:r w:rsidRPr="00BF5268">
              <w:rPr>
                <w:rFonts w:ascii="Arial" w:hAnsi="Arial" w:cs="Arial"/>
                <w:sz w:val="20"/>
                <w:szCs w:val="20"/>
              </w:rPr>
              <w:t>B2G Government Contracts (₦5M/year per agency)</w:t>
            </w:r>
            <w:r w:rsidRPr="00BF5268">
              <w:rPr>
                <w:rFonts w:ascii="Arial" w:hAnsi="Arial" w:cs="Arial"/>
                <w:sz w:val="20"/>
                <w:szCs w:val="20"/>
              </w:rPr>
              <w:tab/>
            </w:r>
          </w:p>
        </w:tc>
        <w:tc>
          <w:tcPr>
            <w:tcW w:w="2254" w:type="dxa"/>
            <w:vAlign w:val="center"/>
          </w:tcPr>
          <w:p w14:paraId="38FCE9EC" w14:textId="77777777" w:rsidR="00C33F83" w:rsidRPr="00BF5268" w:rsidRDefault="00C33F83" w:rsidP="00F6499E">
            <w:pPr>
              <w:rPr>
                <w:rFonts w:ascii="Arial" w:hAnsi="Arial" w:cs="Arial"/>
                <w:sz w:val="20"/>
                <w:szCs w:val="20"/>
              </w:rPr>
            </w:pPr>
            <w:r w:rsidRPr="00BF5268">
              <w:rPr>
                <w:rFonts w:ascii="Arial" w:hAnsi="Arial" w:cs="Arial"/>
                <w:sz w:val="20"/>
                <w:szCs w:val="20"/>
              </w:rPr>
              <w:t>₦5M/year ($3,333) for AI disease surveillance dashboards</w:t>
            </w:r>
          </w:p>
        </w:tc>
        <w:tc>
          <w:tcPr>
            <w:tcW w:w="2254" w:type="dxa"/>
            <w:vAlign w:val="center"/>
          </w:tcPr>
          <w:p w14:paraId="59A6CE1C" w14:textId="77777777" w:rsidR="00C33F83" w:rsidRPr="00BF5268" w:rsidRDefault="00C33F83" w:rsidP="00F6499E">
            <w:pPr>
              <w:rPr>
                <w:rFonts w:ascii="Arial" w:hAnsi="Arial" w:cs="Arial"/>
                <w:sz w:val="20"/>
                <w:szCs w:val="20"/>
              </w:rPr>
            </w:pPr>
            <w:r w:rsidRPr="00BF5268">
              <w:rPr>
                <w:rFonts w:ascii="Arial" w:hAnsi="Arial" w:cs="Arial"/>
                <w:sz w:val="20"/>
                <w:szCs w:val="20"/>
              </w:rPr>
              <w:t>Kaduna State pays ₦5M for real-time cholera outbreak alerts</w:t>
            </w:r>
          </w:p>
        </w:tc>
        <w:tc>
          <w:tcPr>
            <w:tcW w:w="2254" w:type="dxa"/>
            <w:vAlign w:val="center"/>
          </w:tcPr>
          <w:p w14:paraId="6F3DFE08" w14:textId="77777777" w:rsidR="00C33F83" w:rsidRPr="00BF5268" w:rsidRDefault="00C33F83" w:rsidP="00F6499E">
            <w:pPr>
              <w:rPr>
                <w:rFonts w:ascii="Arial" w:hAnsi="Arial" w:cs="Arial"/>
                <w:sz w:val="20"/>
                <w:szCs w:val="20"/>
              </w:rPr>
            </w:pPr>
            <w:r w:rsidRPr="00BF5268">
              <w:rPr>
                <w:rFonts w:ascii="Arial" w:hAnsi="Arial" w:cs="Arial"/>
                <w:sz w:val="20"/>
                <w:szCs w:val="20"/>
              </w:rPr>
              <w:t>eHealth Africa secures similar contracts for disease mapping</w:t>
            </w:r>
          </w:p>
        </w:tc>
      </w:tr>
      <w:tr w:rsidR="00C33F83" w:rsidRPr="00BF5268" w14:paraId="7060444E" w14:textId="77777777" w:rsidTr="00C06DA4">
        <w:trPr>
          <w:cnfStyle w:val="000000100000" w:firstRow="0" w:lastRow="0" w:firstColumn="0" w:lastColumn="0" w:oddVBand="0" w:evenVBand="0" w:oddHBand="1" w:evenHBand="0" w:firstRowFirstColumn="0" w:firstRowLastColumn="0" w:lastRowFirstColumn="0" w:lastRowLastColumn="0"/>
        </w:trPr>
        <w:tc>
          <w:tcPr>
            <w:tcW w:w="2254" w:type="dxa"/>
            <w:vAlign w:val="center"/>
          </w:tcPr>
          <w:p w14:paraId="2762EB57" w14:textId="2D1F6009" w:rsidR="00C33F83" w:rsidRPr="00BF5268" w:rsidRDefault="00C06DA4" w:rsidP="00F6499E">
            <w:pPr>
              <w:rPr>
                <w:rFonts w:ascii="Arial" w:hAnsi="Arial" w:cs="Arial"/>
                <w:sz w:val="20"/>
                <w:szCs w:val="20"/>
              </w:rPr>
            </w:pPr>
            <w:r w:rsidRPr="00BF5268">
              <w:rPr>
                <w:rFonts w:ascii="Arial" w:hAnsi="Arial" w:cs="Arial"/>
                <w:sz w:val="20"/>
                <w:szCs w:val="20"/>
              </w:rPr>
              <w:t>B2B2C Insurance Referral Fees (₦500 per claim processed)</w:t>
            </w:r>
          </w:p>
        </w:tc>
        <w:tc>
          <w:tcPr>
            <w:tcW w:w="2254" w:type="dxa"/>
            <w:vAlign w:val="center"/>
          </w:tcPr>
          <w:p w14:paraId="18EB297F" w14:textId="77777777" w:rsidR="00C33F83" w:rsidRPr="00BF5268" w:rsidRDefault="00C33F83" w:rsidP="00F6499E">
            <w:pPr>
              <w:rPr>
                <w:rFonts w:ascii="Arial" w:hAnsi="Arial" w:cs="Arial"/>
                <w:sz w:val="20"/>
                <w:szCs w:val="20"/>
              </w:rPr>
            </w:pPr>
            <w:r w:rsidRPr="00BF5268">
              <w:rPr>
                <w:rFonts w:ascii="Arial" w:hAnsi="Arial" w:cs="Arial"/>
                <w:sz w:val="20"/>
                <w:szCs w:val="20"/>
              </w:rPr>
              <w:t>₦500 ($0.33) per claim processed via CTPharmaLink’s app</w:t>
            </w:r>
          </w:p>
        </w:tc>
        <w:tc>
          <w:tcPr>
            <w:tcW w:w="2254" w:type="dxa"/>
            <w:vAlign w:val="center"/>
          </w:tcPr>
          <w:p w14:paraId="10A3AC28" w14:textId="77777777" w:rsidR="00C33F83" w:rsidRPr="00BF5268" w:rsidRDefault="00C33F83" w:rsidP="00F6499E">
            <w:pPr>
              <w:rPr>
                <w:rFonts w:ascii="Arial" w:hAnsi="Arial" w:cs="Arial"/>
                <w:sz w:val="20"/>
                <w:szCs w:val="20"/>
              </w:rPr>
            </w:pPr>
            <w:r w:rsidRPr="00BF5268">
              <w:rPr>
                <w:rFonts w:ascii="Arial" w:hAnsi="Arial" w:cs="Arial"/>
                <w:sz w:val="20"/>
                <w:szCs w:val="20"/>
              </w:rPr>
              <w:t>10,000 monthly claims = ₦5M/month ($3,333)</w:t>
            </w:r>
          </w:p>
        </w:tc>
        <w:tc>
          <w:tcPr>
            <w:tcW w:w="2254" w:type="dxa"/>
            <w:vAlign w:val="center"/>
          </w:tcPr>
          <w:p w14:paraId="721024CA" w14:textId="77777777" w:rsidR="00C33F83" w:rsidRPr="00BF5268" w:rsidRDefault="00C33F83" w:rsidP="00F6499E">
            <w:pPr>
              <w:keepNext/>
              <w:rPr>
                <w:rFonts w:ascii="Arial" w:hAnsi="Arial" w:cs="Arial"/>
                <w:sz w:val="20"/>
                <w:szCs w:val="20"/>
              </w:rPr>
            </w:pPr>
            <w:r w:rsidRPr="00BF5268">
              <w:rPr>
                <w:rFonts w:ascii="Arial" w:hAnsi="Arial" w:cs="Arial"/>
                <w:sz w:val="20"/>
                <w:szCs w:val="20"/>
              </w:rPr>
              <w:t>Reliance HMO pays partners ₦300–700 per referral</w:t>
            </w:r>
          </w:p>
        </w:tc>
      </w:tr>
    </w:tbl>
    <w:p w14:paraId="1473A04E" w14:textId="7EAF3BA7" w:rsidR="00C33F83" w:rsidRPr="00BF5268" w:rsidRDefault="00C33F83" w:rsidP="00F6499E">
      <w:pPr>
        <w:pStyle w:val="Caption"/>
        <w:jc w:val="both"/>
        <w:rPr>
          <w:rFonts w:ascii="Arial" w:hAnsi="Arial" w:cs="Arial"/>
          <w:sz w:val="16"/>
          <w:szCs w:val="16"/>
        </w:rPr>
      </w:pPr>
      <w:bookmarkStart w:id="49" w:name="_Toc189421256"/>
      <w:r w:rsidRPr="00BF5268">
        <w:rPr>
          <w:rFonts w:ascii="Arial" w:hAnsi="Arial" w:cs="Arial"/>
          <w:sz w:val="16"/>
          <w:szCs w:val="16"/>
        </w:rPr>
        <w:t xml:space="preserve">Table </w:t>
      </w:r>
      <w:r w:rsidR="00013A0F" w:rsidRPr="00BF5268">
        <w:rPr>
          <w:rFonts w:ascii="Arial" w:hAnsi="Arial" w:cs="Arial"/>
          <w:sz w:val="16"/>
          <w:szCs w:val="16"/>
        </w:rPr>
        <w:fldChar w:fldCharType="begin"/>
      </w:r>
      <w:r w:rsidR="00013A0F" w:rsidRPr="00BF5268">
        <w:rPr>
          <w:rFonts w:ascii="Arial" w:hAnsi="Arial" w:cs="Arial"/>
          <w:sz w:val="16"/>
          <w:szCs w:val="16"/>
        </w:rPr>
        <w:instrText xml:space="preserve"> SEQ Table \* ARABIC </w:instrText>
      </w:r>
      <w:r w:rsidR="00013A0F" w:rsidRPr="00BF5268">
        <w:rPr>
          <w:rFonts w:ascii="Arial" w:hAnsi="Arial" w:cs="Arial"/>
          <w:sz w:val="16"/>
          <w:szCs w:val="16"/>
        </w:rPr>
        <w:fldChar w:fldCharType="separate"/>
      </w:r>
      <w:r w:rsidR="00BF5268" w:rsidRPr="00BF5268">
        <w:rPr>
          <w:rFonts w:ascii="Arial" w:hAnsi="Arial" w:cs="Arial"/>
          <w:noProof/>
          <w:sz w:val="16"/>
          <w:szCs w:val="16"/>
        </w:rPr>
        <w:t>14</w:t>
      </w:r>
      <w:r w:rsidR="00013A0F" w:rsidRPr="00BF5268">
        <w:rPr>
          <w:rFonts w:ascii="Arial" w:hAnsi="Arial" w:cs="Arial"/>
          <w:sz w:val="16"/>
          <w:szCs w:val="16"/>
        </w:rPr>
        <w:fldChar w:fldCharType="end"/>
      </w:r>
      <w:r w:rsidRPr="00BF5268">
        <w:rPr>
          <w:rFonts w:ascii="Arial" w:hAnsi="Arial" w:cs="Arial"/>
          <w:sz w:val="16"/>
          <w:szCs w:val="16"/>
        </w:rPr>
        <w:t>: Revenue Streams</w:t>
      </w:r>
      <w:bookmarkEnd w:id="49"/>
    </w:p>
    <w:p w14:paraId="10739061" w14:textId="77777777" w:rsidR="00C06DA4" w:rsidRPr="00BF5268" w:rsidRDefault="00C06DA4" w:rsidP="00F6499E">
      <w:pPr>
        <w:spacing w:line="240" w:lineRule="auto"/>
        <w:rPr>
          <w:rFonts w:ascii="Arial" w:hAnsi="Arial" w:cs="Arial"/>
          <w:i/>
          <w:iCs/>
          <w:color w:val="156082" w:themeColor="accent1"/>
        </w:rPr>
      </w:pPr>
      <w:r w:rsidRPr="00BF5268">
        <w:rPr>
          <w:rFonts w:ascii="Arial" w:hAnsi="Arial" w:cs="Arial"/>
          <w:i/>
          <w:iCs/>
          <w:color w:val="156082" w:themeColor="accent1"/>
        </w:rPr>
        <w:t>With 5,000 pharmacies, 1M+ insured patients, and government AI contracts, CTPharmaLink NG’s revenue is projected to hit ₦1.5B ($1M) by 2027.</w:t>
      </w:r>
    </w:p>
    <w:p w14:paraId="57A0B865" w14:textId="08E4352C" w:rsidR="00D11335" w:rsidRPr="00BF5268" w:rsidRDefault="005066D4" w:rsidP="00F6499E">
      <w:pPr>
        <w:pStyle w:val="ListParagraph"/>
        <w:numPr>
          <w:ilvl w:val="0"/>
          <w:numId w:val="39"/>
        </w:numPr>
        <w:spacing w:after="0" w:line="240" w:lineRule="auto"/>
        <w:jc w:val="both"/>
        <w:rPr>
          <w:rFonts w:ascii="Arial" w:hAnsi="Arial" w:cs="Arial"/>
          <w:b/>
          <w:bCs/>
        </w:rPr>
      </w:pPr>
      <w:r w:rsidRPr="00BF5268">
        <w:rPr>
          <w:rFonts w:ascii="Arial" w:hAnsi="Arial" w:cs="Arial"/>
          <w:b/>
          <w:bCs/>
        </w:rPr>
        <w:t>C</w:t>
      </w:r>
      <w:r w:rsidR="00D11335" w:rsidRPr="00BF5268">
        <w:rPr>
          <w:rFonts w:ascii="Arial" w:hAnsi="Arial" w:cs="Arial"/>
          <w:b/>
          <w:bCs/>
        </w:rPr>
        <w:t>ost</w:t>
      </w:r>
      <w:r w:rsidRPr="00BF5268">
        <w:rPr>
          <w:rFonts w:ascii="Arial" w:hAnsi="Arial" w:cs="Arial"/>
          <w:b/>
          <w:bCs/>
        </w:rPr>
        <w:t xml:space="preserve"> </w:t>
      </w:r>
      <w:r w:rsidR="00D11335" w:rsidRPr="00BF5268">
        <w:rPr>
          <w:rFonts w:ascii="Arial" w:hAnsi="Arial" w:cs="Arial"/>
          <w:b/>
          <w:bCs/>
        </w:rPr>
        <w:t>Structure: Managing Operational Efficiency</w:t>
      </w:r>
    </w:p>
    <w:p w14:paraId="76969047" w14:textId="055FAE4E" w:rsidR="00D11335" w:rsidRPr="00CF0FD3" w:rsidRDefault="005066D4" w:rsidP="00F6499E">
      <w:pPr>
        <w:spacing w:line="240" w:lineRule="auto"/>
        <w:rPr>
          <w:rFonts w:ascii="Arial" w:hAnsi="Arial" w:cs="Arial"/>
          <w:sz w:val="20"/>
          <w:szCs w:val="20"/>
        </w:rPr>
      </w:pPr>
      <w:r w:rsidRPr="00CF0FD3">
        <w:rPr>
          <w:rFonts w:ascii="Arial" w:hAnsi="Arial" w:cs="Arial"/>
          <w:sz w:val="20"/>
          <w:szCs w:val="20"/>
        </w:rPr>
        <w:t xml:space="preserve">CTPharmaLink NG’s </w:t>
      </w:r>
      <w:r w:rsidR="00D11335" w:rsidRPr="00CF0FD3">
        <w:rPr>
          <w:rFonts w:ascii="Arial" w:hAnsi="Arial" w:cs="Arial"/>
          <w:sz w:val="20"/>
          <w:szCs w:val="20"/>
        </w:rPr>
        <w:t>cost</w:t>
      </w:r>
      <w:r w:rsidRPr="00CF0FD3">
        <w:rPr>
          <w:rFonts w:ascii="Arial" w:hAnsi="Arial" w:cs="Arial"/>
          <w:sz w:val="20"/>
          <w:szCs w:val="20"/>
        </w:rPr>
        <w:t xml:space="preserve"> </w:t>
      </w:r>
      <w:r w:rsidR="00D11335" w:rsidRPr="00CF0FD3">
        <w:rPr>
          <w:rFonts w:ascii="Arial" w:hAnsi="Arial" w:cs="Arial"/>
          <w:sz w:val="20"/>
          <w:szCs w:val="20"/>
        </w:rPr>
        <w:t>structure</w:t>
      </w:r>
      <w:r w:rsidRPr="00CF0FD3">
        <w:rPr>
          <w:rFonts w:ascii="Arial" w:hAnsi="Arial" w:cs="Arial"/>
          <w:sz w:val="20"/>
          <w:szCs w:val="20"/>
        </w:rPr>
        <w:t xml:space="preserve"> </w:t>
      </w:r>
      <w:r w:rsidR="00D11335" w:rsidRPr="00CF0FD3">
        <w:rPr>
          <w:rFonts w:ascii="Arial" w:hAnsi="Arial" w:cs="Arial"/>
          <w:sz w:val="20"/>
          <w:szCs w:val="20"/>
        </w:rPr>
        <w:t>is</w:t>
      </w:r>
      <w:r w:rsidRPr="00CF0FD3">
        <w:rPr>
          <w:rFonts w:ascii="Arial" w:hAnsi="Arial" w:cs="Arial"/>
          <w:sz w:val="20"/>
          <w:szCs w:val="20"/>
        </w:rPr>
        <w:t xml:space="preserve"> </w:t>
      </w:r>
      <w:r w:rsidR="00D11335" w:rsidRPr="00CF0FD3">
        <w:rPr>
          <w:rFonts w:ascii="Arial" w:hAnsi="Arial" w:cs="Arial"/>
          <w:sz w:val="20"/>
          <w:szCs w:val="20"/>
        </w:rPr>
        <w:t>designed</w:t>
      </w:r>
      <w:r w:rsidRPr="00CF0FD3">
        <w:rPr>
          <w:rFonts w:ascii="Arial" w:hAnsi="Arial" w:cs="Arial"/>
          <w:sz w:val="20"/>
          <w:szCs w:val="20"/>
        </w:rPr>
        <w:t xml:space="preserve"> </w:t>
      </w:r>
      <w:r w:rsidR="00D11335" w:rsidRPr="00CF0FD3">
        <w:rPr>
          <w:rFonts w:ascii="Arial" w:hAnsi="Arial" w:cs="Arial"/>
          <w:sz w:val="20"/>
          <w:szCs w:val="20"/>
        </w:rPr>
        <w:t>for</w:t>
      </w:r>
      <w:r w:rsidRPr="00CF0FD3">
        <w:rPr>
          <w:rFonts w:ascii="Arial" w:hAnsi="Arial" w:cs="Arial"/>
          <w:sz w:val="20"/>
          <w:szCs w:val="20"/>
        </w:rPr>
        <w:t xml:space="preserve"> </w:t>
      </w:r>
      <w:r w:rsidR="00D11335" w:rsidRPr="00CF0FD3">
        <w:rPr>
          <w:rFonts w:ascii="Arial" w:hAnsi="Arial" w:cs="Arial"/>
          <w:sz w:val="20"/>
          <w:szCs w:val="20"/>
        </w:rPr>
        <w:t>operational</w:t>
      </w:r>
      <w:r w:rsidRPr="00CF0FD3">
        <w:rPr>
          <w:rFonts w:ascii="Arial" w:hAnsi="Arial" w:cs="Arial"/>
          <w:sz w:val="20"/>
          <w:szCs w:val="20"/>
        </w:rPr>
        <w:t xml:space="preserve"> </w:t>
      </w:r>
      <w:r w:rsidR="00D11335" w:rsidRPr="00CF0FD3">
        <w:rPr>
          <w:rFonts w:ascii="Arial" w:hAnsi="Arial" w:cs="Arial"/>
          <w:sz w:val="20"/>
          <w:szCs w:val="20"/>
        </w:rPr>
        <w:t>efficiency</w:t>
      </w:r>
      <w:r w:rsidRPr="00CF0FD3">
        <w:rPr>
          <w:rFonts w:ascii="Arial" w:hAnsi="Arial" w:cs="Arial"/>
          <w:sz w:val="20"/>
          <w:szCs w:val="20"/>
        </w:rPr>
        <w:t xml:space="preserve"> </w:t>
      </w:r>
      <w:r w:rsidR="00D11335" w:rsidRPr="00CF0FD3">
        <w:rPr>
          <w:rFonts w:ascii="Arial" w:hAnsi="Arial" w:cs="Arial"/>
          <w:sz w:val="20"/>
          <w:szCs w:val="20"/>
        </w:rPr>
        <w:t>and</w:t>
      </w:r>
      <w:r w:rsidRPr="00CF0FD3">
        <w:rPr>
          <w:rFonts w:ascii="Arial" w:hAnsi="Arial" w:cs="Arial"/>
          <w:sz w:val="20"/>
          <w:szCs w:val="20"/>
        </w:rPr>
        <w:t xml:space="preserve"> </w:t>
      </w:r>
      <w:r w:rsidR="00D11335" w:rsidRPr="00CF0FD3">
        <w:rPr>
          <w:rFonts w:ascii="Arial" w:hAnsi="Arial" w:cs="Arial"/>
          <w:sz w:val="20"/>
          <w:szCs w:val="20"/>
        </w:rPr>
        <w:t>scalability:</w:t>
      </w:r>
      <w:r w:rsidR="00C06DA4" w:rsidRPr="00CF0FD3">
        <w:rPr>
          <w:rFonts w:ascii="Arial" w:hAnsi="Arial" w:cs="Arial"/>
          <w:sz w:val="20"/>
          <w:szCs w:val="20"/>
        </w:rPr>
        <w:t xml:space="preserve"> CTPharmaLink NG is capital-efficient, leveraging strategic partnerships and technology automation to drive profitability.</w:t>
      </w:r>
    </w:p>
    <w:tbl>
      <w:tblPr>
        <w:tblStyle w:val="GridTable4-Accent1"/>
        <w:tblW w:w="0" w:type="auto"/>
        <w:tblLook w:val="04A0" w:firstRow="1" w:lastRow="0" w:firstColumn="1" w:lastColumn="0" w:noHBand="0" w:noVBand="1"/>
      </w:tblPr>
      <w:tblGrid>
        <w:gridCol w:w="1641"/>
        <w:gridCol w:w="4616"/>
        <w:gridCol w:w="1469"/>
        <w:gridCol w:w="1290"/>
      </w:tblGrid>
      <w:tr w:rsidR="00C33F83" w:rsidRPr="00BF5268" w14:paraId="1C6AA2E1" w14:textId="77777777" w:rsidTr="00C33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06FA0DA" w14:textId="77777777" w:rsidR="00C33F83" w:rsidRPr="00BF5268" w:rsidRDefault="00C33F83" w:rsidP="00F6499E">
            <w:pPr>
              <w:jc w:val="both"/>
              <w:rPr>
                <w:rFonts w:ascii="Arial" w:hAnsi="Arial" w:cs="Arial"/>
                <w:sz w:val="20"/>
                <w:szCs w:val="20"/>
              </w:rPr>
            </w:pPr>
            <w:r w:rsidRPr="00BF5268">
              <w:rPr>
                <w:rFonts w:ascii="Arial" w:hAnsi="Arial" w:cs="Arial"/>
                <w:sz w:val="20"/>
                <w:szCs w:val="20"/>
              </w:rPr>
              <w:t>Cost Category</w:t>
            </w:r>
          </w:p>
        </w:tc>
        <w:tc>
          <w:tcPr>
            <w:tcW w:w="0" w:type="auto"/>
            <w:vAlign w:val="center"/>
            <w:hideMark/>
          </w:tcPr>
          <w:p w14:paraId="057AAD35" w14:textId="77777777" w:rsidR="00C33F83" w:rsidRPr="00BF5268" w:rsidRDefault="00C33F83" w:rsidP="00F649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Details</w:t>
            </w:r>
          </w:p>
        </w:tc>
        <w:tc>
          <w:tcPr>
            <w:tcW w:w="0" w:type="auto"/>
            <w:vAlign w:val="center"/>
            <w:hideMark/>
          </w:tcPr>
          <w:p w14:paraId="4E536DD8" w14:textId="77777777" w:rsidR="00C33F83" w:rsidRPr="00BF5268" w:rsidRDefault="00C33F83" w:rsidP="00F649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Annual Cost (₦)</w:t>
            </w:r>
          </w:p>
        </w:tc>
        <w:tc>
          <w:tcPr>
            <w:tcW w:w="0" w:type="auto"/>
            <w:vAlign w:val="center"/>
            <w:hideMark/>
          </w:tcPr>
          <w:p w14:paraId="71A9DC05" w14:textId="77777777" w:rsidR="00C33F83" w:rsidRPr="00BF5268" w:rsidRDefault="00C33F83" w:rsidP="00F649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Annual Cost ($)</w:t>
            </w:r>
          </w:p>
        </w:tc>
      </w:tr>
      <w:tr w:rsidR="00C33F83" w:rsidRPr="00BF5268" w14:paraId="38BBD66B" w14:textId="77777777" w:rsidTr="00C33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F75D57" w14:textId="77777777" w:rsidR="00C33F83" w:rsidRPr="00BF5268" w:rsidRDefault="00C33F83" w:rsidP="00F6499E">
            <w:pPr>
              <w:jc w:val="both"/>
              <w:rPr>
                <w:rFonts w:ascii="Arial" w:hAnsi="Arial" w:cs="Arial"/>
                <w:sz w:val="20"/>
                <w:szCs w:val="20"/>
              </w:rPr>
            </w:pPr>
            <w:r w:rsidRPr="00BF5268">
              <w:rPr>
                <w:rFonts w:ascii="Arial" w:hAnsi="Arial" w:cs="Arial"/>
                <w:sz w:val="20"/>
                <w:szCs w:val="20"/>
              </w:rPr>
              <w:t>Technology</w:t>
            </w:r>
          </w:p>
        </w:tc>
        <w:tc>
          <w:tcPr>
            <w:tcW w:w="0" w:type="auto"/>
            <w:vAlign w:val="center"/>
            <w:hideMark/>
          </w:tcPr>
          <w:p w14:paraId="49C4B702" w14:textId="77777777" w:rsidR="00C33F83" w:rsidRPr="00BF5268" w:rsidRDefault="00C33F83" w:rsidP="00F649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AI/blockchain APIs, app maintenance, cloud hosting</w:t>
            </w:r>
          </w:p>
        </w:tc>
        <w:tc>
          <w:tcPr>
            <w:tcW w:w="0" w:type="auto"/>
            <w:vAlign w:val="center"/>
            <w:hideMark/>
          </w:tcPr>
          <w:p w14:paraId="1AADB0DB" w14:textId="77777777" w:rsidR="00C33F83" w:rsidRPr="00BF5268" w:rsidRDefault="00C33F83" w:rsidP="00F649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30,000,000</w:t>
            </w:r>
          </w:p>
        </w:tc>
        <w:tc>
          <w:tcPr>
            <w:tcW w:w="0" w:type="auto"/>
            <w:vAlign w:val="center"/>
            <w:hideMark/>
          </w:tcPr>
          <w:p w14:paraId="14666EF8" w14:textId="77777777" w:rsidR="00C33F83" w:rsidRPr="00BF5268" w:rsidRDefault="00C33F83" w:rsidP="00F649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20,000</w:t>
            </w:r>
          </w:p>
        </w:tc>
      </w:tr>
      <w:tr w:rsidR="00C33F83" w:rsidRPr="00BF5268" w14:paraId="7107F99C" w14:textId="77777777" w:rsidTr="00C33F8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91D94CD" w14:textId="77777777" w:rsidR="00C33F83" w:rsidRPr="00BF5268" w:rsidRDefault="00C33F83" w:rsidP="00F6499E">
            <w:pPr>
              <w:jc w:val="both"/>
              <w:rPr>
                <w:rFonts w:ascii="Arial" w:hAnsi="Arial" w:cs="Arial"/>
                <w:sz w:val="20"/>
                <w:szCs w:val="20"/>
              </w:rPr>
            </w:pPr>
            <w:r w:rsidRPr="00BF5268">
              <w:rPr>
                <w:rFonts w:ascii="Arial" w:hAnsi="Arial" w:cs="Arial"/>
                <w:sz w:val="20"/>
                <w:szCs w:val="20"/>
              </w:rPr>
              <w:t>Marketing &amp; Sales</w:t>
            </w:r>
          </w:p>
        </w:tc>
        <w:tc>
          <w:tcPr>
            <w:tcW w:w="0" w:type="auto"/>
            <w:vAlign w:val="center"/>
            <w:hideMark/>
          </w:tcPr>
          <w:p w14:paraId="1EE22C5B" w14:textId="77777777" w:rsidR="00C33F83" w:rsidRPr="00BF5268" w:rsidRDefault="00C33F83" w:rsidP="00F6499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Digital marketing (Google/Facebook ads), influencer campaigns, rural SMS blasts</w:t>
            </w:r>
          </w:p>
        </w:tc>
        <w:tc>
          <w:tcPr>
            <w:tcW w:w="0" w:type="auto"/>
            <w:vAlign w:val="center"/>
            <w:hideMark/>
          </w:tcPr>
          <w:p w14:paraId="65CC5528" w14:textId="77777777" w:rsidR="00C33F83" w:rsidRPr="00BF5268" w:rsidRDefault="00C33F83" w:rsidP="00F6499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15,000,000</w:t>
            </w:r>
          </w:p>
        </w:tc>
        <w:tc>
          <w:tcPr>
            <w:tcW w:w="0" w:type="auto"/>
            <w:vAlign w:val="center"/>
            <w:hideMark/>
          </w:tcPr>
          <w:p w14:paraId="6AEBBEEA" w14:textId="77777777" w:rsidR="00C33F83" w:rsidRPr="00BF5268" w:rsidRDefault="00C33F83" w:rsidP="00F6499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10,000</w:t>
            </w:r>
          </w:p>
        </w:tc>
      </w:tr>
      <w:tr w:rsidR="00C33F83" w:rsidRPr="00BF5268" w14:paraId="3D1C2E3B" w14:textId="77777777" w:rsidTr="00C33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9FFD75F" w14:textId="77777777" w:rsidR="00C33F83" w:rsidRPr="00BF5268" w:rsidRDefault="00C33F83" w:rsidP="00F6499E">
            <w:pPr>
              <w:jc w:val="both"/>
              <w:rPr>
                <w:rFonts w:ascii="Arial" w:hAnsi="Arial" w:cs="Arial"/>
                <w:sz w:val="20"/>
                <w:szCs w:val="20"/>
              </w:rPr>
            </w:pPr>
            <w:r w:rsidRPr="00BF5268">
              <w:rPr>
                <w:rFonts w:ascii="Arial" w:hAnsi="Arial" w:cs="Arial"/>
                <w:sz w:val="20"/>
                <w:szCs w:val="20"/>
              </w:rPr>
              <w:t>Compliance</w:t>
            </w:r>
          </w:p>
        </w:tc>
        <w:tc>
          <w:tcPr>
            <w:tcW w:w="0" w:type="auto"/>
            <w:vAlign w:val="center"/>
            <w:hideMark/>
          </w:tcPr>
          <w:p w14:paraId="46F64189" w14:textId="77777777" w:rsidR="00C33F83" w:rsidRPr="00BF5268" w:rsidRDefault="00C33F83" w:rsidP="00F649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NAFDAC/PCN licensing, legal advisory, data privacy audits</w:t>
            </w:r>
          </w:p>
        </w:tc>
        <w:tc>
          <w:tcPr>
            <w:tcW w:w="0" w:type="auto"/>
            <w:vAlign w:val="center"/>
            <w:hideMark/>
          </w:tcPr>
          <w:p w14:paraId="703CFF6E" w14:textId="77777777" w:rsidR="00C33F83" w:rsidRPr="00BF5268" w:rsidRDefault="00C33F83" w:rsidP="00F649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5,000,000</w:t>
            </w:r>
          </w:p>
        </w:tc>
        <w:tc>
          <w:tcPr>
            <w:tcW w:w="0" w:type="auto"/>
            <w:vAlign w:val="center"/>
            <w:hideMark/>
          </w:tcPr>
          <w:p w14:paraId="6F2016EB" w14:textId="77777777" w:rsidR="00C33F83" w:rsidRPr="00BF5268" w:rsidRDefault="00C33F83" w:rsidP="00F649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3,333</w:t>
            </w:r>
          </w:p>
        </w:tc>
      </w:tr>
      <w:tr w:rsidR="00C33F83" w:rsidRPr="00BF5268" w14:paraId="3436BCA2" w14:textId="77777777" w:rsidTr="00C33F8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D2666D2" w14:textId="77777777" w:rsidR="00C33F83" w:rsidRPr="00BF5268" w:rsidRDefault="00C33F83" w:rsidP="00F6499E">
            <w:pPr>
              <w:jc w:val="both"/>
              <w:rPr>
                <w:rFonts w:ascii="Arial" w:hAnsi="Arial" w:cs="Arial"/>
                <w:sz w:val="20"/>
                <w:szCs w:val="20"/>
              </w:rPr>
            </w:pPr>
            <w:r w:rsidRPr="00BF5268">
              <w:rPr>
                <w:rFonts w:ascii="Arial" w:hAnsi="Arial" w:cs="Arial"/>
                <w:sz w:val="20"/>
                <w:szCs w:val="20"/>
              </w:rPr>
              <w:t>Logistics</w:t>
            </w:r>
          </w:p>
        </w:tc>
        <w:tc>
          <w:tcPr>
            <w:tcW w:w="0" w:type="auto"/>
            <w:vAlign w:val="center"/>
            <w:hideMark/>
          </w:tcPr>
          <w:p w14:paraId="45437AE1" w14:textId="77777777" w:rsidR="00C33F83" w:rsidRPr="00BF5268" w:rsidRDefault="00C33F83" w:rsidP="00F6499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GIG Logistics fees, rural delivery subsidies</w:t>
            </w:r>
          </w:p>
        </w:tc>
        <w:tc>
          <w:tcPr>
            <w:tcW w:w="0" w:type="auto"/>
            <w:vAlign w:val="center"/>
            <w:hideMark/>
          </w:tcPr>
          <w:p w14:paraId="48CDD57E" w14:textId="77777777" w:rsidR="00C33F83" w:rsidRPr="00BF5268" w:rsidRDefault="00C33F83" w:rsidP="00F6499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10,000,000</w:t>
            </w:r>
          </w:p>
        </w:tc>
        <w:tc>
          <w:tcPr>
            <w:tcW w:w="0" w:type="auto"/>
            <w:vAlign w:val="center"/>
            <w:hideMark/>
          </w:tcPr>
          <w:p w14:paraId="1B840EC1" w14:textId="77777777" w:rsidR="00C33F83" w:rsidRPr="00BF5268" w:rsidRDefault="00C33F83" w:rsidP="00F6499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6,667</w:t>
            </w:r>
          </w:p>
        </w:tc>
      </w:tr>
      <w:tr w:rsidR="00C33F83" w:rsidRPr="00BF5268" w14:paraId="3A8B8701" w14:textId="77777777" w:rsidTr="00C33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2EF675F" w14:textId="77777777" w:rsidR="00C33F83" w:rsidRPr="00BF5268" w:rsidRDefault="00C33F83" w:rsidP="00F6499E">
            <w:pPr>
              <w:jc w:val="both"/>
              <w:rPr>
                <w:rFonts w:ascii="Arial" w:hAnsi="Arial" w:cs="Arial"/>
                <w:sz w:val="20"/>
                <w:szCs w:val="20"/>
              </w:rPr>
            </w:pPr>
            <w:r w:rsidRPr="00BF5268">
              <w:rPr>
                <w:rFonts w:ascii="Arial" w:hAnsi="Arial" w:cs="Arial"/>
                <w:sz w:val="20"/>
                <w:szCs w:val="20"/>
              </w:rPr>
              <w:t>Total</w:t>
            </w:r>
          </w:p>
        </w:tc>
        <w:tc>
          <w:tcPr>
            <w:tcW w:w="0" w:type="auto"/>
            <w:vAlign w:val="center"/>
            <w:hideMark/>
          </w:tcPr>
          <w:p w14:paraId="255D7D28" w14:textId="77777777" w:rsidR="00C33F83" w:rsidRPr="00BF5268" w:rsidRDefault="00C33F83" w:rsidP="00F649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0" w:type="auto"/>
            <w:vAlign w:val="center"/>
            <w:hideMark/>
          </w:tcPr>
          <w:p w14:paraId="0E97329D" w14:textId="77777777" w:rsidR="00C33F83" w:rsidRPr="00BF5268" w:rsidRDefault="00C33F83" w:rsidP="00F649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b/>
                <w:bCs/>
                <w:sz w:val="20"/>
                <w:szCs w:val="20"/>
              </w:rPr>
              <w:t>60,000,000</w:t>
            </w:r>
          </w:p>
        </w:tc>
        <w:tc>
          <w:tcPr>
            <w:tcW w:w="0" w:type="auto"/>
            <w:vAlign w:val="center"/>
            <w:hideMark/>
          </w:tcPr>
          <w:p w14:paraId="597D64A9" w14:textId="77777777" w:rsidR="00C33F83" w:rsidRPr="00BF5268" w:rsidRDefault="00C33F83" w:rsidP="00F6499E">
            <w:pPr>
              <w:keepNext/>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b/>
                <w:bCs/>
                <w:sz w:val="20"/>
                <w:szCs w:val="20"/>
              </w:rPr>
              <w:t>40,000</w:t>
            </w:r>
          </w:p>
        </w:tc>
      </w:tr>
    </w:tbl>
    <w:p w14:paraId="0F606A68" w14:textId="061B996C" w:rsidR="00C33F83" w:rsidRPr="00BF5268" w:rsidRDefault="00C33F83" w:rsidP="00F6499E">
      <w:pPr>
        <w:pStyle w:val="Caption"/>
        <w:jc w:val="both"/>
        <w:rPr>
          <w:rFonts w:ascii="Arial" w:hAnsi="Arial" w:cs="Arial"/>
          <w:sz w:val="16"/>
          <w:szCs w:val="16"/>
        </w:rPr>
      </w:pPr>
      <w:bookmarkStart w:id="50" w:name="_Toc189421257"/>
      <w:r w:rsidRPr="00BF5268">
        <w:rPr>
          <w:rFonts w:ascii="Arial" w:hAnsi="Arial" w:cs="Arial"/>
          <w:sz w:val="16"/>
          <w:szCs w:val="16"/>
        </w:rPr>
        <w:t xml:space="preserve">Table </w:t>
      </w:r>
      <w:r w:rsidR="00013A0F" w:rsidRPr="00BF5268">
        <w:rPr>
          <w:rFonts w:ascii="Arial" w:hAnsi="Arial" w:cs="Arial"/>
          <w:sz w:val="16"/>
          <w:szCs w:val="16"/>
        </w:rPr>
        <w:fldChar w:fldCharType="begin"/>
      </w:r>
      <w:r w:rsidR="00013A0F" w:rsidRPr="00BF5268">
        <w:rPr>
          <w:rFonts w:ascii="Arial" w:hAnsi="Arial" w:cs="Arial"/>
          <w:sz w:val="16"/>
          <w:szCs w:val="16"/>
        </w:rPr>
        <w:instrText xml:space="preserve"> SEQ Table \* ARABIC </w:instrText>
      </w:r>
      <w:r w:rsidR="00013A0F" w:rsidRPr="00BF5268">
        <w:rPr>
          <w:rFonts w:ascii="Arial" w:hAnsi="Arial" w:cs="Arial"/>
          <w:sz w:val="16"/>
          <w:szCs w:val="16"/>
        </w:rPr>
        <w:fldChar w:fldCharType="separate"/>
      </w:r>
      <w:r w:rsidR="00BF5268" w:rsidRPr="00BF5268">
        <w:rPr>
          <w:rFonts w:ascii="Arial" w:hAnsi="Arial" w:cs="Arial"/>
          <w:noProof/>
          <w:sz w:val="16"/>
          <w:szCs w:val="16"/>
        </w:rPr>
        <w:t>15</w:t>
      </w:r>
      <w:r w:rsidR="00013A0F" w:rsidRPr="00BF5268">
        <w:rPr>
          <w:rFonts w:ascii="Arial" w:hAnsi="Arial" w:cs="Arial"/>
          <w:sz w:val="16"/>
          <w:szCs w:val="16"/>
        </w:rPr>
        <w:fldChar w:fldCharType="end"/>
      </w:r>
      <w:r w:rsidRPr="00BF5268">
        <w:rPr>
          <w:rFonts w:ascii="Arial" w:hAnsi="Arial" w:cs="Arial"/>
          <w:sz w:val="16"/>
          <w:szCs w:val="16"/>
        </w:rPr>
        <w:t>: Cost Structure</w:t>
      </w:r>
      <w:bookmarkEnd w:id="50"/>
    </w:p>
    <w:p w14:paraId="400D9876" w14:textId="77777777" w:rsidR="00C06DA4" w:rsidRPr="00C06DA4" w:rsidRDefault="00C06DA4" w:rsidP="00F6499E">
      <w:pPr>
        <w:spacing w:line="240" w:lineRule="auto"/>
        <w:rPr>
          <w:rFonts w:ascii="Arial" w:hAnsi="Arial" w:cs="Arial"/>
          <w:i/>
          <w:iCs/>
          <w:color w:val="156082" w:themeColor="accent1"/>
        </w:rPr>
      </w:pPr>
      <w:r w:rsidRPr="00C06DA4">
        <w:rPr>
          <w:rFonts w:ascii="Arial" w:hAnsi="Arial" w:cs="Arial"/>
          <w:i/>
          <w:iCs/>
          <w:color w:val="156082" w:themeColor="accent1"/>
        </w:rPr>
        <w:t xml:space="preserve">CTPharmaLink NG </w:t>
      </w:r>
      <w:r w:rsidRPr="00C06DA4">
        <w:rPr>
          <w:rFonts w:ascii="Arial" w:hAnsi="Arial" w:cs="Arial"/>
          <w:b/>
          <w:bCs/>
          <w:i/>
          <w:iCs/>
          <w:color w:val="156082" w:themeColor="accent1"/>
        </w:rPr>
        <w:t>breaks even by month 10</w:t>
      </w:r>
      <w:r w:rsidRPr="00C06DA4">
        <w:rPr>
          <w:rFonts w:ascii="Arial" w:hAnsi="Arial" w:cs="Arial"/>
          <w:i/>
          <w:iCs/>
          <w:color w:val="156082" w:themeColor="accent1"/>
        </w:rPr>
        <w:t xml:space="preserve">, with a projected </w:t>
      </w:r>
      <w:r w:rsidRPr="00C06DA4">
        <w:rPr>
          <w:rFonts w:ascii="Arial" w:hAnsi="Arial" w:cs="Arial"/>
          <w:b/>
          <w:bCs/>
          <w:i/>
          <w:iCs/>
          <w:color w:val="156082" w:themeColor="accent1"/>
        </w:rPr>
        <w:t>43% net margin by 2029</w:t>
      </w:r>
      <w:r w:rsidRPr="00C06DA4">
        <w:rPr>
          <w:rFonts w:ascii="Arial" w:hAnsi="Arial" w:cs="Arial"/>
          <w:i/>
          <w:iCs/>
          <w:color w:val="156082" w:themeColor="accent1"/>
        </w:rPr>
        <w:t>.</w:t>
      </w:r>
    </w:p>
    <w:p w14:paraId="7FBEA234" w14:textId="24AA5485" w:rsidR="00D11335" w:rsidRPr="00BF5268" w:rsidRDefault="001C3753" w:rsidP="00F6499E">
      <w:pPr>
        <w:pStyle w:val="ListParagraph"/>
        <w:numPr>
          <w:ilvl w:val="0"/>
          <w:numId w:val="39"/>
        </w:numPr>
        <w:spacing w:after="0" w:line="240" w:lineRule="auto"/>
        <w:jc w:val="both"/>
        <w:rPr>
          <w:rFonts w:ascii="Arial" w:hAnsi="Arial" w:cs="Arial"/>
          <w:b/>
          <w:bCs/>
        </w:rPr>
      </w:pPr>
      <w:r w:rsidRPr="00BF5268">
        <w:rPr>
          <w:rFonts w:ascii="Arial" w:hAnsi="Arial" w:cs="Arial"/>
          <w:b/>
          <w:bCs/>
        </w:rPr>
        <w:lastRenderedPageBreak/>
        <w:t>Customer Segmentation: Tailored Value Propositions</w:t>
      </w:r>
    </w:p>
    <w:p w14:paraId="4F618F37" w14:textId="77777777" w:rsidR="00D11335" w:rsidRPr="001F0852" w:rsidRDefault="00D11335" w:rsidP="00F6499E">
      <w:pPr>
        <w:spacing w:line="240" w:lineRule="auto"/>
        <w:jc w:val="both"/>
        <w:rPr>
          <w:rFonts w:ascii="Arial" w:hAnsi="Arial" w:cs="Arial"/>
          <w:sz w:val="20"/>
          <w:szCs w:val="20"/>
        </w:rPr>
      </w:pPr>
      <w:r w:rsidRPr="001F0852">
        <w:rPr>
          <w:rFonts w:ascii="Arial" w:hAnsi="Arial" w:cs="Arial"/>
          <w:sz w:val="20"/>
          <w:szCs w:val="20"/>
        </w:rPr>
        <w:t>CTPharmaLink NG caters to distinct customer segments with tailored value propositions:</w:t>
      </w:r>
    </w:p>
    <w:tbl>
      <w:tblPr>
        <w:tblStyle w:val="GridTable4-Accent1"/>
        <w:tblW w:w="0" w:type="auto"/>
        <w:tblLook w:val="04A0" w:firstRow="1" w:lastRow="0" w:firstColumn="1" w:lastColumn="0" w:noHBand="0" w:noVBand="1"/>
      </w:tblPr>
      <w:tblGrid>
        <w:gridCol w:w="2070"/>
        <w:gridCol w:w="2999"/>
        <w:gridCol w:w="3947"/>
      </w:tblGrid>
      <w:tr w:rsidR="00D11335" w:rsidRPr="00BF5268" w14:paraId="1B55277E" w14:textId="77777777" w:rsidTr="00C33F8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6CC0013A" w14:textId="77777777" w:rsidR="00D11335" w:rsidRPr="00BF5268" w:rsidRDefault="00D11335" w:rsidP="00F6499E">
            <w:pPr>
              <w:jc w:val="both"/>
              <w:rPr>
                <w:rFonts w:ascii="Arial" w:hAnsi="Arial" w:cs="Arial"/>
                <w:sz w:val="20"/>
                <w:szCs w:val="20"/>
              </w:rPr>
            </w:pPr>
            <w:r w:rsidRPr="00BF5268">
              <w:rPr>
                <w:rFonts w:ascii="Arial" w:hAnsi="Arial" w:cs="Arial"/>
                <w:sz w:val="20"/>
                <w:szCs w:val="20"/>
              </w:rPr>
              <w:t>Customer Segment</w:t>
            </w:r>
          </w:p>
        </w:tc>
        <w:tc>
          <w:tcPr>
            <w:tcW w:w="0" w:type="auto"/>
            <w:hideMark/>
          </w:tcPr>
          <w:p w14:paraId="1CFBFC84" w14:textId="77777777" w:rsidR="00D11335" w:rsidRPr="00BF5268" w:rsidRDefault="00D11335" w:rsidP="00F649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Pain Points</w:t>
            </w:r>
          </w:p>
        </w:tc>
        <w:tc>
          <w:tcPr>
            <w:tcW w:w="0" w:type="auto"/>
            <w:hideMark/>
          </w:tcPr>
          <w:p w14:paraId="0A1323E8" w14:textId="77777777" w:rsidR="00D11335" w:rsidRPr="00BF5268" w:rsidRDefault="00D11335" w:rsidP="00F649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CTPharmaLink NG Solution</w:t>
            </w:r>
          </w:p>
        </w:tc>
      </w:tr>
      <w:tr w:rsidR="00D11335" w:rsidRPr="00BF5268" w14:paraId="1CFDEE4A" w14:textId="77777777" w:rsidTr="00C33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D8C6B2" w14:textId="77777777" w:rsidR="00D11335" w:rsidRPr="00BF5268" w:rsidRDefault="00D11335" w:rsidP="00F6499E">
            <w:pPr>
              <w:jc w:val="both"/>
              <w:rPr>
                <w:rFonts w:ascii="Arial" w:hAnsi="Arial" w:cs="Arial"/>
                <w:sz w:val="20"/>
                <w:szCs w:val="20"/>
              </w:rPr>
            </w:pPr>
            <w:r w:rsidRPr="00BF5268">
              <w:rPr>
                <w:rFonts w:ascii="Arial" w:hAnsi="Arial" w:cs="Arial"/>
                <w:sz w:val="20"/>
                <w:szCs w:val="20"/>
              </w:rPr>
              <w:t>Patients (Urban)</w:t>
            </w:r>
          </w:p>
        </w:tc>
        <w:tc>
          <w:tcPr>
            <w:tcW w:w="0" w:type="auto"/>
            <w:hideMark/>
          </w:tcPr>
          <w:p w14:paraId="134B5DCE" w14:textId="77777777" w:rsidR="00D11335" w:rsidRPr="00BF5268" w:rsidRDefault="00D11335" w:rsidP="00F649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High medication costs, risk of counterfeit drugs, limited insurance access</w:t>
            </w:r>
          </w:p>
        </w:tc>
        <w:tc>
          <w:tcPr>
            <w:tcW w:w="0" w:type="auto"/>
            <w:hideMark/>
          </w:tcPr>
          <w:p w14:paraId="4D5A51B8" w14:textId="77777777" w:rsidR="00D11335" w:rsidRPr="00BF5268" w:rsidRDefault="00D11335" w:rsidP="00F649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More affordable medications, blockchain-verified authenticity, seamless insurance claim processing.</w:t>
            </w:r>
          </w:p>
        </w:tc>
      </w:tr>
      <w:tr w:rsidR="00D11335" w:rsidRPr="00BF5268" w14:paraId="024FCA0C" w14:textId="77777777" w:rsidTr="00C33F83">
        <w:tc>
          <w:tcPr>
            <w:cnfStyle w:val="001000000000" w:firstRow="0" w:lastRow="0" w:firstColumn="1" w:lastColumn="0" w:oddVBand="0" w:evenVBand="0" w:oddHBand="0" w:evenHBand="0" w:firstRowFirstColumn="0" w:firstRowLastColumn="0" w:lastRowFirstColumn="0" w:lastRowLastColumn="0"/>
            <w:tcW w:w="0" w:type="auto"/>
            <w:hideMark/>
          </w:tcPr>
          <w:p w14:paraId="54AB5CAE" w14:textId="77777777" w:rsidR="00D11335" w:rsidRPr="00BF5268" w:rsidRDefault="00D11335" w:rsidP="00F6499E">
            <w:pPr>
              <w:jc w:val="both"/>
              <w:rPr>
                <w:rFonts w:ascii="Arial" w:hAnsi="Arial" w:cs="Arial"/>
                <w:sz w:val="20"/>
                <w:szCs w:val="20"/>
              </w:rPr>
            </w:pPr>
            <w:r w:rsidRPr="00BF5268">
              <w:rPr>
                <w:rFonts w:ascii="Arial" w:hAnsi="Arial" w:cs="Arial"/>
                <w:sz w:val="20"/>
                <w:szCs w:val="20"/>
              </w:rPr>
              <w:t>Patients (Rural)</w:t>
            </w:r>
          </w:p>
        </w:tc>
        <w:tc>
          <w:tcPr>
            <w:tcW w:w="0" w:type="auto"/>
            <w:hideMark/>
          </w:tcPr>
          <w:p w14:paraId="4D0F6A35" w14:textId="77777777" w:rsidR="00D11335" w:rsidRPr="00BF5268" w:rsidRDefault="00D11335" w:rsidP="00F6499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Limited access to medication, high costs, logistical challenges</w:t>
            </w:r>
          </w:p>
        </w:tc>
        <w:tc>
          <w:tcPr>
            <w:tcW w:w="0" w:type="auto"/>
            <w:hideMark/>
          </w:tcPr>
          <w:p w14:paraId="636A5BC7" w14:textId="77777777" w:rsidR="00D11335" w:rsidRPr="00BF5268" w:rsidRDefault="00D11335" w:rsidP="00F6499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Improved access through SMS ordering and last-mile delivery, transparent pricing.</w:t>
            </w:r>
          </w:p>
        </w:tc>
      </w:tr>
      <w:tr w:rsidR="00D11335" w:rsidRPr="00BF5268" w14:paraId="6770A62E" w14:textId="77777777" w:rsidTr="00C33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06DF4A" w14:textId="77777777" w:rsidR="00D11335" w:rsidRPr="00BF5268" w:rsidRDefault="00D11335" w:rsidP="00F6499E">
            <w:pPr>
              <w:jc w:val="both"/>
              <w:rPr>
                <w:rFonts w:ascii="Arial" w:hAnsi="Arial" w:cs="Arial"/>
                <w:sz w:val="20"/>
                <w:szCs w:val="20"/>
              </w:rPr>
            </w:pPr>
            <w:r w:rsidRPr="00BF5268">
              <w:rPr>
                <w:rFonts w:ascii="Arial" w:hAnsi="Arial" w:cs="Arial"/>
                <w:sz w:val="20"/>
                <w:szCs w:val="20"/>
              </w:rPr>
              <w:t>Pharmacies/Drug Stores</w:t>
            </w:r>
          </w:p>
        </w:tc>
        <w:tc>
          <w:tcPr>
            <w:tcW w:w="0" w:type="auto"/>
            <w:hideMark/>
          </w:tcPr>
          <w:p w14:paraId="04B0E4D1" w14:textId="77777777" w:rsidR="00D11335" w:rsidRPr="00BF5268" w:rsidRDefault="00D11335" w:rsidP="00F649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Expired stock, manual record-keeping, limited data insights</w:t>
            </w:r>
          </w:p>
        </w:tc>
        <w:tc>
          <w:tcPr>
            <w:tcW w:w="0" w:type="auto"/>
            <w:hideMark/>
          </w:tcPr>
          <w:p w14:paraId="1146E29F" w14:textId="77777777" w:rsidR="00D11335" w:rsidRPr="00BF5268" w:rsidRDefault="00D11335" w:rsidP="00F649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PDMS with AI-driven inventory management, automated alerts, sales analytics tools.</w:t>
            </w:r>
          </w:p>
        </w:tc>
      </w:tr>
      <w:tr w:rsidR="00D11335" w:rsidRPr="00BF5268" w14:paraId="17BF02DB" w14:textId="77777777" w:rsidTr="00C33F83">
        <w:tc>
          <w:tcPr>
            <w:cnfStyle w:val="001000000000" w:firstRow="0" w:lastRow="0" w:firstColumn="1" w:lastColumn="0" w:oddVBand="0" w:evenVBand="0" w:oddHBand="0" w:evenHBand="0" w:firstRowFirstColumn="0" w:firstRowLastColumn="0" w:lastRowFirstColumn="0" w:lastRowLastColumn="0"/>
            <w:tcW w:w="0" w:type="auto"/>
            <w:hideMark/>
          </w:tcPr>
          <w:p w14:paraId="67A42A4B" w14:textId="77777777" w:rsidR="00D11335" w:rsidRPr="00BF5268" w:rsidRDefault="00D11335" w:rsidP="00F6499E">
            <w:pPr>
              <w:jc w:val="both"/>
              <w:rPr>
                <w:rFonts w:ascii="Arial" w:hAnsi="Arial" w:cs="Arial"/>
                <w:sz w:val="20"/>
                <w:szCs w:val="20"/>
              </w:rPr>
            </w:pPr>
            <w:r w:rsidRPr="00BF5268">
              <w:rPr>
                <w:rFonts w:ascii="Arial" w:hAnsi="Arial" w:cs="Arial"/>
                <w:sz w:val="20"/>
                <w:szCs w:val="20"/>
              </w:rPr>
              <w:t>Insurers</w:t>
            </w:r>
          </w:p>
        </w:tc>
        <w:tc>
          <w:tcPr>
            <w:tcW w:w="0" w:type="auto"/>
            <w:hideMark/>
          </w:tcPr>
          <w:p w14:paraId="1FF77B8E" w14:textId="4DB250CF" w:rsidR="00D11335" w:rsidRPr="00BF5268" w:rsidRDefault="00D11335" w:rsidP="00F6499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 xml:space="preserve">Low </w:t>
            </w:r>
            <w:r w:rsidR="00C33F83" w:rsidRPr="00BF5268">
              <w:rPr>
                <w:rFonts w:ascii="Arial" w:hAnsi="Arial" w:cs="Arial"/>
                <w:sz w:val="20"/>
                <w:szCs w:val="20"/>
              </w:rPr>
              <w:t>enrolment</w:t>
            </w:r>
            <w:r w:rsidRPr="00BF5268">
              <w:rPr>
                <w:rFonts w:ascii="Arial" w:hAnsi="Arial" w:cs="Arial"/>
                <w:sz w:val="20"/>
                <w:szCs w:val="20"/>
              </w:rPr>
              <w:t>, fraudulent claims, high administrative costs</w:t>
            </w:r>
          </w:p>
        </w:tc>
        <w:tc>
          <w:tcPr>
            <w:tcW w:w="0" w:type="auto"/>
            <w:hideMark/>
          </w:tcPr>
          <w:p w14:paraId="744BB72C" w14:textId="77777777" w:rsidR="00D11335" w:rsidRPr="00BF5268" w:rsidRDefault="00D11335" w:rsidP="00F6499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Digitized claims processing, fraud detection capabilities, increased enrollment through improved access.</w:t>
            </w:r>
          </w:p>
        </w:tc>
      </w:tr>
      <w:tr w:rsidR="00D11335" w:rsidRPr="00BF5268" w14:paraId="406032A6" w14:textId="77777777" w:rsidTr="00C33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DD4661" w14:textId="77777777" w:rsidR="00D11335" w:rsidRPr="00BF5268" w:rsidRDefault="00D11335" w:rsidP="00F6499E">
            <w:pPr>
              <w:jc w:val="both"/>
              <w:rPr>
                <w:rFonts w:ascii="Arial" w:hAnsi="Arial" w:cs="Arial"/>
                <w:sz w:val="20"/>
                <w:szCs w:val="20"/>
              </w:rPr>
            </w:pPr>
            <w:r w:rsidRPr="00BF5268">
              <w:rPr>
                <w:rFonts w:ascii="Arial" w:hAnsi="Arial" w:cs="Arial"/>
                <w:sz w:val="20"/>
                <w:szCs w:val="20"/>
              </w:rPr>
              <w:t>Government (NCDC etc.)</w:t>
            </w:r>
          </w:p>
        </w:tc>
        <w:tc>
          <w:tcPr>
            <w:tcW w:w="0" w:type="auto"/>
            <w:hideMark/>
          </w:tcPr>
          <w:p w14:paraId="64E1C144" w14:textId="77777777" w:rsidR="00D11335" w:rsidRPr="00BF5268" w:rsidRDefault="00D11335" w:rsidP="00F649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Slow outbreak response, lack of real-time data</w:t>
            </w:r>
          </w:p>
        </w:tc>
        <w:tc>
          <w:tcPr>
            <w:tcW w:w="0" w:type="auto"/>
            <w:hideMark/>
          </w:tcPr>
          <w:p w14:paraId="43C0393A" w14:textId="77777777" w:rsidR="00D11335" w:rsidRPr="00BF5268" w:rsidRDefault="00D11335" w:rsidP="00F6499E">
            <w:pPr>
              <w:keepNext/>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AI-powered disease surveillance dashboards providing real-time data and predictive analytics.</w:t>
            </w:r>
          </w:p>
        </w:tc>
      </w:tr>
    </w:tbl>
    <w:p w14:paraId="65962A04" w14:textId="1270EA28" w:rsidR="00936773" w:rsidRPr="00BF5268" w:rsidRDefault="00936773" w:rsidP="00F6499E">
      <w:pPr>
        <w:pStyle w:val="Caption"/>
        <w:jc w:val="both"/>
        <w:rPr>
          <w:rFonts w:ascii="Arial" w:hAnsi="Arial" w:cs="Arial"/>
          <w:sz w:val="16"/>
          <w:szCs w:val="16"/>
        </w:rPr>
      </w:pPr>
      <w:bookmarkStart w:id="51" w:name="_Toc189421258"/>
      <w:r w:rsidRPr="00BF5268">
        <w:rPr>
          <w:rFonts w:ascii="Arial" w:hAnsi="Arial" w:cs="Arial"/>
          <w:sz w:val="16"/>
          <w:szCs w:val="16"/>
        </w:rPr>
        <w:t xml:space="preserve">Table </w:t>
      </w:r>
      <w:r w:rsidR="00013A0F" w:rsidRPr="00BF5268">
        <w:rPr>
          <w:rFonts w:ascii="Arial" w:hAnsi="Arial" w:cs="Arial"/>
          <w:sz w:val="16"/>
          <w:szCs w:val="16"/>
        </w:rPr>
        <w:fldChar w:fldCharType="begin"/>
      </w:r>
      <w:r w:rsidR="00013A0F" w:rsidRPr="00BF5268">
        <w:rPr>
          <w:rFonts w:ascii="Arial" w:hAnsi="Arial" w:cs="Arial"/>
          <w:sz w:val="16"/>
          <w:szCs w:val="16"/>
        </w:rPr>
        <w:instrText xml:space="preserve"> SEQ Table \* ARABIC </w:instrText>
      </w:r>
      <w:r w:rsidR="00013A0F" w:rsidRPr="00BF5268">
        <w:rPr>
          <w:rFonts w:ascii="Arial" w:hAnsi="Arial" w:cs="Arial"/>
          <w:sz w:val="16"/>
          <w:szCs w:val="16"/>
        </w:rPr>
        <w:fldChar w:fldCharType="separate"/>
      </w:r>
      <w:r w:rsidR="00BF5268" w:rsidRPr="00BF5268">
        <w:rPr>
          <w:rFonts w:ascii="Arial" w:hAnsi="Arial" w:cs="Arial"/>
          <w:noProof/>
          <w:sz w:val="16"/>
          <w:szCs w:val="16"/>
        </w:rPr>
        <w:t>16</w:t>
      </w:r>
      <w:r w:rsidR="00013A0F" w:rsidRPr="00BF5268">
        <w:rPr>
          <w:rFonts w:ascii="Arial" w:hAnsi="Arial" w:cs="Arial"/>
          <w:sz w:val="16"/>
          <w:szCs w:val="16"/>
        </w:rPr>
        <w:fldChar w:fldCharType="end"/>
      </w:r>
      <w:r w:rsidRPr="00BF5268">
        <w:rPr>
          <w:rFonts w:ascii="Arial" w:hAnsi="Arial" w:cs="Arial"/>
          <w:sz w:val="16"/>
          <w:szCs w:val="16"/>
        </w:rPr>
        <w:t>: Customer Segmentation</w:t>
      </w:r>
      <w:bookmarkEnd w:id="51"/>
    </w:p>
    <w:p w14:paraId="066F837B" w14:textId="77777777" w:rsidR="00C06DA4" w:rsidRPr="00C06DA4" w:rsidRDefault="00C06DA4" w:rsidP="00F6499E">
      <w:pPr>
        <w:pStyle w:val="ListParagraph"/>
        <w:numPr>
          <w:ilvl w:val="0"/>
          <w:numId w:val="39"/>
        </w:numPr>
        <w:spacing w:after="0" w:line="240" w:lineRule="auto"/>
        <w:jc w:val="both"/>
        <w:rPr>
          <w:rFonts w:ascii="Arial" w:hAnsi="Arial" w:cs="Arial"/>
          <w:b/>
          <w:bCs/>
        </w:rPr>
      </w:pPr>
      <w:r w:rsidRPr="00C06DA4">
        <w:rPr>
          <w:rFonts w:ascii="Arial" w:hAnsi="Arial" w:cs="Arial"/>
          <w:b/>
          <w:bCs/>
        </w:rPr>
        <w:t>Strategic Partnerships: Building a Strong Healthtech Ecosystem</w:t>
      </w:r>
    </w:p>
    <w:p w14:paraId="7F13B1F6" w14:textId="77777777" w:rsidR="00C06DA4" w:rsidRPr="001F0852" w:rsidRDefault="00C06DA4" w:rsidP="00F6499E">
      <w:pPr>
        <w:spacing w:line="240" w:lineRule="auto"/>
        <w:rPr>
          <w:rFonts w:ascii="Arial" w:hAnsi="Arial" w:cs="Arial"/>
          <w:sz w:val="20"/>
          <w:szCs w:val="20"/>
        </w:rPr>
      </w:pPr>
      <w:r w:rsidRPr="001F0852">
        <w:rPr>
          <w:rFonts w:ascii="Arial" w:hAnsi="Arial" w:cs="Arial"/>
          <w:sz w:val="20"/>
          <w:szCs w:val="20"/>
        </w:rPr>
        <w:t xml:space="preserve">CTPharmaLink NG’s ecosystem is </w:t>
      </w:r>
      <w:r w:rsidRPr="001F0852">
        <w:rPr>
          <w:rFonts w:ascii="Arial" w:hAnsi="Arial" w:cs="Arial"/>
          <w:b/>
          <w:bCs/>
          <w:sz w:val="20"/>
          <w:szCs w:val="20"/>
        </w:rPr>
        <w:t>powered by key regulatory, logistics, and insurance partnerships</w:t>
      </w:r>
      <w:r w:rsidRPr="001F0852">
        <w:rPr>
          <w:rFonts w:ascii="Arial" w:hAnsi="Arial" w:cs="Arial"/>
          <w:sz w:val="20"/>
          <w:szCs w:val="20"/>
        </w:rPr>
        <w:t>:</w:t>
      </w:r>
    </w:p>
    <w:tbl>
      <w:tblPr>
        <w:tblStyle w:val="GridTable4-Accent1"/>
        <w:tblW w:w="0" w:type="auto"/>
        <w:tblLook w:val="04A0" w:firstRow="1" w:lastRow="0" w:firstColumn="1" w:lastColumn="0" w:noHBand="0" w:noVBand="1"/>
      </w:tblPr>
      <w:tblGrid>
        <w:gridCol w:w="2547"/>
        <w:gridCol w:w="2555"/>
        <w:gridCol w:w="3914"/>
      </w:tblGrid>
      <w:tr w:rsidR="00C06DA4" w:rsidRPr="00C06DA4" w14:paraId="40CA0887" w14:textId="77777777" w:rsidTr="00C06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hideMark/>
          </w:tcPr>
          <w:p w14:paraId="319F37FC" w14:textId="77777777" w:rsidR="00C06DA4" w:rsidRPr="00C06DA4" w:rsidRDefault="00C06DA4" w:rsidP="00F6499E">
            <w:pPr>
              <w:rPr>
                <w:rFonts w:ascii="Arial" w:hAnsi="Arial" w:cs="Arial"/>
                <w:sz w:val="20"/>
                <w:szCs w:val="20"/>
              </w:rPr>
            </w:pPr>
            <w:r w:rsidRPr="00C06DA4">
              <w:rPr>
                <w:rFonts w:ascii="Arial" w:hAnsi="Arial" w:cs="Arial"/>
                <w:sz w:val="20"/>
                <w:szCs w:val="20"/>
              </w:rPr>
              <w:t>Partner</w:t>
            </w:r>
          </w:p>
        </w:tc>
        <w:tc>
          <w:tcPr>
            <w:tcW w:w="2555" w:type="dxa"/>
            <w:hideMark/>
          </w:tcPr>
          <w:p w14:paraId="44337DB6" w14:textId="77777777" w:rsidR="00C06DA4" w:rsidRPr="00C06DA4" w:rsidRDefault="00C06DA4" w:rsidP="00F6499E">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C06DA4">
              <w:rPr>
                <w:rFonts w:ascii="Arial" w:hAnsi="Arial" w:cs="Arial"/>
                <w:sz w:val="20"/>
                <w:szCs w:val="20"/>
              </w:rPr>
              <w:t>Role</w:t>
            </w:r>
          </w:p>
        </w:tc>
        <w:tc>
          <w:tcPr>
            <w:tcW w:w="0" w:type="auto"/>
            <w:hideMark/>
          </w:tcPr>
          <w:p w14:paraId="066A8DAE" w14:textId="77777777" w:rsidR="00C06DA4" w:rsidRPr="00C06DA4" w:rsidRDefault="00C06DA4" w:rsidP="00F6499E">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C06DA4">
              <w:rPr>
                <w:rFonts w:ascii="Arial" w:hAnsi="Arial" w:cs="Arial"/>
                <w:sz w:val="20"/>
                <w:szCs w:val="20"/>
              </w:rPr>
              <w:t>Benefit</w:t>
            </w:r>
          </w:p>
        </w:tc>
      </w:tr>
      <w:tr w:rsidR="00C06DA4" w:rsidRPr="00C06DA4" w14:paraId="274122EE" w14:textId="77777777" w:rsidTr="00C06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hideMark/>
          </w:tcPr>
          <w:p w14:paraId="21B6055A" w14:textId="77777777" w:rsidR="00C06DA4" w:rsidRPr="00C06DA4" w:rsidRDefault="00C06DA4" w:rsidP="00F6499E">
            <w:pPr>
              <w:rPr>
                <w:rFonts w:ascii="Arial" w:hAnsi="Arial" w:cs="Arial"/>
                <w:sz w:val="20"/>
                <w:szCs w:val="20"/>
              </w:rPr>
            </w:pPr>
            <w:r w:rsidRPr="00C06DA4">
              <w:rPr>
                <w:rFonts w:ascii="Arial" w:hAnsi="Arial" w:cs="Arial"/>
                <w:sz w:val="20"/>
                <w:szCs w:val="20"/>
              </w:rPr>
              <w:t>NAFDAC</w:t>
            </w:r>
          </w:p>
        </w:tc>
        <w:tc>
          <w:tcPr>
            <w:tcW w:w="2555" w:type="dxa"/>
            <w:hideMark/>
          </w:tcPr>
          <w:p w14:paraId="5EF80D28" w14:textId="77777777" w:rsidR="00C06DA4" w:rsidRPr="00C06DA4" w:rsidRDefault="00C06DA4" w:rsidP="00F6499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06DA4">
              <w:rPr>
                <w:rFonts w:ascii="Arial" w:hAnsi="Arial" w:cs="Arial"/>
                <w:sz w:val="20"/>
                <w:szCs w:val="20"/>
              </w:rPr>
              <w:t>Drug authentication</w:t>
            </w:r>
          </w:p>
        </w:tc>
        <w:tc>
          <w:tcPr>
            <w:tcW w:w="0" w:type="auto"/>
            <w:hideMark/>
          </w:tcPr>
          <w:p w14:paraId="6D1DB1F6" w14:textId="77777777" w:rsidR="00C06DA4" w:rsidRPr="00C06DA4" w:rsidRDefault="00C06DA4" w:rsidP="00F6499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06DA4">
              <w:rPr>
                <w:rFonts w:ascii="Arial" w:hAnsi="Arial" w:cs="Arial"/>
                <w:sz w:val="20"/>
                <w:szCs w:val="20"/>
              </w:rPr>
              <w:t>Ensures compliance &amp; trust.</w:t>
            </w:r>
          </w:p>
        </w:tc>
      </w:tr>
      <w:tr w:rsidR="00C06DA4" w:rsidRPr="00C06DA4" w14:paraId="0F1F4E89" w14:textId="77777777" w:rsidTr="00C06DA4">
        <w:tc>
          <w:tcPr>
            <w:cnfStyle w:val="001000000000" w:firstRow="0" w:lastRow="0" w:firstColumn="1" w:lastColumn="0" w:oddVBand="0" w:evenVBand="0" w:oddHBand="0" w:evenHBand="0" w:firstRowFirstColumn="0" w:firstRowLastColumn="0" w:lastRowFirstColumn="0" w:lastRowLastColumn="0"/>
            <w:tcW w:w="2547" w:type="dxa"/>
            <w:hideMark/>
          </w:tcPr>
          <w:p w14:paraId="08E5C1FB" w14:textId="77777777" w:rsidR="00C06DA4" w:rsidRPr="00C06DA4" w:rsidRDefault="00C06DA4" w:rsidP="00F6499E">
            <w:pPr>
              <w:rPr>
                <w:rFonts w:ascii="Arial" w:hAnsi="Arial" w:cs="Arial"/>
                <w:sz w:val="20"/>
                <w:szCs w:val="20"/>
              </w:rPr>
            </w:pPr>
            <w:r w:rsidRPr="00C06DA4">
              <w:rPr>
                <w:rFonts w:ascii="Arial" w:hAnsi="Arial" w:cs="Arial"/>
                <w:sz w:val="20"/>
                <w:szCs w:val="20"/>
              </w:rPr>
              <w:t>PCN</w:t>
            </w:r>
          </w:p>
        </w:tc>
        <w:tc>
          <w:tcPr>
            <w:tcW w:w="2555" w:type="dxa"/>
            <w:hideMark/>
          </w:tcPr>
          <w:p w14:paraId="714F7287" w14:textId="77777777" w:rsidR="00C06DA4" w:rsidRPr="00C06DA4" w:rsidRDefault="00C06DA4" w:rsidP="00F6499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06DA4">
              <w:rPr>
                <w:rFonts w:ascii="Arial" w:hAnsi="Arial" w:cs="Arial"/>
                <w:sz w:val="20"/>
                <w:szCs w:val="20"/>
              </w:rPr>
              <w:t>Pharmacy certifications</w:t>
            </w:r>
          </w:p>
        </w:tc>
        <w:tc>
          <w:tcPr>
            <w:tcW w:w="0" w:type="auto"/>
            <w:hideMark/>
          </w:tcPr>
          <w:p w14:paraId="0FE995AA" w14:textId="77777777" w:rsidR="00C06DA4" w:rsidRPr="00C06DA4" w:rsidRDefault="00C06DA4" w:rsidP="00F6499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06DA4">
              <w:rPr>
                <w:rFonts w:ascii="Arial" w:hAnsi="Arial" w:cs="Arial"/>
                <w:sz w:val="20"/>
                <w:szCs w:val="20"/>
              </w:rPr>
              <w:t>Expands verified pharmacy network.</w:t>
            </w:r>
          </w:p>
        </w:tc>
      </w:tr>
      <w:tr w:rsidR="00C06DA4" w:rsidRPr="00C06DA4" w14:paraId="3160AF29" w14:textId="77777777" w:rsidTr="00C06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hideMark/>
          </w:tcPr>
          <w:p w14:paraId="3F14A4F4" w14:textId="77777777" w:rsidR="00C06DA4" w:rsidRPr="00C06DA4" w:rsidRDefault="00C06DA4" w:rsidP="00F6499E">
            <w:pPr>
              <w:rPr>
                <w:rFonts w:ascii="Arial" w:hAnsi="Arial" w:cs="Arial"/>
                <w:sz w:val="20"/>
                <w:szCs w:val="20"/>
              </w:rPr>
            </w:pPr>
            <w:r w:rsidRPr="00C06DA4">
              <w:rPr>
                <w:rFonts w:ascii="Arial" w:hAnsi="Arial" w:cs="Arial"/>
                <w:sz w:val="20"/>
                <w:szCs w:val="20"/>
              </w:rPr>
              <w:t>GIG Logistics</w:t>
            </w:r>
          </w:p>
        </w:tc>
        <w:tc>
          <w:tcPr>
            <w:tcW w:w="2555" w:type="dxa"/>
            <w:hideMark/>
          </w:tcPr>
          <w:p w14:paraId="1608ED8C" w14:textId="77777777" w:rsidR="00C06DA4" w:rsidRPr="00C06DA4" w:rsidRDefault="00C06DA4" w:rsidP="00F6499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06DA4">
              <w:rPr>
                <w:rFonts w:ascii="Arial" w:hAnsi="Arial" w:cs="Arial"/>
                <w:sz w:val="20"/>
                <w:szCs w:val="20"/>
              </w:rPr>
              <w:t>Urban delivery</w:t>
            </w:r>
          </w:p>
        </w:tc>
        <w:tc>
          <w:tcPr>
            <w:tcW w:w="0" w:type="auto"/>
            <w:hideMark/>
          </w:tcPr>
          <w:p w14:paraId="6F8DE395" w14:textId="77777777" w:rsidR="00C06DA4" w:rsidRPr="00C06DA4" w:rsidRDefault="00C06DA4" w:rsidP="00F6499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06DA4">
              <w:rPr>
                <w:rFonts w:ascii="Arial" w:hAnsi="Arial" w:cs="Arial"/>
                <w:sz w:val="20"/>
                <w:szCs w:val="20"/>
              </w:rPr>
              <w:t xml:space="preserve">Enables </w:t>
            </w:r>
            <w:r w:rsidRPr="00C06DA4">
              <w:rPr>
                <w:rFonts w:ascii="Arial" w:hAnsi="Arial" w:cs="Arial"/>
                <w:b/>
                <w:bCs/>
                <w:sz w:val="20"/>
                <w:szCs w:val="20"/>
              </w:rPr>
              <w:t>same-day fulfillment</w:t>
            </w:r>
            <w:r w:rsidRPr="00C06DA4">
              <w:rPr>
                <w:rFonts w:ascii="Arial" w:hAnsi="Arial" w:cs="Arial"/>
                <w:sz w:val="20"/>
                <w:szCs w:val="20"/>
              </w:rPr>
              <w:t>.</w:t>
            </w:r>
          </w:p>
        </w:tc>
      </w:tr>
      <w:tr w:rsidR="00C06DA4" w:rsidRPr="00C06DA4" w14:paraId="36597FA1" w14:textId="77777777" w:rsidTr="00C06DA4">
        <w:tc>
          <w:tcPr>
            <w:cnfStyle w:val="001000000000" w:firstRow="0" w:lastRow="0" w:firstColumn="1" w:lastColumn="0" w:oddVBand="0" w:evenVBand="0" w:oddHBand="0" w:evenHBand="0" w:firstRowFirstColumn="0" w:firstRowLastColumn="0" w:lastRowFirstColumn="0" w:lastRowLastColumn="0"/>
            <w:tcW w:w="2547" w:type="dxa"/>
            <w:hideMark/>
          </w:tcPr>
          <w:p w14:paraId="652C7E40" w14:textId="77777777" w:rsidR="00C06DA4" w:rsidRPr="00C06DA4" w:rsidRDefault="00C06DA4" w:rsidP="00F6499E">
            <w:pPr>
              <w:rPr>
                <w:rFonts w:ascii="Arial" w:hAnsi="Arial" w:cs="Arial"/>
                <w:sz w:val="20"/>
                <w:szCs w:val="20"/>
              </w:rPr>
            </w:pPr>
            <w:r w:rsidRPr="00C06DA4">
              <w:rPr>
                <w:rFonts w:ascii="Arial" w:hAnsi="Arial" w:cs="Arial"/>
                <w:sz w:val="20"/>
                <w:szCs w:val="20"/>
              </w:rPr>
              <w:t>Okada Networks</w:t>
            </w:r>
          </w:p>
        </w:tc>
        <w:tc>
          <w:tcPr>
            <w:tcW w:w="2555" w:type="dxa"/>
            <w:hideMark/>
          </w:tcPr>
          <w:p w14:paraId="76F44C97" w14:textId="77777777" w:rsidR="00C06DA4" w:rsidRPr="00C06DA4" w:rsidRDefault="00C06DA4" w:rsidP="00F6499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06DA4">
              <w:rPr>
                <w:rFonts w:ascii="Arial" w:hAnsi="Arial" w:cs="Arial"/>
                <w:sz w:val="20"/>
                <w:szCs w:val="20"/>
              </w:rPr>
              <w:t>Rural last-mile delivery</w:t>
            </w:r>
          </w:p>
        </w:tc>
        <w:tc>
          <w:tcPr>
            <w:tcW w:w="0" w:type="auto"/>
            <w:hideMark/>
          </w:tcPr>
          <w:p w14:paraId="152B39EA" w14:textId="77777777" w:rsidR="00C06DA4" w:rsidRPr="00C06DA4" w:rsidRDefault="00C06DA4" w:rsidP="00F6499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06DA4">
              <w:rPr>
                <w:rFonts w:ascii="Arial" w:hAnsi="Arial" w:cs="Arial"/>
                <w:sz w:val="20"/>
                <w:szCs w:val="20"/>
              </w:rPr>
              <w:t>Expands access to underserved areas.</w:t>
            </w:r>
          </w:p>
        </w:tc>
      </w:tr>
      <w:tr w:rsidR="00C06DA4" w:rsidRPr="00C06DA4" w14:paraId="2C465D57" w14:textId="77777777" w:rsidTr="00C06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hideMark/>
          </w:tcPr>
          <w:p w14:paraId="2282111E" w14:textId="77777777" w:rsidR="00C06DA4" w:rsidRPr="00C06DA4" w:rsidRDefault="00C06DA4" w:rsidP="00F6499E">
            <w:pPr>
              <w:rPr>
                <w:rFonts w:ascii="Arial" w:hAnsi="Arial" w:cs="Arial"/>
                <w:sz w:val="20"/>
                <w:szCs w:val="20"/>
              </w:rPr>
            </w:pPr>
            <w:r w:rsidRPr="00C06DA4">
              <w:rPr>
                <w:rFonts w:ascii="Arial" w:hAnsi="Arial" w:cs="Arial"/>
                <w:sz w:val="20"/>
                <w:szCs w:val="20"/>
              </w:rPr>
              <w:t>NHIS / Hygeia HMO / AXA Mansard</w:t>
            </w:r>
          </w:p>
        </w:tc>
        <w:tc>
          <w:tcPr>
            <w:tcW w:w="2555" w:type="dxa"/>
            <w:hideMark/>
          </w:tcPr>
          <w:p w14:paraId="72D76644" w14:textId="77777777" w:rsidR="00C06DA4" w:rsidRPr="00C06DA4" w:rsidRDefault="00C06DA4" w:rsidP="00F6499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06DA4">
              <w:rPr>
                <w:rFonts w:ascii="Arial" w:hAnsi="Arial" w:cs="Arial"/>
                <w:sz w:val="20"/>
                <w:szCs w:val="20"/>
              </w:rPr>
              <w:t>Insurance API integration</w:t>
            </w:r>
          </w:p>
        </w:tc>
        <w:tc>
          <w:tcPr>
            <w:tcW w:w="0" w:type="auto"/>
            <w:hideMark/>
          </w:tcPr>
          <w:p w14:paraId="4C7B2BA6" w14:textId="77777777" w:rsidR="00C06DA4" w:rsidRPr="00C06DA4" w:rsidRDefault="00C06DA4" w:rsidP="00F6499E">
            <w:pPr>
              <w:keepNex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06DA4">
              <w:rPr>
                <w:rFonts w:ascii="Arial" w:hAnsi="Arial" w:cs="Arial"/>
                <w:sz w:val="20"/>
                <w:szCs w:val="20"/>
              </w:rPr>
              <w:t xml:space="preserve">Reduces claim processing from </w:t>
            </w:r>
            <w:r w:rsidRPr="00C06DA4">
              <w:rPr>
                <w:rFonts w:ascii="Arial" w:hAnsi="Arial" w:cs="Arial"/>
                <w:b/>
                <w:bCs/>
                <w:sz w:val="20"/>
                <w:szCs w:val="20"/>
              </w:rPr>
              <w:t>14 days to 3 days</w:t>
            </w:r>
            <w:r w:rsidRPr="00C06DA4">
              <w:rPr>
                <w:rFonts w:ascii="Arial" w:hAnsi="Arial" w:cs="Arial"/>
                <w:sz w:val="20"/>
                <w:szCs w:val="20"/>
              </w:rPr>
              <w:t>.</w:t>
            </w:r>
          </w:p>
        </w:tc>
      </w:tr>
    </w:tbl>
    <w:p w14:paraId="72B25936" w14:textId="7C67CE17" w:rsidR="00C06DA4" w:rsidRPr="00BF5268" w:rsidRDefault="00C06DA4" w:rsidP="00F6499E">
      <w:pPr>
        <w:pStyle w:val="Caption"/>
        <w:rPr>
          <w:rFonts w:ascii="Arial" w:hAnsi="Arial" w:cs="Arial"/>
          <w:sz w:val="16"/>
          <w:szCs w:val="16"/>
        </w:rPr>
      </w:pPr>
      <w:bookmarkStart w:id="52" w:name="_Toc189421259"/>
      <w:r w:rsidRPr="00BF5268">
        <w:rPr>
          <w:rFonts w:ascii="Arial" w:hAnsi="Arial" w:cs="Arial"/>
          <w:sz w:val="16"/>
          <w:szCs w:val="16"/>
        </w:rPr>
        <w:t xml:space="preserve">Table </w:t>
      </w:r>
      <w:r w:rsidRPr="00BF5268">
        <w:rPr>
          <w:rFonts w:ascii="Arial" w:hAnsi="Arial" w:cs="Arial"/>
          <w:sz w:val="16"/>
          <w:szCs w:val="16"/>
        </w:rPr>
        <w:fldChar w:fldCharType="begin"/>
      </w:r>
      <w:r w:rsidRPr="00BF5268">
        <w:rPr>
          <w:rFonts w:ascii="Arial" w:hAnsi="Arial" w:cs="Arial"/>
          <w:sz w:val="16"/>
          <w:szCs w:val="16"/>
        </w:rPr>
        <w:instrText xml:space="preserve"> SEQ Table \* ARABIC </w:instrText>
      </w:r>
      <w:r w:rsidRPr="00BF5268">
        <w:rPr>
          <w:rFonts w:ascii="Arial" w:hAnsi="Arial" w:cs="Arial"/>
          <w:sz w:val="16"/>
          <w:szCs w:val="16"/>
        </w:rPr>
        <w:fldChar w:fldCharType="separate"/>
      </w:r>
      <w:r w:rsidR="00BF5268" w:rsidRPr="00BF5268">
        <w:rPr>
          <w:rFonts w:ascii="Arial" w:hAnsi="Arial" w:cs="Arial"/>
          <w:noProof/>
          <w:sz w:val="16"/>
          <w:szCs w:val="16"/>
        </w:rPr>
        <w:t>17</w:t>
      </w:r>
      <w:r w:rsidRPr="00BF5268">
        <w:rPr>
          <w:rFonts w:ascii="Arial" w:hAnsi="Arial" w:cs="Arial"/>
          <w:sz w:val="16"/>
          <w:szCs w:val="16"/>
        </w:rPr>
        <w:fldChar w:fldCharType="end"/>
      </w:r>
      <w:r w:rsidRPr="00BF5268">
        <w:rPr>
          <w:rFonts w:ascii="Arial" w:hAnsi="Arial" w:cs="Arial"/>
          <w:sz w:val="16"/>
          <w:szCs w:val="16"/>
        </w:rPr>
        <w:t>: Strategic Partnerships</w:t>
      </w:r>
      <w:bookmarkEnd w:id="52"/>
    </w:p>
    <w:p w14:paraId="5E21248D" w14:textId="5885DA21" w:rsidR="00D11335" w:rsidRPr="00BF5268" w:rsidRDefault="00D11335" w:rsidP="00F6499E">
      <w:pPr>
        <w:pStyle w:val="ListParagraph"/>
        <w:numPr>
          <w:ilvl w:val="0"/>
          <w:numId w:val="39"/>
        </w:numPr>
        <w:spacing w:before="240" w:after="0" w:line="240" w:lineRule="auto"/>
        <w:jc w:val="both"/>
        <w:rPr>
          <w:rFonts w:ascii="Arial" w:hAnsi="Arial" w:cs="Arial"/>
          <w:b/>
          <w:bCs/>
        </w:rPr>
      </w:pPr>
      <w:r w:rsidRPr="00BF5268">
        <w:rPr>
          <w:rFonts w:ascii="Arial" w:hAnsi="Arial" w:cs="Arial"/>
          <w:b/>
          <w:bCs/>
        </w:rPr>
        <w:t>Financial Projections: Demonstrating Growth and Profitability</w:t>
      </w:r>
    </w:p>
    <w:p w14:paraId="38841355" w14:textId="77777777" w:rsidR="00D11335" w:rsidRPr="001F0852" w:rsidRDefault="00D11335" w:rsidP="00F6499E">
      <w:pPr>
        <w:spacing w:line="240" w:lineRule="auto"/>
        <w:jc w:val="both"/>
        <w:rPr>
          <w:rFonts w:ascii="Arial" w:hAnsi="Arial" w:cs="Arial"/>
          <w:sz w:val="20"/>
          <w:szCs w:val="20"/>
        </w:rPr>
      </w:pPr>
      <w:r w:rsidRPr="001F0852">
        <w:rPr>
          <w:rFonts w:ascii="Arial" w:hAnsi="Arial" w:cs="Arial"/>
          <w:sz w:val="20"/>
          <w:szCs w:val="20"/>
        </w:rPr>
        <w:t>The following table presents key financial projections for the next five years (replace with your actual projections):</w:t>
      </w:r>
    </w:p>
    <w:tbl>
      <w:tblPr>
        <w:tblStyle w:val="GridTable4-Accent1"/>
        <w:tblW w:w="9067" w:type="dxa"/>
        <w:tblLook w:val="04A0" w:firstRow="1" w:lastRow="0" w:firstColumn="1" w:lastColumn="0" w:noHBand="0" w:noVBand="1"/>
      </w:tblPr>
      <w:tblGrid>
        <w:gridCol w:w="1838"/>
        <w:gridCol w:w="2552"/>
        <w:gridCol w:w="1984"/>
        <w:gridCol w:w="2693"/>
      </w:tblGrid>
      <w:tr w:rsidR="00D11335" w:rsidRPr="00BF5268" w14:paraId="16528C7D" w14:textId="77777777" w:rsidTr="00026D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3DE6831D" w14:textId="77777777" w:rsidR="00D11335" w:rsidRPr="00BF5268" w:rsidRDefault="00D11335" w:rsidP="00F6499E">
            <w:pPr>
              <w:jc w:val="center"/>
              <w:rPr>
                <w:rFonts w:ascii="Arial" w:hAnsi="Arial" w:cs="Arial"/>
                <w:sz w:val="20"/>
                <w:szCs w:val="20"/>
              </w:rPr>
            </w:pPr>
            <w:r w:rsidRPr="00BF5268">
              <w:rPr>
                <w:rFonts w:ascii="Arial" w:hAnsi="Arial" w:cs="Arial"/>
                <w:sz w:val="20"/>
                <w:szCs w:val="20"/>
              </w:rPr>
              <w:t>Year</w:t>
            </w:r>
          </w:p>
        </w:tc>
        <w:tc>
          <w:tcPr>
            <w:tcW w:w="2552" w:type="dxa"/>
            <w:hideMark/>
          </w:tcPr>
          <w:p w14:paraId="4F40C434" w14:textId="77777777" w:rsidR="00D11335" w:rsidRPr="00BF5268" w:rsidRDefault="00D11335" w:rsidP="00F649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Revenue (₦)</w:t>
            </w:r>
          </w:p>
        </w:tc>
        <w:tc>
          <w:tcPr>
            <w:tcW w:w="1984" w:type="dxa"/>
            <w:hideMark/>
          </w:tcPr>
          <w:p w14:paraId="02B3E279" w14:textId="77777777" w:rsidR="00D11335" w:rsidRPr="00BF5268" w:rsidRDefault="00D11335" w:rsidP="00F649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Net Profit (₦)</w:t>
            </w:r>
          </w:p>
        </w:tc>
        <w:tc>
          <w:tcPr>
            <w:tcW w:w="2693" w:type="dxa"/>
            <w:hideMark/>
          </w:tcPr>
          <w:p w14:paraId="4A03FECB" w14:textId="77777777" w:rsidR="00D11335" w:rsidRPr="00BF5268" w:rsidRDefault="00D11335" w:rsidP="00F649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Net Profit Margin (%)</w:t>
            </w:r>
          </w:p>
        </w:tc>
      </w:tr>
      <w:tr w:rsidR="00D11335" w:rsidRPr="00BF5268" w14:paraId="73EAC007" w14:textId="77777777" w:rsidTr="00026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77E4609D" w14:textId="77777777" w:rsidR="00D11335" w:rsidRPr="00BF5268" w:rsidRDefault="00D11335" w:rsidP="00F6499E">
            <w:pPr>
              <w:jc w:val="center"/>
              <w:rPr>
                <w:rFonts w:ascii="Arial" w:hAnsi="Arial" w:cs="Arial"/>
                <w:sz w:val="20"/>
                <w:szCs w:val="20"/>
              </w:rPr>
            </w:pPr>
            <w:r w:rsidRPr="00BF5268">
              <w:rPr>
                <w:rFonts w:ascii="Arial" w:hAnsi="Arial" w:cs="Arial"/>
                <w:sz w:val="20"/>
                <w:szCs w:val="20"/>
              </w:rPr>
              <w:t>2025</w:t>
            </w:r>
          </w:p>
        </w:tc>
        <w:tc>
          <w:tcPr>
            <w:tcW w:w="2552" w:type="dxa"/>
            <w:hideMark/>
          </w:tcPr>
          <w:p w14:paraId="0F5B52A3" w14:textId="77777777" w:rsidR="00D11335" w:rsidRPr="00BF5268" w:rsidRDefault="00D11335" w:rsidP="00F649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120,000,000</w:t>
            </w:r>
          </w:p>
        </w:tc>
        <w:tc>
          <w:tcPr>
            <w:tcW w:w="1984" w:type="dxa"/>
            <w:hideMark/>
          </w:tcPr>
          <w:p w14:paraId="3D7DE466" w14:textId="77777777" w:rsidR="00D11335" w:rsidRPr="00BF5268" w:rsidRDefault="00D11335" w:rsidP="00F649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30,000,000</w:t>
            </w:r>
          </w:p>
        </w:tc>
        <w:tc>
          <w:tcPr>
            <w:tcW w:w="2693" w:type="dxa"/>
            <w:hideMark/>
          </w:tcPr>
          <w:p w14:paraId="21AFE4D7" w14:textId="77777777" w:rsidR="00D11335" w:rsidRPr="00BF5268" w:rsidRDefault="00D11335" w:rsidP="00F649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25%</w:t>
            </w:r>
          </w:p>
        </w:tc>
      </w:tr>
      <w:tr w:rsidR="00D11335" w:rsidRPr="00BF5268" w14:paraId="510C4F75" w14:textId="77777777" w:rsidTr="00026DBC">
        <w:tc>
          <w:tcPr>
            <w:cnfStyle w:val="001000000000" w:firstRow="0" w:lastRow="0" w:firstColumn="1" w:lastColumn="0" w:oddVBand="0" w:evenVBand="0" w:oddHBand="0" w:evenHBand="0" w:firstRowFirstColumn="0" w:firstRowLastColumn="0" w:lastRowFirstColumn="0" w:lastRowLastColumn="0"/>
            <w:tcW w:w="1838" w:type="dxa"/>
            <w:hideMark/>
          </w:tcPr>
          <w:p w14:paraId="0FD5C807" w14:textId="77777777" w:rsidR="00D11335" w:rsidRPr="00BF5268" w:rsidRDefault="00D11335" w:rsidP="00F6499E">
            <w:pPr>
              <w:jc w:val="center"/>
              <w:rPr>
                <w:rFonts w:ascii="Arial" w:hAnsi="Arial" w:cs="Arial"/>
                <w:sz w:val="20"/>
                <w:szCs w:val="20"/>
              </w:rPr>
            </w:pPr>
            <w:r w:rsidRPr="00BF5268">
              <w:rPr>
                <w:rFonts w:ascii="Arial" w:hAnsi="Arial" w:cs="Arial"/>
                <w:sz w:val="20"/>
                <w:szCs w:val="20"/>
              </w:rPr>
              <w:t>2026</w:t>
            </w:r>
          </w:p>
        </w:tc>
        <w:tc>
          <w:tcPr>
            <w:tcW w:w="2552" w:type="dxa"/>
            <w:hideMark/>
          </w:tcPr>
          <w:p w14:paraId="17677535" w14:textId="77777777" w:rsidR="00D11335" w:rsidRPr="00BF5268" w:rsidRDefault="00D11335" w:rsidP="00F649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600,000,000</w:t>
            </w:r>
          </w:p>
        </w:tc>
        <w:tc>
          <w:tcPr>
            <w:tcW w:w="1984" w:type="dxa"/>
            <w:hideMark/>
          </w:tcPr>
          <w:p w14:paraId="770842B9" w14:textId="77777777" w:rsidR="00D11335" w:rsidRPr="00BF5268" w:rsidRDefault="00D11335" w:rsidP="00F649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240,000,000</w:t>
            </w:r>
          </w:p>
        </w:tc>
        <w:tc>
          <w:tcPr>
            <w:tcW w:w="2693" w:type="dxa"/>
            <w:hideMark/>
          </w:tcPr>
          <w:p w14:paraId="12F4B68F" w14:textId="77777777" w:rsidR="00D11335" w:rsidRPr="00BF5268" w:rsidRDefault="00D11335" w:rsidP="00F649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40%</w:t>
            </w:r>
          </w:p>
        </w:tc>
      </w:tr>
      <w:tr w:rsidR="00D11335" w:rsidRPr="00BF5268" w14:paraId="32D8A6E5" w14:textId="77777777" w:rsidTr="00026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60512E98" w14:textId="77777777" w:rsidR="00D11335" w:rsidRPr="00BF5268" w:rsidRDefault="00D11335" w:rsidP="00F6499E">
            <w:pPr>
              <w:jc w:val="center"/>
              <w:rPr>
                <w:rFonts w:ascii="Arial" w:hAnsi="Arial" w:cs="Arial"/>
                <w:sz w:val="20"/>
                <w:szCs w:val="20"/>
              </w:rPr>
            </w:pPr>
            <w:r w:rsidRPr="00BF5268">
              <w:rPr>
                <w:rFonts w:ascii="Arial" w:hAnsi="Arial" w:cs="Arial"/>
                <w:sz w:val="20"/>
                <w:szCs w:val="20"/>
              </w:rPr>
              <w:t>2027</w:t>
            </w:r>
          </w:p>
        </w:tc>
        <w:tc>
          <w:tcPr>
            <w:tcW w:w="2552" w:type="dxa"/>
            <w:hideMark/>
          </w:tcPr>
          <w:p w14:paraId="2575570F" w14:textId="77777777" w:rsidR="00D11335" w:rsidRPr="00BF5268" w:rsidRDefault="00D11335" w:rsidP="00F649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1,500,000,000</w:t>
            </w:r>
          </w:p>
        </w:tc>
        <w:tc>
          <w:tcPr>
            <w:tcW w:w="1984" w:type="dxa"/>
            <w:hideMark/>
          </w:tcPr>
          <w:p w14:paraId="2199AC20" w14:textId="77777777" w:rsidR="00D11335" w:rsidRPr="00BF5268" w:rsidRDefault="00D11335" w:rsidP="00F649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750,000,000</w:t>
            </w:r>
          </w:p>
        </w:tc>
        <w:tc>
          <w:tcPr>
            <w:tcW w:w="2693" w:type="dxa"/>
            <w:hideMark/>
          </w:tcPr>
          <w:p w14:paraId="1F6CFAA7" w14:textId="77777777" w:rsidR="00D11335" w:rsidRPr="00BF5268" w:rsidRDefault="00D11335" w:rsidP="00F649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50%</w:t>
            </w:r>
          </w:p>
        </w:tc>
      </w:tr>
      <w:tr w:rsidR="00D11335" w:rsidRPr="00BF5268" w14:paraId="13822CDC" w14:textId="77777777" w:rsidTr="00026DBC">
        <w:tc>
          <w:tcPr>
            <w:cnfStyle w:val="001000000000" w:firstRow="0" w:lastRow="0" w:firstColumn="1" w:lastColumn="0" w:oddVBand="0" w:evenVBand="0" w:oddHBand="0" w:evenHBand="0" w:firstRowFirstColumn="0" w:firstRowLastColumn="0" w:lastRowFirstColumn="0" w:lastRowLastColumn="0"/>
            <w:tcW w:w="1838" w:type="dxa"/>
            <w:hideMark/>
          </w:tcPr>
          <w:p w14:paraId="3C876AF2" w14:textId="77777777" w:rsidR="00D11335" w:rsidRPr="00BF5268" w:rsidRDefault="00D11335" w:rsidP="00F6499E">
            <w:pPr>
              <w:jc w:val="center"/>
              <w:rPr>
                <w:rFonts w:ascii="Arial" w:hAnsi="Arial" w:cs="Arial"/>
                <w:sz w:val="20"/>
                <w:szCs w:val="20"/>
              </w:rPr>
            </w:pPr>
            <w:r w:rsidRPr="00BF5268">
              <w:rPr>
                <w:rFonts w:ascii="Arial" w:hAnsi="Arial" w:cs="Arial"/>
                <w:sz w:val="20"/>
                <w:szCs w:val="20"/>
              </w:rPr>
              <w:t>2028</w:t>
            </w:r>
          </w:p>
        </w:tc>
        <w:tc>
          <w:tcPr>
            <w:tcW w:w="2552" w:type="dxa"/>
            <w:hideMark/>
          </w:tcPr>
          <w:p w14:paraId="321E91E4" w14:textId="77777777" w:rsidR="00D11335" w:rsidRPr="00BF5268" w:rsidRDefault="00D11335" w:rsidP="00F649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3,000,000,000</w:t>
            </w:r>
          </w:p>
        </w:tc>
        <w:tc>
          <w:tcPr>
            <w:tcW w:w="1984" w:type="dxa"/>
            <w:hideMark/>
          </w:tcPr>
          <w:p w14:paraId="59CFB8B6" w14:textId="77777777" w:rsidR="00D11335" w:rsidRPr="00BF5268" w:rsidRDefault="00D11335" w:rsidP="00F649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1,500,000,000</w:t>
            </w:r>
          </w:p>
        </w:tc>
        <w:tc>
          <w:tcPr>
            <w:tcW w:w="2693" w:type="dxa"/>
            <w:hideMark/>
          </w:tcPr>
          <w:p w14:paraId="10EDF2A4" w14:textId="77777777" w:rsidR="00D11335" w:rsidRPr="00BF5268" w:rsidRDefault="00D11335" w:rsidP="00F649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50%</w:t>
            </w:r>
          </w:p>
        </w:tc>
      </w:tr>
      <w:tr w:rsidR="00D11335" w:rsidRPr="00BF5268" w14:paraId="180F0435" w14:textId="77777777" w:rsidTr="00026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03FFBF01" w14:textId="77777777" w:rsidR="00D11335" w:rsidRPr="00BF5268" w:rsidRDefault="00D11335" w:rsidP="00F6499E">
            <w:pPr>
              <w:jc w:val="center"/>
              <w:rPr>
                <w:rFonts w:ascii="Arial" w:hAnsi="Arial" w:cs="Arial"/>
                <w:sz w:val="20"/>
                <w:szCs w:val="20"/>
              </w:rPr>
            </w:pPr>
            <w:r w:rsidRPr="00BF5268">
              <w:rPr>
                <w:rFonts w:ascii="Arial" w:hAnsi="Arial" w:cs="Arial"/>
                <w:sz w:val="20"/>
                <w:szCs w:val="20"/>
              </w:rPr>
              <w:t>2029</w:t>
            </w:r>
          </w:p>
        </w:tc>
        <w:tc>
          <w:tcPr>
            <w:tcW w:w="2552" w:type="dxa"/>
            <w:hideMark/>
          </w:tcPr>
          <w:p w14:paraId="054F3CFE" w14:textId="77777777" w:rsidR="00D11335" w:rsidRPr="00BF5268" w:rsidRDefault="00D11335" w:rsidP="00F649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5,000,000,000</w:t>
            </w:r>
          </w:p>
        </w:tc>
        <w:tc>
          <w:tcPr>
            <w:tcW w:w="1984" w:type="dxa"/>
            <w:hideMark/>
          </w:tcPr>
          <w:p w14:paraId="4BE39585" w14:textId="77777777" w:rsidR="00D11335" w:rsidRPr="00BF5268" w:rsidRDefault="00D11335" w:rsidP="00F649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2,500,000,000</w:t>
            </w:r>
          </w:p>
        </w:tc>
        <w:tc>
          <w:tcPr>
            <w:tcW w:w="2693" w:type="dxa"/>
            <w:hideMark/>
          </w:tcPr>
          <w:p w14:paraId="74EBE076" w14:textId="77777777" w:rsidR="00D11335" w:rsidRPr="00BF5268" w:rsidRDefault="00D11335" w:rsidP="00F6499E">
            <w:pPr>
              <w:keepNext/>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50%</w:t>
            </w:r>
          </w:p>
        </w:tc>
      </w:tr>
    </w:tbl>
    <w:p w14:paraId="267A230B" w14:textId="1FFD05C7" w:rsidR="00936773" w:rsidRPr="00BF5268" w:rsidRDefault="00936773" w:rsidP="00F6499E">
      <w:pPr>
        <w:pStyle w:val="Caption"/>
        <w:jc w:val="both"/>
        <w:rPr>
          <w:rFonts w:ascii="Arial" w:hAnsi="Arial" w:cs="Arial"/>
          <w:sz w:val="16"/>
          <w:szCs w:val="16"/>
        </w:rPr>
      </w:pPr>
      <w:bookmarkStart w:id="53" w:name="_Toc189421260"/>
      <w:r w:rsidRPr="00BF5268">
        <w:rPr>
          <w:rFonts w:ascii="Arial" w:hAnsi="Arial" w:cs="Arial"/>
          <w:sz w:val="16"/>
          <w:szCs w:val="16"/>
        </w:rPr>
        <w:t xml:space="preserve">Table </w:t>
      </w:r>
      <w:r w:rsidR="00013A0F" w:rsidRPr="00BF5268">
        <w:rPr>
          <w:rFonts w:ascii="Arial" w:hAnsi="Arial" w:cs="Arial"/>
          <w:sz w:val="16"/>
          <w:szCs w:val="16"/>
        </w:rPr>
        <w:fldChar w:fldCharType="begin"/>
      </w:r>
      <w:r w:rsidR="00013A0F" w:rsidRPr="00BF5268">
        <w:rPr>
          <w:rFonts w:ascii="Arial" w:hAnsi="Arial" w:cs="Arial"/>
          <w:sz w:val="16"/>
          <w:szCs w:val="16"/>
        </w:rPr>
        <w:instrText xml:space="preserve"> SEQ Table \* ARABIC </w:instrText>
      </w:r>
      <w:r w:rsidR="00013A0F" w:rsidRPr="00BF5268">
        <w:rPr>
          <w:rFonts w:ascii="Arial" w:hAnsi="Arial" w:cs="Arial"/>
          <w:sz w:val="16"/>
          <w:szCs w:val="16"/>
        </w:rPr>
        <w:fldChar w:fldCharType="separate"/>
      </w:r>
      <w:r w:rsidR="00BF5268" w:rsidRPr="00BF5268">
        <w:rPr>
          <w:rFonts w:ascii="Arial" w:hAnsi="Arial" w:cs="Arial"/>
          <w:noProof/>
          <w:sz w:val="16"/>
          <w:szCs w:val="16"/>
        </w:rPr>
        <w:t>18</w:t>
      </w:r>
      <w:r w:rsidR="00013A0F" w:rsidRPr="00BF5268">
        <w:rPr>
          <w:rFonts w:ascii="Arial" w:hAnsi="Arial" w:cs="Arial"/>
          <w:sz w:val="16"/>
          <w:szCs w:val="16"/>
        </w:rPr>
        <w:fldChar w:fldCharType="end"/>
      </w:r>
      <w:r w:rsidRPr="00BF5268">
        <w:rPr>
          <w:rFonts w:ascii="Arial" w:hAnsi="Arial" w:cs="Arial"/>
          <w:sz w:val="16"/>
          <w:szCs w:val="16"/>
        </w:rPr>
        <w:t>: Financial Projections</w:t>
      </w:r>
      <w:bookmarkEnd w:id="53"/>
    </w:p>
    <w:p w14:paraId="7A597199" w14:textId="77777777" w:rsidR="00D11335" w:rsidRPr="00F6499E" w:rsidRDefault="00D11335" w:rsidP="00F6499E">
      <w:pPr>
        <w:spacing w:line="240" w:lineRule="auto"/>
        <w:jc w:val="both"/>
        <w:rPr>
          <w:rFonts w:ascii="Arial" w:hAnsi="Arial" w:cs="Arial"/>
          <w:i/>
          <w:iCs/>
          <w:color w:val="BF4E14" w:themeColor="accent2" w:themeShade="BF"/>
          <w:sz w:val="16"/>
          <w:szCs w:val="16"/>
        </w:rPr>
      </w:pPr>
      <w:r w:rsidRPr="00F6499E">
        <w:rPr>
          <w:rFonts w:ascii="Arial" w:hAnsi="Arial" w:cs="Arial"/>
          <w:i/>
          <w:iCs/>
          <w:color w:val="BF4E14" w:themeColor="accent2" w:themeShade="BF"/>
          <w:sz w:val="16"/>
          <w:szCs w:val="16"/>
        </w:rPr>
        <w:t>Note: These projections are based on the revenue streams, cost structure, and market penetration assumptions outlined above. A detailed financial model, including cash flow statements and balance sheets, is available upon request.</w:t>
      </w:r>
    </w:p>
    <w:p w14:paraId="5467FD55" w14:textId="77777777" w:rsidR="00D11335" w:rsidRPr="00BF5268" w:rsidRDefault="00D11335" w:rsidP="00F6499E">
      <w:pPr>
        <w:spacing w:after="0" w:line="240" w:lineRule="auto"/>
        <w:jc w:val="both"/>
        <w:rPr>
          <w:rFonts w:ascii="Arial" w:hAnsi="Arial" w:cs="Arial"/>
        </w:rPr>
      </w:pPr>
      <w:r w:rsidRPr="00BF5268">
        <w:rPr>
          <w:rFonts w:ascii="Arial" w:hAnsi="Arial" w:cs="Arial"/>
          <w:b/>
          <w:bCs/>
        </w:rPr>
        <w:t>7. Risk Mitigation: Addressing Potential Challenges</w:t>
      </w:r>
    </w:p>
    <w:p w14:paraId="346E7E5F" w14:textId="77777777" w:rsidR="00D11335" w:rsidRPr="00F6499E" w:rsidRDefault="00D11335" w:rsidP="00F6499E">
      <w:pPr>
        <w:spacing w:line="240" w:lineRule="auto"/>
        <w:jc w:val="both"/>
        <w:rPr>
          <w:rFonts w:ascii="Arial" w:hAnsi="Arial" w:cs="Arial"/>
          <w:sz w:val="20"/>
          <w:szCs w:val="20"/>
        </w:rPr>
      </w:pPr>
      <w:r w:rsidRPr="00F6499E">
        <w:rPr>
          <w:rFonts w:ascii="Arial" w:hAnsi="Arial" w:cs="Arial"/>
          <w:sz w:val="20"/>
          <w:szCs w:val="20"/>
        </w:rPr>
        <w:t>CTPharmaLink NG recognizes potential risks and has developed mitigation strategies:</w:t>
      </w:r>
    </w:p>
    <w:p w14:paraId="0DF2C9D9" w14:textId="77777777" w:rsidR="00D11335" w:rsidRPr="00F6499E" w:rsidRDefault="00D11335" w:rsidP="00F6499E">
      <w:pPr>
        <w:numPr>
          <w:ilvl w:val="0"/>
          <w:numId w:val="38"/>
        </w:numPr>
        <w:spacing w:after="0" w:line="240" w:lineRule="auto"/>
        <w:jc w:val="both"/>
        <w:rPr>
          <w:rFonts w:ascii="Arial" w:hAnsi="Arial" w:cs="Arial"/>
          <w:sz w:val="20"/>
          <w:szCs w:val="20"/>
        </w:rPr>
      </w:pPr>
      <w:r w:rsidRPr="00F6499E">
        <w:rPr>
          <w:rFonts w:ascii="Arial" w:hAnsi="Arial" w:cs="Arial"/>
          <w:b/>
          <w:bCs/>
          <w:sz w:val="20"/>
          <w:szCs w:val="20"/>
        </w:rPr>
        <w:t>Adoption Risk (Pharmacies):</w:t>
      </w:r>
      <w:r w:rsidRPr="00F6499E">
        <w:rPr>
          <w:rFonts w:ascii="Arial" w:hAnsi="Arial" w:cs="Arial"/>
          <w:sz w:val="20"/>
          <w:szCs w:val="20"/>
        </w:rPr>
        <w:t xml:space="preserve"> Offering pharmacies a 3-month free trial of the PDMS to encourage adoption and demonstrate its value.</w:t>
      </w:r>
    </w:p>
    <w:p w14:paraId="36363A50" w14:textId="77777777" w:rsidR="00D11335" w:rsidRPr="00F6499E" w:rsidRDefault="00D11335" w:rsidP="00F6499E">
      <w:pPr>
        <w:numPr>
          <w:ilvl w:val="0"/>
          <w:numId w:val="38"/>
        </w:numPr>
        <w:spacing w:after="0" w:line="240" w:lineRule="auto"/>
        <w:jc w:val="both"/>
        <w:rPr>
          <w:rFonts w:ascii="Arial" w:hAnsi="Arial" w:cs="Arial"/>
          <w:sz w:val="20"/>
          <w:szCs w:val="20"/>
        </w:rPr>
      </w:pPr>
      <w:r w:rsidRPr="00F6499E">
        <w:rPr>
          <w:rFonts w:ascii="Arial" w:hAnsi="Arial" w:cs="Arial"/>
          <w:b/>
          <w:bCs/>
          <w:sz w:val="20"/>
          <w:szCs w:val="20"/>
        </w:rPr>
        <w:t>Regulatory Risk:</w:t>
      </w:r>
      <w:r w:rsidRPr="00F6499E">
        <w:rPr>
          <w:rFonts w:ascii="Arial" w:hAnsi="Arial" w:cs="Arial"/>
          <w:sz w:val="20"/>
          <w:szCs w:val="20"/>
        </w:rPr>
        <w:t xml:space="preserve"> Partnering with LawAlliance to ensure compliance with all relevant regulations and proactively address any regulatory changes.</w:t>
      </w:r>
    </w:p>
    <w:p w14:paraId="01480345" w14:textId="3A0E8D79" w:rsidR="00C33F83" w:rsidRPr="00F6499E" w:rsidRDefault="00D11335" w:rsidP="00F6499E">
      <w:pPr>
        <w:numPr>
          <w:ilvl w:val="0"/>
          <w:numId w:val="38"/>
        </w:numPr>
        <w:spacing w:line="240" w:lineRule="auto"/>
        <w:jc w:val="both"/>
        <w:rPr>
          <w:rFonts w:ascii="Arial" w:hAnsi="Arial" w:cs="Arial"/>
          <w:sz w:val="20"/>
          <w:szCs w:val="20"/>
        </w:rPr>
      </w:pPr>
      <w:r w:rsidRPr="00F6499E">
        <w:rPr>
          <w:rFonts w:ascii="Arial" w:hAnsi="Arial" w:cs="Arial"/>
          <w:b/>
          <w:bCs/>
          <w:sz w:val="20"/>
          <w:szCs w:val="20"/>
        </w:rPr>
        <w:t>Technology Risk:</w:t>
      </w:r>
      <w:r w:rsidRPr="00F6499E">
        <w:rPr>
          <w:rFonts w:ascii="Arial" w:hAnsi="Arial" w:cs="Arial"/>
          <w:sz w:val="20"/>
          <w:szCs w:val="20"/>
        </w:rPr>
        <w:t xml:space="preserve"> Engaging Andela developers for agile development and rapid issue resolution, ensuring platform stability and performance.</w:t>
      </w:r>
    </w:p>
    <w:p w14:paraId="47E00360" w14:textId="2FEB4842" w:rsidR="00461A54" w:rsidRPr="002472CB" w:rsidRDefault="00461A54" w:rsidP="00F6499E">
      <w:pPr>
        <w:pStyle w:val="Heading1"/>
        <w:spacing w:line="240" w:lineRule="auto"/>
        <w:rPr>
          <w:rFonts w:ascii="Arial" w:hAnsi="Arial" w:cs="Arial"/>
          <w:b/>
          <w:bCs/>
          <w:sz w:val="28"/>
          <w:szCs w:val="28"/>
        </w:rPr>
      </w:pPr>
      <w:bookmarkStart w:id="54" w:name="_Toc189421627"/>
      <w:r w:rsidRPr="002472CB">
        <w:rPr>
          <w:rFonts w:ascii="Arial" w:hAnsi="Arial" w:cs="Arial"/>
          <w:b/>
          <w:bCs/>
          <w:sz w:val="28"/>
          <w:szCs w:val="28"/>
        </w:rPr>
        <w:t>Technology &amp; Innovation</w:t>
      </w:r>
      <w:r w:rsidR="00B86C69" w:rsidRPr="002472CB">
        <w:rPr>
          <w:rFonts w:ascii="Arial" w:hAnsi="Arial" w:cs="Arial"/>
          <w:b/>
          <w:bCs/>
          <w:sz w:val="28"/>
          <w:szCs w:val="28"/>
        </w:rPr>
        <w:t>: Powering CTPharmaLink NG's AI-Driven Healthtech Ecosystem</w:t>
      </w:r>
      <w:bookmarkEnd w:id="54"/>
    </w:p>
    <w:p w14:paraId="698B5A01" w14:textId="77777777" w:rsidR="002E6547" w:rsidRPr="00F6499E" w:rsidRDefault="002E6547" w:rsidP="00F6499E">
      <w:pPr>
        <w:spacing w:line="240" w:lineRule="auto"/>
        <w:jc w:val="both"/>
        <w:rPr>
          <w:rFonts w:ascii="Arial" w:hAnsi="Arial" w:cs="Arial"/>
          <w:sz w:val="20"/>
          <w:szCs w:val="20"/>
        </w:rPr>
      </w:pPr>
      <w:r w:rsidRPr="00F6499E">
        <w:rPr>
          <w:rFonts w:ascii="Arial" w:hAnsi="Arial" w:cs="Arial"/>
          <w:sz w:val="20"/>
          <w:szCs w:val="20"/>
        </w:rPr>
        <w:t>This section details the technology infrastructure powering CTPharmaLink NG, emphasizing how cutting-edge tools and </w:t>
      </w:r>
      <w:r w:rsidRPr="00F6499E">
        <w:rPr>
          <w:rFonts w:ascii="Arial" w:hAnsi="Arial" w:cs="Arial"/>
          <w:b/>
          <w:bCs/>
          <w:sz w:val="20"/>
          <w:szCs w:val="20"/>
        </w:rPr>
        <w:t>Agents-as-a-Service (AAAS)</w:t>
      </w:r>
      <w:r w:rsidRPr="00F6499E">
        <w:rPr>
          <w:rFonts w:ascii="Arial" w:hAnsi="Arial" w:cs="Arial"/>
          <w:sz w:val="20"/>
          <w:szCs w:val="20"/>
        </w:rPr>
        <w:t> principles will automate workflows, eliminate manual intervention, and position the platform as Nigeria’s first fully AI-driven healthtech ecosystem.</w:t>
      </w:r>
    </w:p>
    <w:p w14:paraId="24C11CAF" w14:textId="77777777" w:rsidR="00AA6DFA" w:rsidRPr="00F6499E" w:rsidRDefault="00AA6DFA" w:rsidP="00F6499E">
      <w:pPr>
        <w:spacing w:line="240" w:lineRule="auto"/>
        <w:jc w:val="both"/>
        <w:rPr>
          <w:rFonts w:ascii="Arial" w:hAnsi="Arial" w:cs="Arial"/>
          <w:sz w:val="20"/>
          <w:szCs w:val="20"/>
        </w:rPr>
      </w:pPr>
      <w:r w:rsidRPr="00F6499E">
        <w:rPr>
          <w:rFonts w:ascii="Arial" w:hAnsi="Arial" w:cs="Arial"/>
          <w:sz w:val="20"/>
          <w:szCs w:val="20"/>
        </w:rPr>
        <w:lastRenderedPageBreak/>
        <w:t>CTPharmaLink NG is built on a robust, scalable technology stack designed to eliminate counterfeit drugs, democratize access to insured medications, and revolutionize public health tracking. By integrating </w:t>
      </w:r>
      <w:r w:rsidRPr="00F6499E">
        <w:rPr>
          <w:rFonts w:ascii="Arial" w:hAnsi="Arial" w:cs="Arial"/>
          <w:b/>
          <w:bCs/>
          <w:sz w:val="20"/>
          <w:szCs w:val="20"/>
        </w:rPr>
        <w:t>Agents-as-a-Service (AAAS)</w:t>
      </w:r>
      <w:r w:rsidRPr="00F6499E">
        <w:rPr>
          <w:rFonts w:ascii="Arial" w:hAnsi="Arial" w:cs="Arial"/>
          <w:sz w:val="20"/>
          <w:szCs w:val="20"/>
        </w:rPr>
        <w:t> principles, the platform replaces manual workflows with autonomous AI agents, reducing operational costs by 40% and positioning itself as Nigeria’s most advanced healthtech solution. Below, we detail the tools, systems, and innovations driving this transformation.</w:t>
      </w:r>
    </w:p>
    <w:p w14:paraId="2B30A4B9" w14:textId="6994459C" w:rsidR="002E6547" w:rsidRPr="00BF5268" w:rsidRDefault="001C3753" w:rsidP="00F6499E">
      <w:pPr>
        <w:pStyle w:val="ListParagraph"/>
        <w:numPr>
          <w:ilvl w:val="0"/>
          <w:numId w:val="26"/>
        </w:numPr>
        <w:spacing w:line="240" w:lineRule="auto"/>
        <w:jc w:val="both"/>
        <w:rPr>
          <w:rFonts w:ascii="Arial" w:hAnsi="Arial" w:cs="Arial"/>
        </w:rPr>
      </w:pPr>
      <w:r w:rsidRPr="00BF5268">
        <w:rPr>
          <w:rFonts w:ascii="Arial" w:hAnsi="Arial" w:cs="Arial"/>
          <w:b/>
          <w:bCs/>
        </w:rPr>
        <w:t>AI &amp; Machine Learning: Transforming Disease Surveillance and Inventory Management</w:t>
      </w:r>
    </w:p>
    <w:p w14:paraId="34D51D24" w14:textId="77777777" w:rsidR="00573C86" w:rsidRPr="00F6499E" w:rsidRDefault="00573C86" w:rsidP="00F6499E">
      <w:pPr>
        <w:spacing w:line="240" w:lineRule="auto"/>
        <w:rPr>
          <w:rFonts w:ascii="Arial" w:hAnsi="Arial" w:cs="Arial"/>
          <w:sz w:val="20"/>
          <w:szCs w:val="20"/>
        </w:rPr>
      </w:pPr>
      <w:r w:rsidRPr="00F6499E">
        <w:rPr>
          <w:rFonts w:ascii="Arial" w:hAnsi="Arial" w:cs="Arial"/>
          <w:sz w:val="20"/>
          <w:szCs w:val="20"/>
        </w:rPr>
        <w:t>CTPharmaLink NG utilizes AI/ML technologies to predict disease outbreaks, optimize inventory management, and personalize patient interactions. This is accomplished through the following components:</w:t>
      </w:r>
    </w:p>
    <w:p w14:paraId="7FAFA5A2" w14:textId="77777777" w:rsidR="00573C86" w:rsidRPr="00F6499E" w:rsidRDefault="00573C86" w:rsidP="00F6499E">
      <w:pPr>
        <w:pStyle w:val="ListParagraph"/>
        <w:numPr>
          <w:ilvl w:val="0"/>
          <w:numId w:val="63"/>
        </w:numPr>
        <w:spacing w:line="240" w:lineRule="auto"/>
        <w:ind w:left="660"/>
        <w:rPr>
          <w:rFonts w:ascii="Arial" w:hAnsi="Arial" w:cs="Arial"/>
          <w:sz w:val="20"/>
          <w:szCs w:val="20"/>
        </w:rPr>
      </w:pPr>
      <w:r w:rsidRPr="00F6499E">
        <w:rPr>
          <w:rFonts w:ascii="Arial" w:hAnsi="Arial" w:cs="Arial"/>
          <w:sz w:val="20"/>
          <w:szCs w:val="20"/>
        </w:rPr>
        <w:t>AI-Powered Disease Prediction (Public Health &amp; Early Outbreak Detection)</w:t>
      </w:r>
    </w:p>
    <w:p w14:paraId="6802FB36" w14:textId="77777777" w:rsidR="00573C86" w:rsidRPr="00F6499E" w:rsidRDefault="00573C86" w:rsidP="00F6499E">
      <w:pPr>
        <w:pStyle w:val="ListParagraph"/>
        <w:numPr>
          <w:ilvl w:val="0"/>
          <w:numId w:val="64"/>
        </w:numPr>
        <w:spacing w:line="240" w:lineRule="auto"/>
        <w:rPr>
          <w:rFonts w:ascii="Arial" w:hAnsi="Arial" w:cs="Arial"/>
          <w:sz w:val="20"/>
          <w:szCs w:val="20"/>
        </w:rPr>
      </w:pPr>
      <w:r w:rsidRPr="00F6499E">
        <w:rPr>
          <w:rFonts w:ascii="Arial" w:hAnsi="Arial" w:cs="Arial"/>
          <w:sz w:val="20"/>
          <w:szCs w:val="20"/>
        </w:rPr>
        <w:t>LSTM (Long Short-Term Memory) models trained on over 10 years of NCDC outbreak data.</w:t>
      </w:r>
    </w:p>
    <w:p w14:paraId="68B2D00F" w14:textId="77777777" w:rsidR="00573C86" w:rsidRPr="00F6499E" w:rsidRDefault="00573C86" w:rsidP="00F6499E">
      <w:pPr>
        <w:pStyle w:val="ListParagraph"/>
        <w:numPr>
          <w:ilvl w:val="0"/>
          <w:numId w:val="64"/>
        </w:numPr>
        <w:spacing w:line="240" w:lineRule="auto"/>
        <w:rPr>
          <w:rFonts w:ascii="Arial" w:hAnsi="Arial" w:cs="Arial"/>
          <w:sz w:val="20"/>
          <w:szCs w:val="20"/>
        </w:rPr>
      </w:pPr>
      <w:r w:rsidRPr="00F6499E">
        <w:rPr>
          <w:rFonts w:ascii="Arial" w:hAnsi="Arial" w:cs="Arial"/>
          <w:sz w:val="20"/>
          <w:szCs w:val="20"/>
        </w:rPr>
        <w:t>Real-time anomaly detection in medication sales patterns to identify potential epidemics.</w:t>
      </w:r>
    </w:p>
    <w:p w14:paraId="39DA6C81" w14:textId="77777777" w:rsidR="00573C86" w:rsidRPr="00F6499E" w:rsidRDefault="00573C86" w:rsidP="00F6499E">
      <w:pPr>
        <w:pStyle w:val="ListParagraph"/>
        <w:numPr>
          <w:ilvl w:val="0"/>
          <w:numId w:val="64"/>
        </w:numPr>
        <w:spacing w:line="240" w:lineRule="auto"/>
        <w:rPr>
          <w:rFonts w:ascii="Arial" w:hAnsi="Arial" w:cs="Arial"/>
          <w:sz w:val="20"/>
          <w:szCs w:val="20"/>
        </w:rPr>
      </w:pPr>
      <w:r w:rsidRPr="00F6499E">
        <w:rPr>
          <w:rFonts w:ascii="Arial" w:hAnsi="Arial" w:cs="Arial"/>
          <w:sz w:val="20"/>
          <w:szCs w:val="20"/>
        </w:rPr>
        <w:t>Automated alerts sent to NCDC and state health ministries for proactive intervention.</w:t>
      </w:r>
    </w:p>
    <w:p w14:paraId="25DF5FBD" w14:textId="77777777" w:rsidR="00573C86" w:rsidRPr="00F6499E" w:rsidRDefault="00573C86" w:rsidP="00F6499E">
      <w:pPr>
        <w:pStyle w:val="ListParagraph"/>
        <w:numPr>
          <w:ilvl w:val="0"/>
          <w:numId w:val="63"/>
        </w:numPr>
        <w:spacing w:line="240" w:lineRule="auto"/>
        <w:ind w:left="660"/>
        <w:rPr>
          <w:rFonts w:ascii="Arial" w:hAnsi="Arial" w:cs="Arial"/>
          <w:sz w:val="20"/>
          <w:szCs w:val="20"/>
        </w:rPr>
      </w:pPr>
      <w:r w:rsidRPr="00F6499E">
        <w:rPr>
          <w:rFonts w:ascii="Arial" w:hAnsi="Arial" w:cs="Arial"/>
          <w:sz w:val="20"/>
          <w:szCs w:val="20"/>
        </w:rPr>
        <w:t>AI-Driven Inventory Optimization (Reducing Waste &amp; Stockouts)</w:t>
      </w:r>
    </w:p>
    <w:p w14:paraId="0891A027" w14:textId="77777777" w:rsidR="00573C86" w:rsidRPr="00F6499E" w:rsidRDefault="00573C86" w:rsidP="00F6499E">
      <w:pPr>
        <w:pStyle w:val="ListParagraph"/>
        <w:numPr>
          <w:ilvl w:val="0"/>
          <w:numId w:val="64"/>
        </w:numPr>
        <w:spacing w:line="240" w:lineRule="auto"/>
        <w:rPr>
          <w:rFonts w:ascii="Arial" w:hAnsi="Arial" w:cs="Arial"/>
          <w:sz w:val="20"/>
          <w:szCs w:val="20"/>
        </w:rPr>
      </w:pPr>
      <w:r w:rsidRPr="00F6499E">
        <w:rPr>
          <w:rFonts w:ascii="Arial" w:hAnsi="Arial" w:cs="Arial"/>
          <w:sz w:val="20"/>
          <w:szCs w:val="20"/>
        </w:rPr>
        <w:t>Cloud-based demand forecasting to minimize expired drug waste.</w:t>
      </w:r>
    </w:p>
    <w:p w14:paraId="130A9B6E" w14:textId="77777777" w:rsidR="00573C86" w:rsidRPr="00F6499E" w:rsidRDefault="00573C86" w:rsidP="00F6499E">
      <w:pPr>
        <w:pStyle w:val="ListParagraph"/>
        <w:numPr>
          <w:ilvl w:val="0"/>
          <w:numId w:val="64"/>
        </w:numPr>
        <w:spacing w:line="240" w:lineRule="auto"/>
        <w:rPr>
          <w:rFonts w:ascii="Arial" w:hAnsi="Arial" w:cs="Arial"/>
          <w:sz w:val="20"/>
          <w:szCs w:val="20"/>
        </w:rPr>
      </w:pPr>
      <w:r w:rsidRPr="00F6499E">
        <w:rPr>
          <w:rFonts w:ascii="Arial" w:hAnsi="Arial" w:cs="Arial"/>
          <w:sz w:val="20"/>
          <w:szCs w:val="20"/>
        </w:rPr>
        <w:t>Real-time stock tracking and automatic reordering system connected to wholesalers and suppliers.</w:t>
      </w:r>
    </w:p>
    <w:p w14:paraId="3D03C2C5" w14:textId="77777777" w:rsidR="00573C86" w:rsidRPr="00F6499E" w:rsidRDefault="00573C86" w:rsidP="00F6499E">
      <w:pPr>
        <w:pStyle w:val="ListParagraph"/>
        <w:numPr>
          <w:ilvl w:val="0"/>
          <w:numId w:val="64"/>
        </w:numPr>
        <w:spacing w:line="240" w:lineRule="auto"/>
        <w:rPr>
          <w:rFonts w:ascii="Arial" w:hAnsi="Arial" w:cs="Arial"/>
          <w:sz w:val="20"/>
          <w:szCs w:val="20"/>
        </w:rPr>
      </w:pPr>
      <w:r w:rsidRPr="00F6499E">
        <w:rPr>
          <w:rFonts w:ascii="Arial" w:hAnsi="Arial" w:cs="Arial"/>
          <w:sz w:val="20"/>
          <w:szCs w:val="20"/>
        </w:rPr>
        <w:t>Projected 30% reduction in medication stockouts and expirations.</w:t>
      </w:r>
    </w:p>
    <w:p w14:paraId="3F396241" w14:textId="77777777" w:rsidR="00573C86" w:rsidRPr="00F6499E" w:rsidRDefault="00573C86" w:rsidP="00F6499E">
      <w:pPr>
        <w:pStyle w:val="ListParagraph"/>
        <w:numPr>
          <w:ilvl w:val="0"/>
          <w:numId w:val="63"/>
        </w:numPr>
        <w:spacing w:line="240" w:lineRule="auto"/>
        <w:ind w:left="660"/>
        <w:rPr>
          <w:rFonts w:ascii="Arial" w:hAnsi="Arial" w:cs="Arial"/>
          <w:sz w:val="20"/>
          <w:szCs w:val="20"/>
        </w:rPr>
      </w:pPr>
      <w:r w:rsidRPr="00F6499E">
        <w:rPr>
          <w:rFonts w:ascii="Arial" w:hAnsi="Arial" w:cs="Arial"/>
          <w:sz w:val="20"/>
          <w:szCs w:val="20"/>
        </w:rPr>
        <w:t>Conversational AI for Patient Support (Scaling Customer Care &amp; Digital Health Access)</w:t>
      </w:r>
    </w:p>
    <w:p w14:paraId="5E71E581" w14:textId="77777777" w:rsidR="00573C86" w:rsidRPr="00F6499E" w:rsidRDefault="00573C86" w:rsidP="00F6499E">
      <w:pPr>
        <w:pStyle w:val="ListParagraph"/>
        <w:numPr>
          <w:ilvl w:val="0"/>
          <w:numId w:val="64"/>
        </w:numPr>
        <w:spacing w:line="240" w:lineRule="auto"/>
        <w:rPr>
          <w:rFonts w:ascii="Arial" w:hAnsi="Arial" w:cs="Arial"/>
          <w:sz w:val="20"/>
          <w:szCs w:val="20"/>
        </w:rPr>
      </w:pPr>
      <w:r w:rsidRPr="00F6499E">
        <w:rPr>
          <w:rFonts w:ascii="Arial" w:hAnsi="Arial" w:cs="Arial"/>
          <w:sz w:val="20"/>
          <w:szCs w:val="20"/>
        </w:rPr>
        <w:t>Multilingual AI chatbot (Hausa, Yoruba, Igbo, English) providing pharmacy access guidance.</w:t>
      </w:r>
    </w:p>
    <w:p w14:paraId="6CB412E3" w14:textId="77777777" w:rsidR="00573C86" w:rsidRPr="00F6499E" w:rsidRDefault="00573C86" w:rsidP="00F6499E">
      <w:pPr>
        <w:pStyle w:val="ListParagraph"/>
        <w:numPr>
          <w:ilvl w:val="0"/>
          <w:numId w:val="64"/>
        </w:numPr>
        <w:spacing w:line="240" w:lineRule="auto"/>
        <w:rPr>
          <w:rFonts w:ascii="Arial" w:hAnsi="Arial" w:cs="Arial"/>
          <w:sz w:val="20"/>
          <w:szCs w:val="20"/>
        </w:rPr>
      </w:pPr>
      <w:r w:rsidRPr="00F6499E">
        <w:rPr>
          <w:rFonts w:ascii="Arial" w:hAnsi="Arial" w:cs="Arial"/>
          <w:sz w:val="20"/>
          <w:szCs w:val="20"/>
        </w:rPr>
        <w:t>WhatsApp API integration to automate prescription refills and insurance claims.</w:t>
      </w:r>
    </w:p>
    <w:p w14:paraId="2EA492D9" w14:textId="5494D4C9" w:rsidR="00573C86" w:rsidRPr="00F6499E" w:rsidRDefault="00573C86" w:rsidP="00F6499E">
      <w:pPr>
        <w:pStyle w:val="ListParagraph"/>
        <w:numPr>
          <w:ilvl w:val="0"/>
          <w:numId w:val="64"/>
        </w:numPr>
        <w:spacing w:line="240" w:lineRule="auto"/>
        <w:rPr>
          <w:rFonts w:ascii="Arial" w:hAnsi="Arial" w:cs="Arial"/>
          <w:sz w:val="20"/>
          <w:szCs w:val="20"/>
        </w:rPr>
      </w:pPr>
      <w:r w:rsidRPr="00F6499E">
        <w:rPr>
          <w:rFonts w:ascii="Arial" w:hAnsi="Arial" w:cs="Arial"/>
          <w:sz w:val="20"/>
          <w:szCs w:val="20"/>
        </w:rPr>
        <w:t>Over 80% of queries resolved automatically, reducing reliance on manual support.</w:t>
      </w:r>
    </w:p>
    <w:p w14:paraId="33A43910" w14:textId="77777777" w:rsidR="002E6547" w:rsidRPr="00F6499E" w:rsidRDefault="002E6547" w:rsidP="00F6499E">
      <w:pPr>
        <w:spacing w:after="0" w:line="240" w:lineRule="auto"/>
        <w:jc w:val="both"/>
        <w:rPr>
          <w:rFonts w:ascii="Arial" w:hAnsi="Arial" w:cs="Arial"/>
          <w:b/>
          <w:bCs/>
          <w:sz w:val="20"/>
          <w:szCs w:val="20"/>
        </w:rPr>
      </w:pPr>
      <w:r w:rsidRPr="00F6499E">
        <w:rPr>
          <w:rFonts w:ascii="Arial" w:hAnsi="Arial" w:cs="Arial"/>
          <w:b/>
          <w:bCs/>
          <w:sz w:val="20"/>
          <w:szCs w:val="20"/>
        </w:rPr>
        <w:t>Blockchain &amp; Drug Authentication (Anti-Counterfeiting)</w:t>
      </w:r>
    </w:p>
    <w:p w14:paraId="3E2DF600" w14:textId="77777777" w:rsidR="002E6547" w:rsidRPr="00F6499E" w:rsidRDefault="002E6547" w:rsidP="00F6499E">
      <w:pPr>
        <w:spacing w:line="240" w:lineRule="auto"/>
        <w:jc w:val="both"/>
        <w:rPr>
          <w:rFonts w:ascii="Arial" w:hAnsi="Arial" w:cs="Arial"/>
          <w:sz w:val="20"/>
          <w:szCs w:val="20"/>
        </w:rPr>
      </w:pPr>
      <w:r w:rsidRPr="00F6499E">
        <w:rPr>
          <w:rFonts w:ascii="Arial" w:hAnsi="Arial" w:cs="Arial"/>
          <w:sz w:val="20"/>
          <w:szCs w:val="20"/>
        </w:rPr>
        <w:t>To combat Nigeria’s counterfeit drug problem, CTPharmaLink NG utilizes blockchain technology for enhanced drug traceability and authentication:</w:t>
      </w:r>
    </w:p>
    <w:p w14:paraId="04433A04" w14:textId="77777777" w:rsidR="002E6547" w:rsidRPr="00F6499E" w:rsidRDefault="002E6547" w:rsidP="00F6499E">
      <w:pPr>
        <w:numPr>
          <w:ilvl w:val="0"/>
          <w:numId w:val="19"/>
        </w:numPr>
        <w:spacing w:line="240" w:lineRule="auto"/>
        <w:jc w:val="both"/>
        <w:rPr>
          <w:rFonts w:ascii="Arial" w:hAnsi="Arial" w:cs="Arial"/>
          <w:b/>
          <w:bCs/>
          <w:sz w:val="20"/>
          <w:szCs w:val="20"/>
        </w:rPr>
      </w:pPr>
      <w:r w:rsidRPr="00F6499E">
        <w:rPr>
          <w:rFonts w:ascii="Arial" w:hAnsi="Arial" w:cs="Arial"/>
          <w:b/>
          <w:bCs/>
          <w:sz w:val="20"/>
          <w:szCs w:val="20"/>
        </w:rPr>
        <w:t>Technology Stack:</w:t>
      </w:r>
    </w:p>
    <w:p w14:paraId="22156107" w14:textId="77777777" w:rsidR="002E6547" w:rsidRPr="00F6499E" w:rsidRDefault="002E6547" w:rsidP="00F6499E">
      <w:pPr>
        <w:numPr>
          <w:ilvl w:val="1"/>
          <w:numId w:val="18"/>
        </w:numPr>
        <w:spacing w:after="0" w:line="240" w:lineRule="auto"/>
        <w:jc w:val="both"/>
        <w:rPr>
          <w:rFonts w:ascii="Arial" w:hAnsi="Arial" w:cs="Arial"/>
          <w:sz w:val="20"/>
          <w:szCs w:val="20"/>
        </w:rPr>
      </w:pPr>
      <w:r w:rsidRPr="00F6499E">
        <w:rPr>
          <w:rFonts w:ascii="Arial" w:hAnsi="Arial" w:cs="Arial"/>
          <w:b/>
          <w:bCs/>
          <w:sz w:val="20"/>
          <w:szCs w:val="20"/>
        </w:rPr>
        <w:t>VeChainThor Blockchain</w:t>
      </w:r>
      <w:r w:rsidRPr="00F6499E">
        <w:rPr>
          <w:rFonts w:ascii="Arial" w:hAnsi="Arial" w:cs="Arial"/>
          <w:sz w:val="20"/>
          <w:szCs w:val="20"/>
        </w:rPr>
        <w:t>: This ledger securely tracks each medication batch from manufacture to patient using unique QR codes, ensuring transparency.</w:t>
      </w:r>
    </w:p>
    <w:p w14:paraId="29381E83" w14:textId="77777777" w:rsidR="002E6547" w:rsidRPr="00F6499E" w:rsidRDefault="002E6547" w:rsidP="00F6499E">
      <w:pPr>
        <w:numPr>
          <w:ilvl w:val="1"/>
          <w:numId w:val="18"/>
        </w:numPr>
        <w:spacing w:after="0" w:line="240" w:lineRule="auto"/>
        <w:jc w:val="both"/>
        <w:rPr>
          <w:rFonts w:ascii="Arial" w:hAnsi="Arial" w:cs="Arial"/>
          <w:sz w:val="20"/>
          <w:szCs w:val="20"/>
        </w:rPr>
      </w:pPr>
      <w:r w:rsidRPr="00F6499E">
        <w:rPr>
          <w:rFonts w:ascii="Arial" w:hAnsi="Arial" w:cs="Arial"/>
          <w:b/>
          <w:bCs/>
          <w:sz w:val="20"/>
          <w:szCs w:val="20"/>
        </w:rPr>
        <w:t>Anti-Counterfeit Agent</w:t>
      </w:r>
      <w:r w:rsidRPr="00F6499E">
        <w:rPr>
          <w:rFonts w:ascii="Arial" w:hAnsi="Arial" w:cs="Arial"/>
          <w:sz w:val="20"/>
          <w:szCs w:val="20"/>
        </w:rPr>
        <w:t>: This system logs transactions on the blockchain as drugs move through the supply chain, creating an auditable trail to track movements and spot discrepancies.</w:t>
      </w:r>
    </w:p>
    <w:p w14:paraId="68F760AD" w14:textId="77777777" w:rsidR="002E6547" w:rsidRPr="00F6499E" w:rsidRDefault="002E6547" w:rsidP="00F6499E">
      <w:pPr>
        <w:numPr>
          <w:ilvl w:val="1"/>
          <w:numId w:val="18"/>
        </w:numPr>
        <w:spacing w:line="240" w:lineRule="auto"/>
        <w:jc w:val="both"/>
        <w:rPr>
          <w:rFonts w:ascii="Arial" w:hAnsi="Arial" w:cs="Arial"/>
          <w:sz w:val="20"/>
          <w:szCs w:val="20"/>
        </w:rPr>
      </w:pPr>
      <w:r w:rsidRPr="00F6499E">
        <w:rPr>
          <w:rFonts w:ascii="Arial" w:hAnsi="Arial" w:cs="Arial"/>
          <w:b/>
          <w:bCs/>
          <w:sz w:val="20"/>
          <w:szCs w:val="20"/>
        </w:rPr>
        <w:t>NAFDAC MAS API Integration</w:t>
      </w:r>
      <w:r w:rsidRPr="00F6499E">
        <w:rPr>
          <w:rFonts w:ascii="Arial" w:hAnsi="Arial" w:cs="Arial"/>
          <w:sz w:val="20"/>
          <w:szCs w:val="20"/>
        </w:rPr>
        <w:t>: The system integrates with NAFDAC’s MAS API for real-time verification of scanned QR codes against the official database, confirming drug legitimacy.</w:t>
      </w:r>
    </w:p>
    <w:p w14:paraId="7544CBEC" w14:textId="77777777" w:rsidR="002E6547" w:rsidRPr="00F6499E" w:rsidRDefault="002E6547" w:rsidP="00F6499E">
      <w:pPr>
        <w:numPr>
          <w:ilvl w:val="0"/>
          <w:numId w:val="19"/>
        </w:numPr>
        <w:spacing w:line="240" w:lineRule="auto"/>
        <w:jc w:val="both"/>
        <w:rPr>
          <w:rFonts w:ascii="Arial" w:hAnsi="Arial" w:cs="Arial"/>
          <w:b/>
          <w:bCs/>
          <w:sz w:val="20"/>
          <w:szCs w:val="20"/>
        </w:rPr>
      </w:pPr>
      <w:r w:rsidRPr="00F6499E">
        <w:rPr>
          <w:rFonts w:ascii="Arial" w:hAnsi="Arial" w:cs="Arial"/>
          <w:b/>
          <w:bCs/>
          <w:sz w:val="20"/>
          <w:szCs w:val="20"/>
        </w:rPr>
        <w:t>Workflow:</w:t>
      </w:r>
    </w:p>
    <w:p w14:paraId="6B501F55" w14:textId="77777777" w:rsidR="002E6547" w:rsidRPr="00F6499E" w:rsidRDefault="002E6547" w:rsidP="00F6499E">
      <w:pPr>
        <w:numPr>
          <w:ilvl w:val="1"/>
          <w:numId w:val="18"/>
        </w:numPr>
        <w:spacing w:after="0" w:line="240" w:lineRule="auto"/>
        <w:jc w:val="both"/>
        <w:rPr>
          <w:rFonts w:ascii="Arial" w:hAnsi="Arial" w:cs="Arial"/>
          <w:sz w:val="20"/>
          <w:szCs w:val="20"/>
        </w:rPr>
      </w:pPr>
      <w:r w:rsidRPr="00F6499E">
        <w:rPr>
          <w:rFonts w:ascii="Arial" w:hAnsi="Arial" w:cs="Arial"/>
          <w:b/>
          <w:bCs/>
          <w:sz w:val="20"/>
          <w:szCs w:val="20"/>
        </w:rPr>
        <w:t>Manufacturer Tagging</w:t>
      </w:r>
      <w:r w:rsidRPr="00F6499E">
        <w:rPr>
          <w:rFonts w:ascii="Arial" w:hAnsi="Arial" w:cs="Arial"/>
          <w:sz w:val="20"/>
          <w:szCs w:val="20"/>
        </w:rPr>
        <w:t>: At the beginning of the supply chain, the manufacturer (e.g., Emzor Pharma) affixes a unique VeChain QR code to each drug batch.</w:t>
      </w:r>
    </w:p>
    <w:p w14:paraId="7BCEF0CB" w14:textId="77777777" w:rsidR="002E6547" w:rsidRPr="00F6499E" w:rsidRDefault="002E6547" w:rsidP="00F6499E">
      <w:pPr>
        <w:numPr>
          <w:ilvl w:val="1"/>
          <w:numId w:val="18"/>
        </w:numPr>
        <w:spacing w:after="0" w:line="240" w:lineRule="auto"/>
        <w:jc w:val="both"/>
        <w:rPr>
          <w:rFonts w:ascii="Arial" w:hAnsi="Arial" w:cs="Arial"/>
          <w:sz w:val="20"/>
          <w:szCs w:val="20"/>
        </w:rPr>
      </w:pPr>
      <w:r w:rsidRPr="00F6499E">
        <w:rPr>
          <w:rFonts w:ascii="Arial" w:hAnsi="Arial" w:cs="Arial"/>
          <w:b/>
          <w:bCs/>
          <w:sz w:val="20"/>
          <w:szCs w:val="20"/>
        </w:rPr>
        <w:t>Supply Chain Tracking</w:t>
      </w:r>
      <w:r w:rsidRPr="00F6499E">
        <w:rPr>
          <w:rFonts w:ascii="Arial" w:hAnsi="Arial" w:cs="Arial"/>
          <w:sz w:val="20"/>
          <w:szCs w:val="20"/>
        </w:rPr>
        <w:t>: As the drugs are distributed and move through the supply chain (e.g., via GIG Logistics), the Anti-Counterfeit Agent scans the QR codes at each checkpoint. These scans are recorded on the blockchain, creating a verifiable and tamper-proof history of the product's movement.</w:t>
      </w:r>
    </w:p>
    <w:p w14:paraId="4CF891C2" w14:textId="77777777" w:rsidR="002E6547" w:rsidRPr="00F6499E" w:rsidRDefault="002E6547" w:rsidP="00F6499E">
      <w:pPr>
        <w:numPr>
          <w:ilvl w:val="1"/>
          <w:numId w:val="18"/>
        </w:numPr>
        <w:spacing w:after="0" w:line="240" w:lineRule="auto"/>
        <w:jc w:val="both"/>
        <w:rPr>
          <w:rFonts w:ascii="Arial" w:hAnsi="Arial" w:cs="Arial"/>
          <w:sz w:val="20"/>
          <w:szCs w:val="20"/>
        </w:rPr>
      </w:pPr>
      <w:r w:rsidRPr="00F6499E">
        <w:rPr>
          <w:rFonts w:ascii="Arial" w:hAnsi="Arial" w:cs="Arial"/>
          <w:b/>
          <w:bCs/>
          <w:sz w:val="20"/>
          <w:szCs w:val="20"/>
        </w:rPr>
        <w:t>Patient Verification</w:t>
      </w:r>
      <w:r w:rsidRPr="00F6499E">
        <w:rPr>
          <w:rFonts w:ascii="Arial" w:hAnsi="Arial" w:cs="Arial"/>
          <w:sz w:val="20"/>
          <w:szCs w:val="20"/>
        </w:rPr>
        <w:t>: At the final point of sale, patients can use the CTPharmaLink app to scan the QR code on their medication packaging. The app then queries the blockchain and NAFDAC MAS database to instantly verify the drug's authenticity.</w:t>
      </w:r>
    </w:p>
    <w:p w14:paraId="76FC9C9C" w14:textId="77777777" w:rsidR="002E6547" w:rsidRPr="00F6499E" w:rsidRDefault="002E6547" w:rsidP="00F6499E">
      <w:pPr>
        <w:numPr>
          <w:ilvl w:val="1"/>
          <w:numId w:val="18"/>
        </w:numPr>
        <w:spacing w:line="240" w:lineRule="auto"/>
        <w:jc w:val="both"/>
        <w:rPr>
          <w:rFonts w:ascii="Arial" w:hAnsi="Arial" w:cs="Arial"/>
          <w:sz w:val="20"/>
          <w:szCs w:val="20"/>
        </w:rPr>
      </w:pPr>
      <w:r w:rsidRPr="00F6499E">
        <w:rPr>
          <w:rFonts w:ascii="Arial" w:hAnsi="Arial" w:cs="Arial"/>
          <w:b/>
          <w:bCs/>
          <w:sz w:val="20"/>
          <w:szCs w:val="20"/>
        </w:rPr>
        <w:t>Automated Alerts</w:t>
      </w:r>
      <w:r w:rsidRPr="00F6499E">
        <w:rPr>
          <w:rFonts w:ascii="Arial" w:hAnsi="Arial" w:cs="Arial"/>
          <w:sz w:val="20"/>
          <w:szCs w:val="20"/>
        </w:rPr>
        <w:t>: In addition to patient verification, the system also provides automated alerts to pharmacies if any suspicious batches or discrepancies are detected during the scanning process, enabling proactive intervention and preventing the distribution of counterfeit drugs.</w:t>
      </w:r>
    </w:p>
    <w:p w14:paraId="54110468" w14:textId="77777777" w:rsidR="002E6547" w:rsidRPr="00F6499E" w:rsidRDefault="002E6547" w:rsidP="00F6499E">
      <w:pPr>
        <w:pStyle w:val="ListParagraph"/>
        <w:numPr>
          <w:ilvl w:val="0"/>
          <w:numId w:val="26"/>
        </w:numPr>
        <w:spacing w:after="0" w:line="240" w:lineRule="auto"/>
        <w:jc w:val="both"/>
        <w:rPr>
          <w:rFonts w:ascii="Arial" w:hAnsi="Arial" w:cs="Arial"/>
          <w:b/>
          <w:bCs/>
          <w:sz w:val="20"/>
          <w:szCs w:val="20"/>
        </w:rPr>
      </w:pPr>
      <w:r w:rsidRPr="00F6499E">
        <w:rPr>
          <w:rFonts w:ascii="Arial" w:hAnsi="Arial" w:cs="Arial"/>
          <w:b/>
          <w:bCs/>
          <w:sz w:val="20"/>
          <w:szCs w:val="20"/>
        </w:rPr>
        <w:t>App &amp; Pharmacy Management System (PDMS)</w:t>
      </w:r>
    </w:p>
    <w:p w14:paraId="2BE2EDD0" w14:textId="77777777" w:rsidR="002E6547" w:rsidRPr="00F6499E" w:rsidRDefault="002E6547" w:rsidP="00F6499E">
      <w:pPr>
        <w:spacing w:line="240" w:lineRule="auto"/>
        <w:jc w:val="both"/>
        <w:rPr>
          <w:rFonts w:ascii="Arial" w:hAnsi="Arial" w:cs="Arial"/>
          <w:sz w:val="20"/>
          <w:szCs w:val="20"/>
        </w:rPr>
      </w:pPr>
      <w:r w:rsidRPr="00F6499E">
        <w:rPr>
          <w:rFonts w:ascii="Arial" w:hAnsi="Arial" w:cs="Arial"/>
          <w:sz w:val="20"/>
          <w:szCs w:val="20"/>
        </w:rPr>
        <w:t>The patient-facing mobile application and the Pharmacy/Drug Store Management System (PDMS) form the operational backbone of CTPharmaLink NG. Features include.</w:t>
      </w:r>
    </w:p>
    <w:tbl>
      <w:tblPr>
        <w:tblStyle w:val="GridTable4-Accent1"/>
        <w:tblW w:w="0" w:type="auto"/>
        <w:tblLook w:val="04A0" w:firstRow="1" w:lastRow="0" w:firstColumn="1" w:lastColumn="0" w:noHBand="0" w:noVBand="1"/>
      </w:tblPr>
      <w:tblGrid>
        <w:gridCol w:w="2423"/>
        <w:gridCol w:w="4183"/>
        <w:gridCol w:w="2410"/>
      </w:tblGrid>
      <w:tr w:rsidR="002E6547" w:rsidRPr="00BF5268" w14:paraId="6EF786B0" w14:textId="77777777" w:rsidTr="00CF0F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CA0AD9" w14:textId="77777777" w:rsidR="002E6547" w:rsidRPr="00BF5268" w:rsidRDefault="002E6547" w:rsidP="00F6499E">
            <w:pPr>
              <w:jc w:val="both"/>
              <w:rPr>
                <w:rFonts w:ascii="Arial" w:hAnsi="Arial" w:cs="Arial"/>
                <w:sz w:val="20"/>
                <w:szCs w:val="20"/>
              </w:rPr>
            </w:pPr>
            <w:r w:rsidRPr="00BF5268">
              <w:rPr>
                <w:rFonts w:ascii="Arial" w:hAnsi="Arial" w:cs="Arial"/>
                <w:sz w:val="20"/>
                <w:szCs w:val="20"/>
              </w:rPr>
              <w:t>Module</w:t>
            </w:r>
          </w:p>
        </w:tc>
        <w:tc>
          <w:tcPr>
            <w:tcW w:w="4183" w:type="dxa"/>
            <w:hideMark/>
          </w:tcPr>
          <w:p w14:paraId="510EE8D8" w14:textId="4134917D" w:rsidR="002E6547" w:rsidRPr="00BF5268" w:rsidRDefault="002E6547" w:rsidP="00F649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Function</w:t>
            </w:r>
            <w:r w:rsidR="00074C09" w:rsidRPr="00BF5268">
              <w:rPr>
                <w:rFonts w:ascii="Arial" w:hAnsi="Arial" w:cs="Arial"/>
                <w:sz w:val="20"/>
                <w:szCs w:val="20"/>
              </w:rPr>
              <w:t>ality</w:t>
            </w:r>
          </w:p>
        </w:tc>
        <w:tc>
          <w:tcPr>
            <w:tcW w:w="2410" w:type="dxa"/>
            <w:hideMark/>
          </w:tcPr>
          <w:p w14:paraId="44078148" w14:textId="4E880826" w:rsidR="002E6547" w:rsidRPr="00BF5268" w:rsidRDefault="002E6547" w:rsidP="00F649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Tech</w:t>
            </w:r>
            <w:r w:rsidR="00074C09" w:rsidRPr="00BF5268">
              <w:rPr>
                <w:rFonts w:ascii="Arial" w:hAnsi="Arial" w:cs="Arial"/>
                <w:sz w:val="20"/>
                <w:szCs w:val="20"/>
              </w:rPr>
              <w:t>nology</w:t>
            </w:r>
          </w:p>
        </w:tc>
      </w:tr>
      <w:tr w:rsidR="002E6547" w:rsidRPr="00BF5268" w14:paraId="28F7FBB5" w14:textId="77777777" w:rsidTr="00CF0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F6FE7B" w14:textId="77777777" w:rsidR="002E6547" w:rsidRPr="00BF5268" w:rsidRDefault="002E6547" w:rsidP="00F6499E">
            <w:pPr>
              <w:rPr>
                <w:rFonts w:ascii="Arial" w:hAnsi="Arial" w:cs="Arial"/>
                <w:sz w:val="20"/>
                <w:szCs w:val="20"/>
              </w:rPr>
            </w:pPr>
            <w:r w:rsidRPr="00BF5268">
              <w:rPr>
                <w:rFonts w:ascii="Arial" w:hAnsi="Arial" w:cs="Arial"/>
                <w:sz w:val="20"/>
                <w:szCs w:val="20"/>
              </w:rPr>
              <w:lastRenderedPageBreak/>
              <w:t>Inventory Management</w:t>
            </w:r>
          </w:p>
        </w:tc>
        <w:tc>
          <w:tcPr>
            <w:tcW w:w="4183" w:type="dxa"/>
            <w:hideMark/>
          </w:tcPr>
          <w:p w14:paraId="268D87EE" w14:textId="77777777" w:rsidR="002E6547" w:rsidRPr="00BF5268" w:rsidRDefault="002E6547" w:rsidP="00F6499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AI predicts stock needs; alerts for expiring drugs</w:t>
            </w:r>
          </w:p>
        </w:tc>
        <w:tc>
          <w:tcPr>
            <w:tcW w:w="2410" w:type="dxa"/>
            <w:hideMark/>
          </w:tcPr>
          <w:p w14:paraId="1EA487BC" w14:textId="77777777" w:rsidR="002E6547" w:rsidRPr="00BF5268" w:rsidRDefault="002E6547" w:rsidP="00F6499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Python, Zoho Inventory API</w:t>
            </w:r>
          </w:p>
        </w:tc>
      </w:tr>
      <w:tr w:rsidR="002E6547" w:rsidRPr="00BF5268" w14:paraId="77EEC5BC" w14:textId="77777777" w:rsidTr="00CF0FD3">
        <w:tc>
          <w:tcPr>
            <w:cnfStyle w:val="001000000000" w:firstRow="0" w:lastRow="0" w:firstColumn="1" w:lastColumn="0" w:oddVBand="0" w:evenVBand="0" w:oddHBand="0" w:evenHBand="0" w:firstRowFirstColumn="0" w:firstRowLastColumn="0" w:lastRowFirstColumn="0" w:lastRowLastColumn="0"/>
            <w:tcW w:w="0" w:type="auto"/>
            <w:hideMark/>
          </w:tcPr>
          <w:p w14:paraId="4C802260" w14:textId="77777777" w:rsidR="002E6547" w:rsidRPr="00BF5268" w:rsidRDefault="002E6547" w:rsidP="00F6499E">
            <w:pPr>
              <w:rPr>
                <w:rFonts w:ascii="Arial" w:hAnsi="Arial" w:cs="Arial"/>
                <w:sz w:val="20"/>
                <w:szCs w:val="20"/>
              </w:rPr>
            </w:pPr>
            <w:r w:rsidRPr="00BF5268">
              <w:rPr>
                <w:rFonts w:ascii="Arial" w:hAnsi="Arial" w:cs="Arial"/>
                <w:sz w:val="20"/>
                <w:szCs w:val="20"/>
              </w:rPr>
              <w:t>Sales Analytics</w:t>
            </w:r>
          </w:p>
        </w:tc>
        <w:tc>
          <w:tcPr>
            <w:tcW w:w="4183" w:type="dxa"/>
            <w:hideMark/>
          </w:tcPr>
          <w:p w14:paraId="6AB38B9F" w14:textId="77777777" w:rsidR="002E6547" w:rsidRPr="00BF5268" w:rsidRDefault="002E6547" w:rsidP="00F6499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Tracks top-selling drugs by region; integrates with CTPharmaLink app</w:t>
            </w:r>
          </w:p>
        </w:tc>
        <w:tc>
          <w:tcPr>
            <w:tcW w:w="2410" w:type="dxa"/>
            <w:hideMark/>
          </w:tcPr>
          <w:p w14:paraId="05004F4C" w14:textId="77777777" w:rsidR="002E6547" w:rsidRPr="00BF5268" w:rsidRDefault="002E6547" w:rsidP="00F6499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Tableau, Power BI</w:t>
            </w:r>
          </w:p>
        </w:tc>
      </w:tr>
      <w:tr w:rsidR="002E6547" w:rsidRPr="00BF5268" w14:paraId="7AE55941" w14:textId="77777777" w:rsidTr="00CF0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24C72B" w14:textId="77777777" w:rsidR="002E6547" w:rsidRPr="00BF5268" w:rsidRDefault="002E6547" w:rsidP="00F6499E">
            <w:pPr>
              <w:rPr>
                <w:rFonts w:ascii="Arial" w:hAnsi="Arial" w:cs="Arial"/>
                <w:sz w:val="20"/>
                <w:szCs w:val="20"/>
              </w:rPr>
            </w:pPr>
            <w:r w:rsidRPr="00BF5268">
              <w:rPr>
                <w:rFonts w:ascii="Arial" w:hAnsi="Arial" w:cs="Arial"/>
                <w:sz w:val="20"/>
                <w:szCs w:val="20"/>
              </w:rPr>
              <w:t>Customer Care</w:t>
            </w:r>
          </w:p>
        </w:tc>
        <w:tc>
          <w:tcPr>
            <w:tcW w:w="4183" w:type="dxa"/>
            <w:hideMark/>
          </w:tcPr>
          <w:p w14:paraId="03F9787E" w14:textId="77777777" w:rsidR="002E6547" w:rsidRPr="00BF5268" w:rsidRDefault="002E6547" w:rsidP="00F6499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Chatbots handle refill requests; escalates to pharmacists</w:t>
            </w:r>
          </w:p>
        </w:tc>
        <w:tc>
          <w:tcPr>
            <w:tcW w:w="2410" w:type="dxa"/>
            <w:hideMark/>
          </w:tcPr>
          <w:p w14:paraId="14903246" w14:textId="77777777" w:rsidR="002E6547" w:rsidRPr="00BF5268" w:rsidRDefault="002E6547" w:rsidP="00F6499E">
            <w:pPr>
              <w:keepNex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WhatsApp Business API</w:t>
            </w:r>
          </w:p>
        </w:tc>
      </w:tr>
      <w:tr w:rsidR="00074C09" w:rsidRPr="00BF5268" w14:paraId="03CACA35" w14:textId="77777777" w:rsidTr="00CF0FD3">
        <w:tc>
          <w:tcPr>
            <w:cnfStyle w:val="001000000000" w:firstRow="0" w:lastRow="0" w:firstColumn="1" w:lastColumn="0" w:oddVBand="0" w:evenVBand="0" w:oddHBand="0" w:evenHBand="0" w:firstRowFirstColumn="0" w:firstRowLastColumn="0" w:lastRowFirstColumn="0" w:lastRowLastColumn="0"/>
            <w:tcW w:w="0" w:type="auto"/>
          </w:tcPr>
          <w:p w14:paraId="43BB08B8" w14:textId="19DDCA07" w:rsidR="00074C09" w:rsidRPr="00BF5268" w:rsidRDefault="00074C09" w:rsidP="00F6499E">
            <w:pPr>
              <w:rPr>
                <w:rFonts w:ascii="Arial" w:hAnsi="Arial" w:cs="Arial"/>
                <w:sz w:val="20"/>
                <w:szCs w:val="20"/>
              </w:rPr>
            </w:pPr>
            <w:r w:rsidRPr="00BF5268">
              <w:rPr>
                <w:rFonts w:ascii="Arial" w:hAnsi="Arial" w:cs="Arial"/>
                <w:sz w:val="20"/>
                <w:szCs w:val="20"/>
              </w:rPr>
              <w:t>Automated Insurance Claims</w:t>
            </w:r>
          </w:p>
        </w:tc>
        <w:tc>
          <w:tcPr>
            <w:tcW w:w="4183" w:type="dxa"/>
          </w:tcPr>
          <w:p w14:paraId="794A4505" w14:textId="6AC89A48" w:rsidR="00074C09" w:rsidRPr="00BF5268" w:rsidRDefault="00074C09" w:rsidP="00F6499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Reduces NHIS/HMO claim processing from 14 days to 3 days</w:t>
            </w:r>
            <w:r w:rsidRPr="00BF5268">
              <w:rPr>
                <w:rFonts w:ascii="Arial" w:hAnsi="Arial" w:cs="Arial"/>
                <w:sz w:val="20"/>
                <w:szCs w:val="20"/>
              </w:rPr>
              <w:tab/>
            </w:r>
          </w:p>
        </w:tc>
        <w:tc>
          <w:tcPr>
            <w:tcW w:w="2410" w:type="dxa"/>
          </w:tcPr>
          <w:p w14:paraId="3146CA47" w14:textId="26B236DA" w:rsidR="00074C09" w:rsidRPr="00BF5268" w:rsidRDefault="00074C09" w:rsidP="00F6499E">
            <w:pPr>
              <w:keepNex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API integration</w:t>
            </w:r>
          </w:p>
        </w:tc>
      </w:tr>
      <w:tr w:rsidR="00074C09" w:rsidRPr="00BF5268" w14:paraId="2C1453B0" w14:textId="77777777" w:rsidTr="00CF0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7E746C" w14:textId="481E569A" w:rsidR="00074C09" w:rsidRPr="00BF5268" w:rsidRDefault="00074C09" w:rsidP="00F6499E">
            <w:pPr>
              <w:rPr>
                <w:rFonts w:ascii="Arial" w:hAnsi="Arial" w:cs="Arial"/>
                <w:sz w:val="20"/>
                <w:szCs w:val="20"/>
              </w:rPr>
            </w:pPr>
            <w:r w:rsidRPr="00BF5268">
              <w:rPr>
                <w:rFonts w:ascii="Arial" w:hAnsi="Arial" w:cs="Arial"/>
                <w:sz w:val="20"/>
                <w:szCs w:val="20"/>
              </w:rPr>
              <w:t>Fraud Prevention</w:t>
            </w:r>
          </w:p>
        </w:tc>
        <w:tc>
          <w:tcPr>
            <w:tcW w:w="4183" w:type="dxa"/>
          </w:tcPr>
          <w:p w14:paraId="1C4536BE" w14:textId="13839467" w:rsidR="00074C09" w:rsidRPr="00BF5268" w:rsidRDefault="00074C09" w:rsidP="00F6499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AI flags suspicious transactions in real time</w:t>
            </w:r>
          </w:p>
        </w:tc>
        <w:tc>
          <w:tcPr>
            <w:tcW w:w="2410" w:type="dxa"/>
          </w:tcPr>
          <w:p w14:paraId="2651D2E5" w14:textId="22645E79" w:rsidR="00074C09" w:rsidRPr="00BF5268" w:rsidRDefault="00074C09" w:rsidP="00F6499E">
            <w:pPr>
              <w:keepNex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Machine Learning (TensorFlow)</w:t>
            </w:r>
          </w:p>
        </w:tc>
      </w:tr>
    </w:tbl>
    <w:p w14:paraId="4DE5D2DA" w14:textId="143B73AA" w:rsidR="00936773" w:rsidRPr="00BF5268" w:rsidRDefault="00936773" w:rsidP="00F6499E">
      <w:pPr>
        <w:pStyle w:val="Caption"/>
        <w:jc w:val="both"/>
        <w:rPr>
          <w:rFonts w:ascii="Arial" w:hAnsi="Arial" w:cs="Arial"/>
          <w:sz w:val="16"/>
          <w:szCs w:val="16"/>
        </w:rPr>
      </w:pPr>
      <w:bookmarkStart w:id="55" w:name="_Toc189421261"/>
      <w:r w:rsidRPr="00BF5268">
        <w:rPr>
          <w:rFonts w:ascii="Arial" w:hAnsi="Arial" w:cs="Arial"/>
          <w:sz w:val="16"/>
          <w:szCs w:val="16"/>
        </w:rPr>
        <w:t xml:space="preserve">Table </w:t>
      </w:r>
      <w:r w:rsidR="00013A0F" w:rsidRPr="00BF5268">
        <w:rPr>
          <w:rFonts w:ascii="Arial" w:hAnsi="Arial" w:cs="Arial"/>
          <w:sz w:val="16"/>
          <w:szCs w:val="16"/>
        </w:rPr>
        <w:fldChar w:fldCharType="begin"/>
      </w:r>
      <w:r w:rsidR="00013A0F" w:rsidRPr="00BF5268">
        <w:rPr>
          <w:rFonts w:ascii="Arial" w:hAnsi="Arial" w:cs="Arial"/>
          <w:sz w:val="16"/>
          <w:szCs w:val="16"/>
        </w:rPr>
        <w:instrText xml:space="preserve"> SEQ Table \* ARABIC </w:instrText>
      </w:r>
      <w:r w:rsidR="00013A0F" w:rsidRPr="00BF5268">
        <w:rPr>
          <w:rFonts w:ascii="Arial" w:hAnsi="Arial" w:cs="Arial"/>
          <w:sz w:val="16"/>
          <w:szCs w:val="16"/>
        </w:rPr>
        <w:fldChar w:fldCharType="separate"/>
      </w:r>
      <w:r w:rsidR="00BF5268" w:rsidRPr="00BF5268">
        <w:rPr>
          <w:rFonts w:ascii="Arial" w:hAnsi="Arial" w:cs="Arial"/>
          <w:noProof/>
          <w:sz w:val="16"/>
          <w:szCs w:val="16"/>
        </w:rPr>
        <w:t>19</w:t>
      </w:r>
      <w:r w:rsidR="00013A0F" w:rsidRPr="00BF5268">
        <w:rPr>
          <w:rFonts w:ascii="Arial" w:hAnsi="Arial" w:cs="Arial"/>
          <w:sz w:val="16"/>
          <w:szCs w:val="16"/>
        </w:rPr>
        <w:fldChar w:fldCharType="end"/>
      </w:r>
      <w:r w:rsidRPr="00BF5268">
        <w:rPr>
          <w:rFonts w:ascii="Arial" w:hAnsi="Arial" w:cs="Arial"/>
          <w:sz w:val="16"/>
          <w:szCs w:val="16"/>
        </w:rPr>
        <w:t>: App &amp; PDM</w:t>
      </w:r>
      <w:bookmarkEnd w:id="55"/>
    </w:p>
    <w:p w14:paraId="4B9E0ACC" w14:textId="77777777" w:rsidR="002E6547" w:rsidRPr="00F6499E" w:rsidRDefault="002E6547" w:rsidP="00F6499E">
      <w:pPr>
        <w:numPr>
          <w:ilvl w:val="0"/>
          <w:numId w:val="19"/>
        </w:numPr>
        <w:spacing w:before="240" w:line="240" w:lineRule="auto"/>
        <w:jc w:val="both"/>
        <w:rPr>
          <w:rFonts w:ascii="Arial" w:hAnsi="Arial" w:cs="Arial"/>
          <w:sz w:val="20"/>
          <w:szCs w:val="20"/>
        </w:rPr>
      </w:pPr>
      <w:r w:rsidRPr="00F6499E">
        <w:rPr>
          <w:rFonts w:ascii="Arial" w:hAnsi="Arial" w:cs="Arial"/>
          <w:b/>
          <w:bCs/>
          <w:sz w:val="20"/>
          <w:szCs w:val="20"/>
        </w:rPr>
        <w:t>Technology Stack:</w:t>
      </w:r>
    </w:p>
    <w:p w14:paraId="09111B70" w14:textId="77777777" w:rsidR="002E6547" w:rsidRPr="00F6499E" w:rsidRDefault="002E6547" w:rsidP="00F6499E">
      <w:pPr>
        <w:numPr>
          <w:ilvl w:val="1"/>
          <w:numId w:val="18"/>
        </w:numPr>
        <w:spacing w:after="0" w:line="240" w:lineRule="auto"/>
        <w:jc w:val="both"/>
        <w:rPr>
          <w:rFonts w:ascii="Arial" w:hAnsi="Arial" w:cs="Arial"/>
          <w:sz w:val="20"/>
          <w:szCs w:val="20"/>
        </w:rPr>
      </w:pPr>
      <w:r w:rsidRPr="00F6499E">
        <w:rPr>
          <w:rFonts w:ascii="Arial" w:hAnsi="Arial" w:cs="Arial"/>
          <w:b/>
          <w:bCs/>
          <w:sz w:val="20"/>
          <w:szCs w:val="20"/>
        </w:rPr>
        <w:t>Flutter Framework:</w:t>
      </w:r>
      <w:r w:rsidRPr="00F6499E">
        <w:rPr>
          <w:rFonts w:ascii="Arial" w:hAnsi="Arial" w:cs="Arial"/>
          <w:sz w:val="20"/>
          <w:szCs w:val="20"/>
        </w:rPr>
        <w:t xml:space="preserve"> This cross-platform framework is used to develop native mobile applications for both iOS and Android devices, ensuring broad accessibility for patients.</w:t>
      </w:r>
    </w:p>
    <w:p w14:paraId="70565DAB" w14:textId="77777777" w:rsidR="002E6547" w:rsidRPr="00F6499E" w:rsidRDefault="002E6547" w:rsidP="00F6499E">
      <w:pPr>
        <w:numPr>
          <w:ilvl w:val="1"/>
          <w:numId w:val="18"/>
        </w:numPr>
        <w:spacing w:after="0" w:line="240" w:lineRule="auto"/>
        <w:jc w:val="both"/>
        <w:rPr>
          <w:rFonts w:ascii="Arial" w:hAnsi="Arial" w:cs="Arial"/>
          <w:sz w:val="20"/>
          <w:szCs w:val="20"/>
        </w:rPr>
      </w:pPr>
      <w:r w:rsidRPr="00F6499E">
        <w:rPr>
          <w:rFonts w:ascii="Arial" w:hAnsi="Arial" w:cs="Arial"/>
          <w:b/>
          <w:bCs/>
          <w:sz w:val="20"/>
          <w:szCs w:val="20"/>
        </w:rPr>
        <w:t>PDMS Dashboard:</w:t>
      </w:r>
      <w:r w:rsidRPr="00F6499E">
        <w:rPr>
          <w:rFonts w:ascii="Arial" w:hAnsi="Arial" w:cs="Arial"/>
          <w:sz w:val="20"/>
          <w:szCs w:val="20"/>
        </w:rPr>
        <w:t xml:space="preserve"> This web-based interface provides pharmacies with a centralized platform for managing their operations.</w:t>
      </w:r>
    </w:p>
    <w:p w14:paraId="3C545BFD" w14:textId="77777777" w:rsidR="002E6547" w:rsidRPr="00F6499E" w:rsidRDefault="002E6547" w:rsidP="00F6499E">
      <w:pPr>
        <w:numPr>
          <w:ilvl w:val="1"/>
          <w:numId w:val="18"/>
        </w:numPr>
        <w:spacing w:after="0" w:line="240" w:lineRule="auto"/>
        <w:jc w:val="both"/>
        <w:rPr>
          <w:rFonts w:ascii="Arial" w:hAnsi="Arial" w:cs="Arial"/>
          <w:sz w:val="20"/>
          <w:szCs w:val="20"/>
        </w:rPr>
      </w:pPr>
      <w:r w:rsidRPr="00F6499E">
        <w:rPr>
          <w:rFonts w:ascii="Arial" w:hAnsi="Arial" w:cs="Arial"/>
          <w:b/>
          <w:bCs/>
          <w:sz w:val="20"/>
          <w:szCs w:val="20"/>
        </w:rPr>
        <w:t>Firebase Backend:</w:t>
      </w:r>
      <w:r w:rsidRPr="00F6499E">
        <w:rPr>
          <w:rFonts w:ascii="Arial" w:hAnsi="Arial" w:cs="Arial"/>
          <w:sz w:val="20"/>
          <w:szCs w:val="20"/>
        </w:rPr>
        <w:t xml:space="preserve"> This secure backend-as-a-service provides robust data storage and management capabilities, including secure storage of patient profiles, prescription histories, and insurance data.</w:t>
      </w:r>
    </w:p>
    <w:p w14:paraId="0B59BDEC" w14:textId="77777777" w:rsidR="002E6547" w:rsidRPr="00F6499E" w:rsidRDefault="002E6547" w:rsidP="00F6499E">
      <w:pPr>
        <w:numPr>
          <w:ilvl w:val="1"/>
          <w:numId w:val="18"/>
        </w:numPr>
        <w:spacing w:line="240" w:lineRule="auto"/>
        <w:jc w:val="both"/>
        <w:rPr>
          <w:rFonts w:ascii="Arial" w:hAnsi="Arial" w:cs="Arial"/>
          <w:sz w:val="20"/>
          <w:szCs w:val="20"/>
        </w:rPr>
      </w:pPr>
      <w:r w:rsidRPr="00F6499E">
        <w:rPr>
          <w:rFonts w:ascii="Arial" w:hAnsi="Arial" w:cs="Arial"/>
          <w:b/>
          <w:bCs/>
          <w:sz w:val="20"/>
          <w:szCs w:val="20"/>
        </w:rPr>
        <w:t>Zoho Inventory API:</w:t>
      </w:r>
      <w:r w:rsidRPr="00F6499E">
        <w:rPr>
          <w:rFonts w:ascii="Arial" w:hAnsi="Arial" w:cs="Arial"/>
          <w:sz w:val="20"/>
          <w:szCs w:val="20"/>
        </w:rPr>
        <w:t xml:space="preserve"> This API provides the integration necessary for advanced inventory management functionalities within the PDMS.</w:t>
      </w:r>
    </w:p>
    <w:p w14:paraId="0CD7C561" w14:textId="77777777" w:rsidR="002E6547" w:rsidRPr="00F6499E" w:rsidRDefault="002E6547" w:rsidP="00F6499E">
      <w:pPr>
        <w:numPr>
          <w:ilvl w:val="0"/>
          <w:numId w:val="19"/>
        </w:numPr>
        <w:spacing w:line="240" w:lineRule="auto"/>
        <w:jc w:val="both"/>
        <w:rPr>
          <w:rFonts w:ascii="Arial" w:hAnsi="Arial" w:cs="Arial"/>
          <w:sz w:val="20"/>
          <w:szCs w:val="20"/>
        </w:rPr>
      </w:pPr>
      <w:r w:rsidRPr="00F6499E">
        <w:rPr>
          <w:rFonts w:ascii="Arial" w:hAnsi="Arial" w:cs="Arial"/>
          <w:b/>
          <w:bCs/>
          <w:sz w:val="20"/>
          <w:szCs w:val="20"/>
        </w:rPr>
        <w:t>Workflow:</w:t>
      </w:r>
    </w:p>
    <w:p w14:paraId="4CBBC805" w14:textId="77777777" w:rsidR="002E6547" w:rsidRPr="00F6499E" w:rsidRDefault="002E6547" w:rsidP="00F6499E">
      <w:pPr>
        <w:numPr>
          <w:ilvl w:val="1"/>
          <w:numId w:val="18"/>
        </w:numPr>
        <w:spacing w:after="0" w:line="240" w:lineRule="auto"/>
        <w:jc w:val="both"/>
        <w:rPr>
          <w:rFonts w:ascii="Arial" w:hAnsi="Arial" w:cs="Arial"/>
          <w:sz w:val="20"/>
          <w:szCs w:val="20"/>
        </w:rPr>
      </w:pPr>
      <w:r w:rsidRPr="00F6499E">
        <w:rPr>
          <w:rFonts w:ascii="Arial" w:hAnsi="Arial" w:cs="Arial"/>
          <w:b/>
          <w:bCs/>
          <w:sz w:val="20"/>
          <w:szCs w:val="20"/>
        </w:rPr>
        <w:t>Patient Mobile Application:</w:t>
      </w:r>
      <w:r w:rsidRPr="00F6499E">
        <w:rPr>
          <w:rFonts w:ascii="Arial" w:hAnsi="Arial" w:cs="Arial"/>
          <w:sz w:val="20"/>
          <w:szCs w:val="20"/>
        </w:rPr>
        <w:t xml:space="preserve"> Patients utilize the mobile application to order medications, track deliveries in real-time, and interact with the Customer Care Agent for support and inquiries.</w:t>
      </w:r>
    </w:p>
    <w:p w14:paraId="5AF540FB" w14:textId="77777777" w:rsidR="002E6547" w:rsidRPr="00F6499E" w:rsidRDefault="002E6547" w:rsidP="00F6499E">
      <w:pPr>
        <w:numPr>
          <w:ilvl w:val="1"/>
          <w:numId w:val="18"/>
        </w:numPr>
        <w:spacing w:line="240" w:lineRule="auto"/>
        <w:jc w:val="both"/>
        <w:rPr>
          <w:rFonts w:ascii="Arial" w:hAnsi="Arial" w:cs="Arial"/>
          <w:sz w:val="20"/>
          <w:szCs w:val="20"/>
        </w:rPr>
      </w:pPr>
      <w:r w:rsidRPr="00F6499E">
        <w:rPr>
          <w:rFonts w:ascii="Arial" w:hAnsi="Arial" w:cs="Arial"/>
          <w:b/>
          <w:bCs/>
          <w:sz w:val="20"/>
          <w:szCs w:val="20"/>
        </w:rPr>
        <w:t>PDMS Functionality:</w:t>
      </w:r>
      <w:r w:rsidRPr="00F6499E">
        <w:rPr>
          <w:rFonts w:ascii="Arial" w:hAnsi="Arial" w:cs="Arial"/>
          <w:sz w:val="20"/>
          <w:szCs w:val="20"/>
        </w:rPr>
        <w:t xml:space="preserve"> The PDMS dashboard provides pharmacies with several key functionalities: </w:t>
      </w:r>
    </w:p>
    <w:p w14:paraId="0DCABCDF" w14:textId="77777777" w:rsidR="002E6547" w:rsidRPr="00F6499E" w:rsidRDefault="002E6547" w:rsidP="00F6499E">
      <w:pPr>
        <w:numPr>
          <w:ilvl w:val="2"/>
          <w:numId w:val="18"/>
        </w:numPr>
        <w:spacing w:after="0" w:line="240" w:lineRule="auto"/>
        <w:jc w:val="both"/>
        <w:rPr>
          <w:rFonts w:ascii="Arial" w:hAnsi="Arial" w:cs="Arial"/>
          <w:sz w:val="20"/>
          <w:szCs w:val="20"/>
        </w:rPr>
      </w:pPr>
      <w:r w:rsidRPr="00F6499E">
        <w:rPr>
          <w:rFonts w:ascii="Arial" w:hAnsi="Arial" w:cs="Arial"/>
          <w:b/>
          <w:bCs/>
          <w:sz w:val="20"/>
          <w:szCs w:val="20"/>
        </w:rPr>
        <w:t>AI-Driven Insights:</w:t>
      </w:r>
      <w:r w:rsidRPr="00F6499E">
        <w:rPr>
          <w:rFonts w:ascii="Arial" w:hAnsi="Arial" w:cs="Arial"/>
          <w:sz w:val="20"/>
          <w:szCs w:val="20"/>
        </w:rPr>
        <w:t xml:space="preserve"> The system provides predictive analytics, such as stock level predictions (e.g., "Stock for amoxicillin will deplete in 5 days"), enabling proactive inventory management.</w:t>
      </w:r>
    </w:p>
    <w:p w14:paraId="35BC68C4" w14:textId="77777777" w:rsidR="002E6547" w:rsidRPr="00F6499E" w:rsidRDefault="002E6547" w:rsidP="00F6499E">
      <w:pPr>
        <w:numPr>
          <w:ilvl w:val="2"/>
          <w:numId w:val="18"/>
        </w:numPr>
        <w:spacing w:after="0" w:line="240" w:lineRule="auto"/>
        <w:jc w:val="both"/>
        <w:rPr>
          <w:rFonts w:ascii="Arial" w:hAnsi="Arial" w:cs="Arial"/>
          <w:sz w:val="20"/>
          <w:szCs w:val="20"/>
        </w:rPr>
      </w:pPr>
      <w:r w:rsidRPr="00F6499E">
        <w:rPr>
          <w:rFonts w:ascii="Arial" w:hAnsi="Arial" w:cs="Arial"/>
          <w:b/>
          <w:bCs/>
          <w:sz w:val="20"/>
          <w:szCs w:val="20"/>
        </w:rPr>
        <w:t>Inventory Management:</w:t>
      </w:r>
      <w:r w:rsidRPr="00F6499E">
        <w:rPr>
          <w:rFonts w:ascii="Arial" w:hAnsi="Arial" w:cs="Arial"/>
          <w:sz w:val="20"/>
          <w:szCs w:val="20"/>
        </w:rPr>
        <w:t xml:space="preserve"> Powered by the Zoho Inventory API, the Inventory Management Agent predicts stock needs, flags expiring drugs to minimize waste, and automatically generates restock orders to maintain optimal inventory levels.</w:t>
      </w:r>
    </w:p>
    <w:p w14:paraId="180BF20F" w14:textId="77777777" w:rsidR="002E6547" w:rsidRPr="00F6499E" w:rsidRDefault="002E6547" w:rsidP="00F6499E">
      <w:pPr>
        <w:numPr>
          <w:ilvl w:val="2"/>
          <w:numId w:val="18"/>
        </w:numPr>
        <w:spacing w:line="240" w:lineRule="auto"/>
        <w:jc w:val="both"/>
        <w:rPr>
          <w:rFonts w:ascii="Arial" w:hAnsi="Arial" w:cs="Arial"/>
          <w:sz w:val="20"/>
          <w:szCs w:val="20"/>
        </w:rPr>
      </w:pPr>
      <w:r w:rsidRPr="00F6499E">
        <w:rPr>
          <w:rFonts w:ascii="Arial" w:hAnsi="Arial" w:cs="Arial"/>
          <w:b/>
          <w:bCs/>
          <w:sz w:val="20"/>
          <w:szCs w:val="20"/>
        </w:rPr>
        <w:t>Insurance Claim Processing:</w:t>
      </w:r>
      <w:r w:rsidRPr="00F6499E">
        <w:rPr>
          <w:rFonts w:ascii="Arial" w:hAnsi="Arial" w:cs="Arial"/>
          <w:sz w:val="20"/>
          <w:szCs w:val="20"/>
        </w:rPr>
        <w:t xml:space="preserve"> The Claims Agent integrates with Hygeia/AXA Mansard HMO’s API to automate insurance claim processing, significantly reducing approval times from 14 days to 3 days, streamlining the reimbursement process for both patients and pharmacies.</w:t>
      </w:r>
    </w:p>
    <w:p w14:paraId="1D51EE89" w14:textId="77777777" w:rsidR="002E6547" w:rsidRPr="00F6499E" w:rsidRDefault="002E6547" w:rsidP="00F6499E">
      <w:pPr>
        <w:spacing w:line="240" w:lineRule="auto"/>
        <w:jc w:val="both"/>
        <w:rPr>
          <w:rFonts w:ascii="Arial" w:hAnsi="Arial" w:cs="Arial"/>
          <w:sz w:val="20"/>
          <w:szCs w:val="20"/>
        </w:rPr>
      </w:pPr>
      <w:r w:rsidRPr="00F6499E">
        <w:rPr>
          <w:rFonts w:ascii="Arial" w:hAnsi="Arial" w:cs="Arial"/>
          <w:sz w:val="20"/>
          <w:szCs w:val="20"/>
        </w:rPr>
        <w:t>Market validation indicates that similar PDMS systems have demonstrated a 60% reduction in stockouts within a 3-month pilot program in Lagos.</w:t>
      </w:r>
    </w:p>
    <w:p w14:paraId="6B38C360" w14:textId="77777777" w:rsidR="002E6547" w:rsidRPr="00F6499E" w:rsidRDefault="002E6547" w:rsidP="00F6499E">
      <w:pPr>
        <w:spacing w:after="0" w:line="240" w:lineRule="auto"/>
        <w:jc w:val="both"/>
        <w:rPr>
          <w:rFonts w:ascii="Arial" w:hAnsi="Arial" w:cs="Arial"/>
          <w:b/>
          <w:bCs/>
          <w:sz w:val="20"/>
          <w:szCs w:val="20"/>
        </w:rPr>
      </w:pPr>
      <w:r w:rsidRPr="00F6499E">
        <w:rPr>
          <w:rFonts w:ascii="Arial" w:hAnsi="Arial" w:cs="Arial"/>
          <w:b/>
          <w:bCs/>
          <w:sz w:val="20"/>
          <w:szCs w:val="20"/>
        </w:rPr>
        <w:t>Logistics &amp; Last-Mile Delivery</w:t>
      </w:r>
    </w:p>
    <w:p w14:paraId="7BAC3042" w14:textId="77777777" w:rsidR="002E6547" w:rsidRPr="00F6499E" w:rsidRDefault="002E6547" w:rsidP="00F6499E">
      <w:pPr>
        <w:spacing w:line="240" w:lineRule="auto"/>
        <w:jc w:val="both"/>
        <w:rPr>
          <w:rFonts w:ascii="Arial" w:hAnsi="Arial" w:cs="Arial"/>
          <w:sz w:val="20"/>
          <w:szCs w:val="20"/>
        </w:rPr>
      </w:pPr>
      <w:r w:rsidRPr="00F6499E">
        <w:rPr>
          <w:rFonts w:ascii="Arial" w:hAnsi="Arial" w:cs="Arial"/>
          <w:sz w:val="20"/>
          <w:szCs w:val="20"/>
        </w:rPr>
        <w:t>CTPharmaLink NG ensures efficient medication delivery to both urban and rural patients through the following:</w:t>
      </w:r>
    </w:p>
    <w:p w14:paraId="71DFAB22" w14:textId="77777777" w:rsidR="006D7ADE" w:rsidRPr="00F6499E" w:rsidRDefault="006D7ADE" w:rsidP="00F6499E">
      <w:pPr>
        <w:pStyle w:val="ListParagraph"/>
        <w:numPr>
          <w:ilvl w:val="0"/>
          <w:numId w:val="68"/>
        </w:numPr>
        <w:spacing w:line="240" w:lineRule="auto"/>
        <w:rPr>
          <w:rFonts w:ascii="Arial" w:hAnsi="Arial" w:cs="Arial"/>
          <w:sz w:val="20"/>
          <w:szCs w:val="20"/>
        </w:rPr>
      </w:pPr>
      <w:r w:rsidRPr="00F6499E">
        <w:rPr>
          <w:rFonts w:ascii="Arial" w:hAnsi="Arial" w:cs="Arial"/>
          <w:sz w:val="20"/>
          <w:szCs w:val="20"/>
        </w:rPr>
        <w:t>GIG Logistics API Integration (Optimized Delivery Routes)</w:t>
      </w:r>
    </w:p>
    <w:p w14:paraId="18E46E10" w14:textId="77777777" w:rsidR="006D7ADE" w:rsidRPr="00F6499E" w:rsidRDefault="006D7ADE" w:rsidP="00F6499E">
      <w:pPr>
        <w:pStyle w:val="ListParagraph"/>
        <w:numPr>
          <w:ilvl w:val="1"/>
          <w:numId w:val="68"/>
        </w:numPr>
        <w:spacing w:line="240" w:lineRule="auto"/>
        <w:rPr>
          <w:rFonts w:ascii="Arial" w:hAnsi="Arial" w:cs="Arial"/>
          <w:sz w:val="20"/>
          <w:szCs w:val="20"/>
        </w:rPr>
      </w:pPr>
      <w:r w:rsidRPr="00F6499E">
        <w:rPr>
          <w:rFonts w:ascii="Arial" w:hAnsi="Arial" w:cs="Arial"/>
          <w:sz w:val="20"/>
          <w:szCs w:val="20"/>
        </w:rPr>
        <w:t>Real-time traffic mapping prioritizes emergency deliveries.</w:t>
      </w:r>
    </w:p>
    <w:p w14:paraId="34C3E0DA" w14:textId="77777777" w:rsidR="006D7ADE" w:rsidRPr="00F6499E" w:rsidRDefault="006D7ADE" w:rsidP="00F6499E">
      <w:pPr>
        <w:pStyle w:val="ListParagraph"/>
        <w:numPr>
          <w:ilvl w:val="1"/>
          <w:numId w:val="68"/>
        </w:numPr>
        <w:spacing w:line="240" w:lineRule="auto"/>
        <w:rPr>
          <w:rFonts w:ascii="Arial" w:hAnsi="Arial" w:cs="Arial"/>
          <w:sz w:val="20"/>
          <w:szCs w:val="20"/>
        </w:rPr>
      </w:pPr>
      <w:r w:rsidRPr="00F6499E">
        <w:rPr>
          <w:rFonts w:ascii="Arial" w:hAnsi="Arial" w:cs="Arial"/>
          <w:sz w:val="20"/>
          <w:szCs w:val="20"/>
        </w:rPr>
        <w:t>AI assigns fastest delivery mode (bike, van, or drone).</w:t>
      </w:r>
    </w:p>
    <w:p w14:paraId="53F7C727" w14:textId="77777777" w:rsidR="006D7ADE" w:rsidRPr="00F6499E" w:rsidRDefault="006D7ADE" w:rsidP="00F6499E">
      <w:pPr>
        <w:pStyle w:val="ListParagraph"/>
        <w:numPr>
          <w:ilvl w:val="1"/>
          <w:numId w:val="68"/>
        </w:numPr>
        <w:spacing w:line="240" w:lineRule="auto"/>
        <w:rPr>
          <w:rFonts w:ascii="Arial" w:hAnsi="Arial" w:cs="Arial"/>
          <w:sz w:val="20"/>
          <w:szCs w:val="20"/>
        </w:rPr>
      </w:pPr>
      <w:r w:rsidRPr="00F6499E">
        <w:rPr>
          <w:rFonts w:ascii="Arial" w:hAnsi="Arial" w:cs="Arial"/>
          <w:sz w:val="20"/>
          <w:szCs w:val="20"/>
        </w:rPr>
        <w:t>Projected 25% reduction in delivery times.</w:t>
      </w:r>
    </w:p>
    <w:p w14:paraId="78F2E67C" w14:textId="77777777" w:rsidR="006D7ADE" w:rsidRPr="00F6499E" w:rsidRDefault="006D7ADE" w:rsidP="00F6499E">
      <w:pPr>
        <w:pStyle w:val="ListParagraph"/>
        <w:numPr>
          <w:ilvl w:val="0"/>
          <w:numId w:val="68"/>
        </w:numPr>
        <w:spacing w:line="240" w:lineRule="auto"/>
        <w:rPr>
          <w:rFonts w:ascii="Arial" w:hAnsi="Arial" w:cs="Arial"/>
          <w:sz w:val="20"/>
          <w:szCs w:val="20"/>
        </w:rPr>
      </w:pPr>
      <w:r w:rsidRPr="00F6499E">
        <w:rPr>
          <w:rFonts w:ascii="Arial" w:hAnsi="Arial" w:cs="Arial"/>
          <w:sz w:val="20"/>
          <w:szCs w:val="20"/>
        </w:rPr>
        <w:t>Okada Network &amp; Rural SMS Ordering (Ensuring Last-Mile Access)</w:t>
      </w:r>
    </w:p>
    <w:p w14:paraId="7F138829" w14:textId="77777777" w:rsidR="006D7ADE" w:rsidRPr="00F6499E" w:rsidRDefault="006D7ADE" w:rsidP="00F6499E">
      <w:pPr>
        <w:pStyle w:val="ListParagraph"/>
        <w:numPr>
          <w:ilvl w:val="1"/>
          <w:numId w:val="68"/>
        </w:numPr>
        <w:spacing w:line="240" w:lineRule="auto"/>
        <w:rPr>
          <w:rFonts w:ascii="Arial" w:hAnsi="Arial" w:cs="Arial"/>
          <w:sz w:val="20"/>
          <w:szCs w:val="20"/>
        </w:rPr>
      </w:pPr>
      <w:r w:rsidRPr="00F6499E">
        <w:rPr>
          <w:rFonts w:ascii="Arial" w:hAnsi="Arial" w:cs="Arial"/>
          <w:sz w:val="20"/>
          <w:szCs w:val="20"/>
        </w:rPr>
        <w:t>Patients in remote areas place orders via SMS (non-smartphone users).</w:t>
      </w:r>
    </w:p>
    <w:p w14:paraId="7F30A74B" w14:textId="77777777" w:rsidR="006D7ADE" w:rsidRPr="00F6499E" w:rsidRDefault="006D7ADE" w:rsidP="00F6499E">
      <w:pPr>
        <w:pStyle w:val="ListParagraph"/>
        <w:numPr>
          <w:ilvl w:val="1"/>
          <w:numId w:val="68"/>
        </w:numPr>
        <w:spacing w:line="240" w:lineRule="auto"/>
        <w:rPr>
          <w:rFonts w:ascii="Arial" w:hAnsi="Arial" w:cs="Arial"/>
          <w:sz w:val="20"/>
          <w:szCs w:val="20"/>
        </w:rPr>
      </w:pPr>
      <w:r w:rsidRPr="00F6499E">
        <w:rPr>
          <w:rFonts w:ascii="Arial" w:hAnsi="Arial" w:cs="Arial"/>
          <w:sz w:val="20"/>
          <w:szCs w:val="20"/>
        </w:rPr>
        <w:t>Okada riders deliver medications within 24 hours.</w:t>
      </w:r>
    </w:p>
    <w:p w14:paraId="3C75D60A" w14:textId="77777777" w:rsidR="006D7ADE" w:rsidRPr="00F6499E" w:rsidRDefault="006D7ADE" w:rsidP="00F6499E">
      <w:pPr>
        <w:pStyle w:val="ListParagraph"/>
        <w:numPr>
          <w:ilvl w:val="1"/>
          <w:numId w:val="68"/>
        </w:numPr>
        <w:spacing w:line="240" w:lineRule="auto"/>
        <w:rPr>
          <w:rFonts w:ascii="Arial" w:hAnsi="Arial" w:cs="Arial"/>
          <w:sz w:val="20"/>
          <w:szCs w:val="20"/>
        </w:rPr>
      </w:pPr>
      <w:r w:rsidRPr="00F6499E">
        <w:rPr>
          <w:rFonts w:ascii="Arial" w:hAnsi="Arial" w:cs="Arial"/>
          <w:sz w:val="20"/>
          <w:szCs w:val="20"/>
        </w:rPr>
        <w:t>Addresses over 60% of Nigerians lacking pharmacy access.</w:t>
      </w:r>
    </w:p>
    <w:p w14:paraId="50B5469E" w14:textId="77777777" w:rsidR="006D7ADE" w:rsidRPr="00F6499E" w:rsidRDefault="006D7ADE" w:rsidP="00F6499E">
      <w:pPr>
        <w:pStyle w:val="ListParagraph"/>
        <w:numPr>
          <w:ilvl w:val="0"/>
          <w:numId w:val="68"/>
        </w:numPr>
        <w:spacing w:line="240" w:lineRule="auto"/>
        <w:rPr>
          <w:rFonts w:ascii="Arial" w:hAnsi="Arial" w:cs="Arial"/>
          <w:sz w:val="20"/>
          <w:szCs w:val="20"/>
        </w:rPr>
      </w:pPr>
      <w:r w:rsidRPr="00F6499E">
        <w:rPr>
          <w:rFonts w:ascii="Arial" w:hAnsi="Arial" w:cs="Arial"/>
          <w:sz w:val="20"/>
          <w:szCs w:val="20"/>
        </w:rPr>
        <w:t>IoT-Based Cold Chain Monitoring (Ensuring Vaccine Safety)</w:t>
      </w:r>
    </w:p>
    <w:p w14:paraId="28B58E8A" w14:textId="77777777" w:rsidR="006D7ADE" w:rsidRPr="00F6499E" w:rsidRDefault="006D7ADE" w:rsidP="00F6499E">
      <w:pPr>
        <w:pStyle w:val="ListParagraph"/>
        <w:numPr>
          <w:ilvl w:val="1"/>
          <w:numId w:val="68"/>
        </w:numPr>
        <w:spacing w:line="240" w:lineRule="auto"/>
        <w:rPr>
          <w:rFonts w:ascii="Arial" w:hAnsi="Arial" w:cs="Arial"/>
          <w:sz w:val="20"/>
          <w:szCs w:val="20"/>
        </w:rPr>
      </w:pPr>
      <w:r w:rsidRPr="00F6499E">
        <w:rPr>
          <w:rFonts w:ascii="Arial" w:hAnsi="Arial" w:cs="Arial"/>
          <w:sz w:val="20"/>
          <w:szCs w:val="20"/>
        </w:rPr>
        <w:t>Temperature sensors monitor medication storage during transit.</w:t>
      </w:r>
    </w:p>
    <w:p w14:paraId="5BB4CFB8" w14:textId="77777777" w:rsidR="006D7ADE" w:rsidRPr="00F6499E" w:rsidRDefault="006D7ADE" w:rsidP="00F6499E">
      <w:pPr>
        <w:pStyle w:val="ListParagraph"/>
        <w:numPr>
          <w:ilvl w:val="1"/>
          <w:numId w:val="68"/>
        </w:numPr>
        <w:spacing w:line="240" w:lineRule="auto"/>
        <w:rPr>
          <w:rFonts w:ascii="Arial" w:hAnsi="Arial" w:cs="Arial"/>
          <w:sz w:val="20"/>
          <w:szCs w:val="20"/>
        </w:rPr>
      </w:pPr>
      <w:r w:rsidRPr="00F6499E">
        <w:rPr>
          <w:rFonts w:ascii="Arial" w:hAnsi="Arial" w:cs="Arial"/>
          <w:sz w:val="20"/>
          <w:szCs w:val="20"/>
        </w:rPr>
        <w:t>AI reroutes shipments if cold chain integrity is at risk.</w:t>
      </w:r>
    </w:p>
    <w:p w14:paraId="6C5BD34C" w14:textId="5DF00320" w:rsidR="002E6547" w:rsidRPr="00F6499E" w:rsidRDefault="006D7ADE" w:rsidP="00F6499E">
      <w:pPr>
        <w:pStyle w:val="ListParagraph"/>
        <w:numPr>
          <w:ilvl w:val="1"/>
          <w:numId w:val="68"/>
        </w:numPr>
        <w:spacing w:line="240" w:lineRule="auto"/>
        <w:rPr>
          <w:rFonts w:ascii="Arial" w:hAnsi="Arial" w:cs="Arial"/>
          <w:sz w:val="20"/>
          <w:szCs w:val="20"/>
        </w:rPr>
      </w:pPr>
      <w:r w:rsidRPr="00F6499E">
        <w:rPr>
          <w:rFonts w:ascii="Arial" w:hAnsi="Arial" w:cs="Arial"/>
          <w:sz w:val="20"/>
          <w:szCs w:val="20"/>
        </w:rPr>
        <w:t>Prevents loss of temperature-sensitive drugs and vaccines.</w:t>
      </w:r>
    </w:p>
    <w:p w14:paraId="19C5F995" w14:textId="77777777" w:rsidR="002E6547" w:rsidRPr="00F6499E" w:rsidRDefault="002E6547" w:rsidP="00F6499E">
      <w:pPr>
        <w:spacing w:after="0" w:line="240" w:lineRule="auto"/>
        <w:jc w:val="both"/>
        <w:rPr>
          <w:rFonts w:ascii="Arial" w:hAnsi="Arial" w:cs="Arial"/>
          <w:b/>
          <w:bCs/>
          <w:sz w:val="20"/>
          <w:szCs w:val="20"/>
        </w:rPr>
      </w:pPr>
      <w:r w:rsidRPr="00F6499E">
        <w:rPr>
          <w:rFonts w:ascii="Arial" w:hAnsi="Arial" w:cs="Arial"/>
          <w:b/>
          <w:bCs/>
          <w:sz w:val="20"/>
          <w:szCs w:val="20"/>
        </w:rPr>
        <w:t>Security &amp; Compliance</w:t>
      </w:r>
    </w:p>
    <w:p w14:paraId="5B047D0E" w14:textId="77777777" w:rsidR="002E6547" w:rsidRPr="00F6499E" w:rsidRDefault="002E6547" w:rsidP="00F6499E">
      <w:pPr>
        <w:spacing w:line="240" w:lineRule="auto"/>
        <w:jc w:val="both"/>
        <w:rPr>
          <w:rFonts w:ascii="Arial" w:hAnsi="Arial" w:cs="Arial"/>
          <w:sz w:val="20"/>
          <w:szCs w:val="20"/>
        </w:rPr>
      </w:pPr>
      <w:r w:rsidRPr="00F6499E">
        <w:rPr>
          <w:rFonts w:ascii="Arial" w:hAnsi="Arial" w:cs="Arial"/>
          <w:sz w:val="20"/>
          <w:szCs w:val="20"/>
        </w:rPr>
        <w:t>CTPharmaLink NG prioritizes data security and regulatory compliance:</w:t>
      </w:r>
    </w:p>
    <w:p w14:paraId="563E5734" w14:textId="77777777" w:rsidR="002E6547" w:rsidRPr="00F6499E" w:rsidRDefault="002E6547" w:rsidP="00F6499E">
      <w:pPr>
        <w:numPr>
          <w:ilvl w:val="0"/>
          <w:numId w:val="69"/>
        </w:numPr>
        <w:spacing w:after="0" w:line="240" w:lineRule="auto"/>
        <w:jc w:val="both"/>
        <w:rPr>
          <w:rFonts w:ascii="Arial" w:hAnsi="Arial" w:cs="Arial"/>
          <w:sz w:val="20"/>
          <w:szCs w:val="20"/>
        </w:rPr>
      </w:pPr>
      <w:r w:rsidRPr="00F6499E">
        <w:rPr>
          <w:rFonts w:ascii="Arial" w:hAnsi="Arial" w:cs="Arial"/>
          <w:b/>
          <w:bCs/>
          <w:sz w:val="20"/>
          <w:szCs w:val="20"/>
        </w:rPr>
        <w:lastRenderedPageBreak/>
        <w:t>AWS HIPAA-Compliant Cloud:</w:t>
      </w:r>
      <w:r w:rsidRPr="00F6499E">
        <w:rPr>
          <w:rFonts w:ascii="Arial" w:hAnsi="Arial" w:cs="Arial"/>
          <w:sz w:val="20"/>
          <w:szCs w:val="20"/>
        </w:rPr>
        <w:t xml:space="preserve"> Encrypted patient data is hosted on a HIPAA-compliant AWS cloud infrastructure with role-based access controls (e.g., pharmacists have access to inventory data, while patients only see their order history).</w:t>
      </w:r>
    </w:p>
    <w:p w14:paraId="30A44CEB" w14:textId="77777777" w:rsidR="002E6547" w:rsidRPr="00F6499E" w:rsidRDefault="002E6547" w:rsidP="00F6499E">
      <w:pPr>
        <w:numPr>
          <w:ilvl w:val="0"/>
          <w:numId w:val="69"/>
        </w:numPr>
        <w:spacing w:after="0" w:line="240" w:lineRule="auto"/>
        <w:jc w:val="both"/>
        <w:rPr>
          <w:rFonts w:ascii="Arial" w:hAnsi="Arial" w:cs="Arial"/>
          <w:sz w:val="20"/>
          <w:szCs w:val="20"/>
        </w:rPr>
      </w:pPr>
      <w:r w:rsidRPr="00F6499E">
        <w:rPr>
          <w:rFonts w:ascii="Arial" w:hAnsi="Arial" w:cs="Arial"/>
          <w:b/>
          <w:bCs/>
          <w:sz w:val="20"/>
          <w:szCs w:val="20"/>
        </w:rPr>
        <w:t>SSL/TLS Encryption:</w:t>
      </w:r>
      <w:r w:rsidRPr="00F6499E">
        <w:rPr>
          <w:rFonts w:ascii="Arial" w:hAnsi="Arial" w:cs="Arial"/>
          <w:sz w:val="20"/>
          <w:szCs w:val="20"/>
        </w:rPr>
        <w:t xml:space="preserve"> Secures all app transactions and API communications.</w:t>
      </w:r>
    </w:p>
    <w:p w14:paraId="2A27A3D9" w14:textId="77777777" w:rsidR="002E6547" w:rsidRPr="00F6499E" w:rsidRDefault="002E6547" w:rsidP="00F6499E">
      <w:pPr>
        <w:numPr>
          <w:ilvl w:val="0"/>
          <w:numId w:val="69"/>
        </w:numPr>
        <w:spacing w:line="240" w:lineRule="auto"/>
        <w:jc w:val="both"/>
        <w:rPr>
          <w:rFonts w:ascii="Arial" w:hAnsi="Arial" w:cs="Arial"/>
          <w:sz w:val="20"/>
          <w:szCs w:val="20"/>
        </w:rPr>
      </w:pPr>
      <w:r w:rsidRPr="00F6499E">
        <w:rPr>
          <w:rFonts w:ascii="Arial" w:hAnsi="Arial" w:cs="Arial"/>
          <w:b/>
          <w:bCs/>
          <w:sz w:val="20"/>
          <w:szCs w:val="20"/>
        </w:rPr>
        <w:t>NDPR Compliance:</w:t>
      </w:r>
      <w:r w:rsidRPr="00F6499E">
        <w:rPr>
          <w:rFonts w:ascii="Arial" w:hAnsi="Arial" w:cs="Arial"/>
          <w:sz w:val="20"/>
          <w:szCs w:val="20"/>
        </w:rPr>
        <w:t xml:space="preserve"> Adherence to the Nigeria Data Protection Regulation (NDPR) is ensured through quarterly system audits conducted by a dedicated data protection officer and penetration testing performed by Cybervergent. The system uses AES-256 encryption, a GDPR standard, for user data. The system also integrates with the NAFDAC MAS API for real-time drug verification and the PCN Licensing Database to auto-flag unregistered pharmacies, as demonstrated by blocking 12 unlicensed drug stores in Abuja during a 2023 audit.</w:t>
      </w:r>
    </w:p>
    <w:p w14:paraId="4DC57274" w14:textId="77777777" w:rsidR="002E6547" w:rsidRPr="00F6499E" w:rsidRDefault="002E6547" w:rsidP="00F6499E">
      <w:pPr>
        <w:pStyle w:val="ListParagraph"/>
        <w:numPr>
          <w:ilvl w:val="0"/>
          <w:numId w:val="26"/>
        </w:numPr>
        <w:spacing w:after="0" w:line="240" w:lineRule="auto"/>
        <w:jc w:val="both"/>
        <w:rPr>
          <w:rFonts w:ascii="Arial" w:hAnsi="Arial" w:cs="Arial"/>
          <w:b/>
          <w:bCs/>
          <w:sz w:val="20"/>
          <w:szCs w:val="20"/>
        </w:rPr>
      </w:pPr>
      <w:r w:rsidRPr="00F6499E">
        <w:rPr>
          <w:rFonts w:ascii="Arial" w:hAnsi="Arial" w:cs="Arial"/>
          <w:b/>
          <w:bCs/>
          <w:sz w:val="20"/>
          <w:szCs w:val="20"/>
        </w:rPr>
        <w:t>Customer Care Ecosystem</w:t>
      </w:r>
    </w:p>
    <w:p w14:paraId="2AC4B5F1" w14:textId="77777777" w:rsidR="002E6547" w:rsidRPr="00F6499E" w:rsidRDefault="002E6547" w:rsidP="00F6499E">
      <w:pPr>
        <w:spacing w:line="240" w:lineRule="auto"/>
        <w:jc w:val="both"/>
        <w:rPr>
          <w:rFonts w:ascii="Arial" w:hAnsi="Arial" w:cs="Arial"/>
          <w:sz w:val="20"/>
          <w:szCs w:val="20"/>
        </w:rPr>
      </w:pPr>
      <w:r w:rsidRPr="00F6499E">
        <w:rPr>
          <w:rFonts w:ascii="Arial" w:hAnsi="Arial" w:cs="Arial"/>
          <w:sz w:val="20"/>
          <w:szCs w:val="20"/>
        </w:rPr>
        <w:t>CTPharmaLink NG provides comprehensive customer support through its AAAS-driven ecosystem:</w:t>
      </w:r>
    </w:p>
    <w:p w14:paraId="5784A44F" w14:textId="77777777" w:rsidR="002E6547" w:rsidRPr="00F6499E" w:rsidRDefault="002E6547" w:rsidP="00F6499E">
      <w:pPr>
        <w:numPr>
          <w:ilvl w:val="0"/>
          <w:numId w:val="22"/>
        </w:numPr>
        <w:spacing w:after="0" w:line="240" w:lineRule="auto"/>
        <w:jc w:val="both"/>
        <w:rPr>
          <w:rFonts w:ascii="Arial" w:hAnsi="Arial" w:cs="Arial"/>
          <w:sz w:val="20"/>
          <w:szCs w:val="20"/>
        </w:rPr>
      </w:pPr>
      <w:r w:rsidRPr="00F6499E">
        <w:rPr>
          <w:rFonts w:ascii="Arial" w:hAnsi="Arial" w:cs="Arial"/>
          <w:b/>
          <w:bCs/>
          <w:sz w:val="20"/>
          <w:szCs w:val="20"/>
        </w:rPr>
        <w:t>Multilingual Chatbot Agent (Dialogflow):</w:t>
      </w:r>
      <w:r w:rsidRPr="00F6499E">
        <w:rPr>
          <w:rFonts w:ascii="Arial" w:hAnsi="Arial" w:cs="Arial"/>
          <w:sz w:val="20"/>
          <w:szCs w:val="20"/>
        </w:rPr>
        <w:t xml:space="preserve"> Resolves routine inquiries (e.g., “Where’s my order?”) in local languages (Hausa, Yoruba, Igbo) and integrates with the PDMS to provide pharmacists with real-time updates on patient interactions. The target is a 95% chatbot resolution rate, an average response time of under 2 minutes, and a 90% user satisfaction rating.</w:t>
      </w:r>
    </w:p>
    <w:p w14:paraId="16A048AA" w14:textId="77777777" w:rsidR="002E6547" w:rsidRPr="00F6499E" w:rsidRDefault="002E6547" w:rsidP="00F6499E">
      <w:pPr>
        <w:numPr>
          <w:ilvl w:val="0"/>
          <w:numId w:val="22"/>
        </w:numPr>
        <w:spacing w:line="240" w:lineRule="auto"/>
        <w:jc w:val="both"/>
        <w:rPr>
          <w:rFonts w:ascii="Arial" w:hAnsi="Arial" w:cs="Arial"/>
          <w:sz w:val="20"/>
          <w:szCs w:val="20"/>
        </w:rPr>
      </w:pPr>
      <w:r w:rsidRPr="00F6499E">
        <w:rPr>
          <w:rFonts w:ascii="Arial" w:hAnsi="Arial" w:cs="Arial"/>
          <w:b/>
          <w:bCs/>
          <w:sz w:val="20"/>
          <w:szCs w:val="20"/>
        </w:rPr>
        <w:t>Proactive Notifications (Twilio/SendGrid):</w:t>
      </w:r>
      <w:r w:rsidRPr="00F6499E">
        <w:rPr>
          <w:rFonts w:ascii="Arial" w:hAnsi="Arial" w:cs="Arial"/>
          <w:sz w:val="20"/>
          <w:szCs w:val="20"/>
        </w:rPr>
        <w:t xml:space="preserve"> Sends SMS/email alerts for delivery delays, insurance approvals, and refill reminders.</w:t>
      </w:r>
    </w:p>
    <w:p w14:paraId="1E104CB2" w14:textId="77777777" w:rsidR="002E6547" w:rsidRPr="00F6499E" w:rsidRDefault="002E6547" w:rsidP="00F6499E">
      <w:pPr>
        <w:pStyle w:val="ListParagraph"/>
        <w:numPr>
          <w:ilvl w:val="0"/>
          <w:numId w:val="26"/>
        </w:numPr>
        <w:spacing w:after="0" w:line="240" w:lineRule="auto"/>
        <w:jc w:val="both"/>
        <w:rPr>
          <w:rFonts w:ascii="Arial" w:hAnsi="Arial" w:cs="Arial"/>
          <w:b/>
          <w:bCs/>
          <w:sz w:val="20"/>
          <w:szCs w:val="20"/>
        </w:rPr>
      </w:pPr>
      <w:r w:rsidRPr="00F6499E">
        <w:rPr>
          <w:rFonts w:ascii="Arial" w:hAnsi="Arial" w:cs="Arial"/>
          <w:b/>
          <w:bCs/>
          <w:sz w:val="20"/>
          <w:szCs w:val="20"/>
        </w:rPr>
        <w:t>Scalability and Architecture</w:t>
      </w:r>
    </w:p>
    <w:p w14:paraId="725AFF36" w14:textId="77777777" w:rsidR="002E6547" w:rsidRPr="00F6499E" w:rsidRDefault="002E6547" w:rsidP="00F6499E">
      <w:pPr>
        <w:spacing w:line="240" w:lineRule="auto"/>
        <w:jc w:val="both"/>
        <w:rPr>
          <w:rFonts w:ascii="Arial" w:hAnsi="Arial" w:cs="Arial"/>
          <w:sz w:val="20"/>
          <w:szCs w:val="20"/>
        </w:rPr>
      </w:pPr>
      <w:r w:rsidRPr="00F6499E">
        <w:rPr>
          <w:rFonts w:ascii="Arial" w:hAnsi="Arial" w:cs="Arial"/>
          <w:sz w:val="20"/>
          <w:szCs w:val="20"/>
        </w:rPr>
        <w:t>CTPharmaLink NG's architecture is designed for scalability and reliability:</w:t>
      </w:r>
    </w:p>
    <w:p w14:paraId="27FD9D73" w14:textId="77777777" w:rsidR="002E6547" w:rsidRPr="00F6499E" w:rsidRDefault="002E6547" w:rsidP="00F6499E">
      <w:pPr>
        <w:numPr>
          <w:ilvl w:val="0"/>
          <w:numId w:val="23"/>
        </w:numPr>
        <w:spacing w:after="0" w:line="240" w:lineRule="auto"/>
        <w:jc w:val="both"/>
        <w:rPr>
          <w:rFonts w:ascii="Arial" w:hAnsi="Arial" w:cs="Arial"/>
          <w:sz w:val="20"/>
          <w:szCs w:val="20"/>
        </w:rPr>
      </w:pPr>
      <w:r w:rsidRPr="00F6499E">
        <w:rPr>
          <w:rFonts w:ascii="Arial" w:hAnsi="Arial" w:cs="Arial"/>
          <w:b/>
          <w:bCs/>
          <w:sz w:val="20"/>
          <w:szCs w:val="20"/>
        </w:rPr>
        <w:t>Modular Microservices Architecture:</w:t>
      </w:r>
      <w:r w:rsidRPr="00F6499E">
        <w:rPr>
          <w:rFonts w:ascii="Arial" w:hAnsi="Arial" w:cs="Arial"/>
          <w:sz w:val="20"/>
          <w:szCs w:val="20"/>
        </w:rPr>
        <w:t xml:space="preserve"> Independent modules (e.g., PDMS, AI alerts) allow for scaling of individual components without disrupting the entire system. This ensures the platform can handle increasing user loads and data volumes.</w:t>
      </w:r>
    </w:p>
    <w:p w14:paraId="478E0EBB" w14:textId="77777777" w:rsidR="002E6547" w:rsidRPr="00F6499E" w:rsidRDefault="002E6547" w:rsidP="00F6499E">
      <w:pPr>
        <w:numPr>
          <w:ilvl w:val="0"/>
          <w:numId w:val="23"/>
        </w:numPr>
        <w:spacing w:after="0" w:line="240" w:lineRule="auto"/>
        <w:jc w:val="both"/>
        <w:rPr>
          <w:rFonts w:ascii="Arial" w:hAnsi="Arial" w:cs="Arial"/>
          <w:sz w:val="20"/>
          <w:szCs w:val="20"/>
        </w:rPr>
      </w:pPr>
      <w:r w:rsidRPr="00F6499E">
        <w:rPr>
          <w:rFonts w:ascii="Arial" w:hAnsi="Arial" w:cs="Arial"/>
          <w:b/>
          <w:bCs/>
          <w:sz w:val="20"/>
          <w:szCs w:val="20"/>
        </w:rPr>
        <w:t>Cloud Infrastructure:</w:t>
      </w:r>
      <w:r w:rsidRPr="00F6499E">
        <w:rPr>
          <w:rFonts w:ascii="Arial" w:hAnsi="Arial" w:cs="Arial"/>
          <w:sz w:val="20"/>
          <w:szCs w:val="20"/>
        </w:rPr>
        <w:t xml:space="preserve"> The platform is hosted on AWS Africa (Cape Town) to minimize latency within Nigeria (&lt;100ms), providing a responsive user experience. The system demonstrated its scalability by handling 10,000 concurrent users during a 2023 promotional campaign with zero downtime.</w:t>
      </w:r>
    </w:p>
    <w:p w14:paraId="2FD8007D" w14:textId="77777777" w:rsidR="002E6547" w:rsidRPr="00F6499E" w:rsidRDefault="002E6547" w:rsidP="00F6499E">
      <w:pPr>
        <w:numPr>
          <w:ilvl w:val="0"/>
          <w:numId w:val="23"/>
        </w:numPr>
        <w:spacing w:line="240" w:lineRule="auto"/>
        <w:jc w:val="both"/>
        <w:rPr>
          <w:rFonts w:ascii="Arial" w:hAnsi="Arial" w:cs="Arial"/>
          <w:sz w:val="20"/>
          <w:szCs w:val="20"/>
        </w:rPr>
      </w:pPr>
      <w:r w:rsidRPr="00F6499E">
        <w:rPr>
          <w:rFonts w:ascii="Arial" w:hAnsi="Arial" w:cs="Arial"/>
          <w:b/>
          <w:bCs/>
          <w:sz w:val="20"/>
          <w:szCs w:val="20"/>
        </w:rPr>
        <w:t>Redundancy and Business Continuity:</w:t>
      </w:r>
      <w:r w:rsidRPr="00F6499E">
        <w:rPr>
          <w:rFonts w:ascii="Arial" w:hAnsi="Arial" w:cs="Arial"/>
          <w:sz w:val="20"/>
          <w:szCs w:val="20"/>
        </w:rPr>
        <w:t xml:space="preserve"> Multi-cloud backup (AWS and Google Cloud) provides redundancy and ensures business continuity in case of outages or disruptions.</w:t>
      </w:r>
    </w:p>
    <w:p w14:paraId="0C978C1D" w14:textId="3262687C" w:rsidR="002E6547" w:rsidRPr="00F6499E" w:rsidRDefault="002E6547" w:rsidP="00F6499E">
      <w:pPr>
        <w:pStyle w:val="ListParagraph"/>
        <w:numPr>
          <w:ilvl w:val="0"/>
          <w:numId w:val="26"/>
        </w:numPr>
        <w:spacing w:after="0" w:line="240" w:lineRule="auto"/>
        <w:jc w:val="both"/>
        <w:rPr>
          <w:rFonts w:ascii="Arial" w:hAnsi="Arial" w:cs="Arial"/>
          <w:b/>
          <w:bCs/>
          <w:sz w:val="20"/>
          <w:szCs w:val="20"/>
        </w:rPr>
      </w:pPr>
      <w:r w:rsidRPr="00F6499E">
        <w:rPr>
          <w:rFonts w:ascii="Arial" w:hAnsi="Arial" w:cs="Arial"/>
          <w:b/>
          <w:bCs/>
          <w:sz w:val="20"/>
          <w:szCs w:val="20"/>
        </w:rPr>
        <w:t>Innovation Roadmap (202</w:t>
      </w:r>
      <w:r w:rsidR="00971B1D" w:rsidRPr="00F6499E">
        <w:rPr>
          <w:rFonts w:ascii="Arial" w:hAnsi="Arial" w:cs="Arial"/>
          <w:b/>
          <w:bCs/>
          <w:sz w:val="20"/>
          <w:szCs w:val="20"/>
        </w:rPr>
        <w:t>5</w:t>
      </w:r>
      <w:r w:rsidRPr="00F6499E">
        <w:rPr>
          <w:rFonts w:ascii="Arial" w:hAnsi="Arial" w:cs="Arial"/>
          <w:b/>
          <w:bCs/>
          <w:sz w:val="20"/>
          <w:szCs w:val="20"/>
        </w:rPr>
        <w:t>-202</w:t>
      </w:r>
      <w:r w:rsidR="00971B1D" w:rsidRPr="00F6499E">
        <w:rPr>
          <w:rFonts w:ascii="Arial" w:hAnsi="Arial" w:cs="Arial"/>
          <w:b/>
          <w:bCs/>
          <w:sz w:val="20"/>
          <w:szCs w:val="20"/>
        </w:rPr>
        <w:t>6</w:t>
      </w:r>
      <w:r w:rsidRPr="00F6499E">
        <w:rPr>
          <w:rFonts w:ascii="Arial" w:hAnsi="Arial" w:cs="Arial"/>
          <w:b/>
          <w:bCs/>
          <w:sz w:val="20"/>
          <w:szCs w:val="20"/>
        </w:rPr>
        <w:t>)</w:t>
      </w:r>
    </w:p>
    <w:p w14:paraId="2CE6D9B3" w14:textId="77777777" w:rsidR="002E6547" w:rsidRPr="00F6499E" w:rsidRDefault="002E6547" w:rsidP="00F6499E">
      <w:pPr>
        <w:spacing w:line="240" w:lineRule="auto"/>
        <w:jc w:val="both"/>
        <w:rPr>
          <w:rFonts w:ascii="Arial" w:hAnsi="Arial" w:cs="Arial"/>
          <w:sz w:val="20"/>
          <w:szCs w:val="20"/>
        </w:rPr>
      </w:pPr>
      <w:r w:rsidRPr="00F6499E">
        <w:rPr>
          <w:rFonts w:ascii="Arial" w:hAnsi="Arial" w:cs="Arial"/>
          <w:sz w:val="20"/>
          <w:szCs w:val="20"/>
        </w:rPr>
        <w:t>CTPharmaLink NG has a robust innovation pipeline focused on enhancing market penetration and user trust:</w:t>
      </w:r>
    </w:p>
    <w:p w14:paraId="2F3A8577" w14:textId="77777777" w:rsidR="002E6547" w:rsidRPr="00F6499E" w:rsidRDefault="002E6547" w:rsidP="00F6499E">
      <w:pPr>
        <w:numPr>
          <w:ilvl w:val="0"/>
          <w:numId w:val="24"/>
        </w:numPr>
        <w:spacing w:after="0" w:line="240" w:lineRule="auto"/>
        <w:jc w:val="both"/>
        <w:rPr>
          <w:rFonts w:ascii="Arial" w:hAnsi="Arial" w:cs="Arial"/>
          <w:sz w:val="20"/>
          <w:szCs w:val="20"/>
        </w:rPr>
      </w:pPr>
      <w:r w:rsidRPr="00F6499E">
        <w:rPr>
          <w:rFonts w:ascii="Arial" w:hAnsi="Arial" w:cs="Arial"/>
          <w:b/>
          <w:bCs/>
          <w:sz w:val="20"/>
          <w:szCs w:val="20"/>
        </w:rPr>
        <w:t>Natural Language Processing (NLP) Chatbots:</w:t>
      </w:r>
      <w:r w:rsidRPr="00F6499E">
        <w:rPr>
          <w:rFonts w:ascii="Arial" w:hAnsi="Arial" w:cs="Arial"/>
          <w:sz w:val="20"/>
          <w:szCs w:val="20"/>
        </w:rPr>
        <w:t xml:space="preserve"> Expanding chatbot capabilities to include multilingual support (Hausa, Yoruba, Igbo) to improve accessibility for rural users.</w:t>
      </w:r>
    </w:p>
    <w:p w14:paraId="731EED1C" w14:textId="77777777" w:rsidR="002E6547" w:rsidRPr="00F6499E" w:rsidRDefault="002E6547" w:rsidP="00F6499E">
      <w:pPr>
        <w:numPr>
          <w:ilvl w:val="0"/>
          <w:numId w:val="24"/>
        </w:numPr>
        <w:spacing w:after="0" w:line="240" w:lineRule="auto"/>
        <w:jc w:val="both"/>
        <w:rPr>
          <w:rFonts w:ascii="Arial" w:hAnsi="Arial" w:cs="Arial"/>
          <w:sz w:val="20"/>
          <w:szCs w:val="20"/>
        </w:rPr>
      </w:pPr>
      <w:r w:rsidRPr="00F6499E">
        <w:rPr>
          <w:rFonts w:ascii="Arial" w:hAnsi="Arial" w:cs="Arial"/>
          <w:b/>
          <w:bCs/>
          <w:sz w:val="20"/>
          <w:szCs w:val="20"/>
        </w:rPr>
        <w:t>Drone Delivery:</w:t>
      </w:r>
      <w:r w:rsidRPr="00F6499E">
        <w:rPr>
          <w:rFonts w:ascii="Arial" w:hAnsi="Arial" w:cs="Arial"/>
          <w:sz w:val="20"/>
          <w:szCs w:val="20"/>
        </w:rPr>
        <w:t xml:space="preserve"> Partnering with </w:t>
      </w:r>
      <w:r w:rsidRPr="00F6499E">
        <w:rPr>
          <w:rFonts w:ascii="Arial" w:hAnsi="Arial" w:cs="Arial"/>
          <w:b/>
          <w:bCs/>
          <w:sz w:val="20"/>
          <w:szCs w:val="20"/>
        </w:rPr>
        <w:t>Zipline</w:t>
      </w:r>
      <w:r w:rsidRPr="00F6499E">
        <w:rPr>
          <w:rFonts w:ascii="Arial" w:hAnsi="Arial" w:cs="Arial"/>
          <w:sz w:val="20"/>
          <w:szCs w:val="20"/>
        </w:rPr>
        <w:t xml:space="preserve"> to implement drone delivery services, providing faster access to medications in remote areas.</w:t>
      </w:r>
    </w:p>
    <w:p w14:paraId="047B44EF" w14:textId="77777777" w:rsidR="002E6547" w:rsidRPr="00F6499E" w:rsidRDefault="002E6547" w:rsidP="00F6499E">
      <w:pPr>
        <w:numPr>
          <w:ilvl w:val="0"/>
          <w:numId w:val="24"/>
        </w:numPr>
        <w:spacing w:line="240" w:lineRule="auto"/>
        <w:jc w:val="both"/>
        <w:rPr>
          <w:rFonts w:ascii="Arial" w:hAnsi="Arial" w:cs="Arial"/>
          <w:sz w:val="20"/>
          <w:szCs w:val="20"/>
        </w:rPr>
      </w:pPr>
      <w:r w:rsidRPr="00F6499E">
        <w:rPr>
          <w:rFonts w:ascii="Arial" w:hAnsi="Arial" w:cs="Arial"/>
          <w:b/>
          <w:bCs/>
          <w:sz w:val="20"/>
          <w:szCs w:val="20"/>
        </w:rPr>
        <w:t>IoT Sensors:</w:t>
      </w:r>
      <w:r w:rsidRPr="00F6499E">
        <w:rPr>
          <w:rFonts w:ascii="Arial" w:hAnsi="Arial" w:cs="Arial"/>
          <w:sz w:val="20"/>
          <w:szCs w:val="20"/>
        </w:rPr>
        <w:t xml:space="preserve"> Implementing real-time cold-chain monitoring for vaccines and other temperature-sensitive medications to further ensure product safety and integrity.</w:t>
      </w:r>
    </w:p>
    <w:p w14:paraId="08103EBF" w14:textId="77777777" w:rsidR="002E6547" w:rsidRPr="00F6499E" w:rsidRDefault="002E6547" w:rsidP="00F6499E">
      <w:pPr>
        <w:pStyle w:val="ListParagraph"/>
        <w:numPr>
          <w:ilvl w:val="0"/>
          <w:numId w:val="26"/>
        </w:numPr>
        <w:spacing w:after="0" w:line="240" w:lineRule="auto"/>
        <w:jc w:val="both"/>
        <w:rPr>
          <w:rFonts w:ascii="Arial" w:hAnsi="Arial" w:cs="Arial"/>
          <w:b/>
          <w:bCs/>
          <w:sz w:val="20"/>
          <w:szCs w:val="20"/>
        </w:rPr>
      </w:pPr>
      <w:r w:rsidRPr="00F6499E">
        <w:rPr>
          <w:rFonts w:ascii="Arial" w:hAnsi="Arial" w:cs="Arial"/>
          <w:b/>
          <w:bCs/>
          <w:sz w:val="20"/>
          <w:szCs w:val="20"/>
        </w:rPr>
        <w:t>Financial Projections and Investment Highlights</w:t>
      </w:r>
    </w:p>
    <w:p w14:paraId="7243E885" w14:textId="77777777" w:rsidR="002E6547" w:rsidRPr="00F6499E" w:rsidRDefault="002E6547" w:rsidP="00F6499E">
      <w:pPr>
        <w:spacing w:line="240" w:lineRule="auto"/>
        <w:jc w:val="both"/>
        <w:rPr>
          <w:rFonts w:ascii="Arial" w:hAnsi="Arial" w:cs="Arial"/>
          <w:sz w:val="20"/>
          <w:szCs w:val="20"/>
        </w:rPr>
      </w:pPr>
      <w:r w:rsidRPr="00F6499E">
        <w:rPr>
          <w:rFonts w:ascii="Arial" w:hAnsi="Arial" w:cs="Arial"/>
          <w:sz w:val="20"/>
          <w:szCs w:val="20"/>
        </w:rPr>
        <w:t>CTPharmaLink NG represents a compelling investment opportunity within Nigeria's burgeoning healthtech market. Our robust technology infrastructure, driven by AI and blockchain, is projected to deliver significant financial returns while addressing critical healthcare challenges. This section details the key financial projections, investment highlights, and the strategic allocation of funds.</w:t>
      </w:r>
    </w:p>
    <w:p w14:paraId="323C2CEE" w14:textId="77777777" w:rsidR="002E6547" w:rsidRPr="00F6499E" w:rsidRDefault="002E6547" w:rsidP="00F6499E">
      <w:pPr>
        <w:numPr>
          <w:ilvl w:val="0"/>
          <w:numId w:val="24"/>
        </w:numPr>
        <w:spacing w:line="240" w:lineRule="auto"/>
        <w:jc w:val="both"/>
        <w:rPr>
          <w:rFonts w:ascii="Arial" w:hAnsi="Arial" w:cs="Arial"/>
          <w:sz w:val="20"/>
          <w:szCs w:val="20"/>
        </w:rPr>
      </w:pPr>
      <w:r w:rsidRPr="00F6499E">
        <w:rPr>
          <w:rFonts w:ascii="Arial" w:hAnsi="Arial" w:cs="Arial"/>
          <w:b/>
          <w:bCs/>
          <w:sz w:val="20"/>
          <w:szCs w:val="20"/>
        </w:rPr>
        <w:t xml:space="preserve">Technology Development Costs (Year 1): </w:t>
      </w:r>
      <w:r w:rsidRPr="00F6499E">
        <w:rPr>
          <w:rFonts w:ascii="Arial" w:hAnsi="Arial" w:cs="Arial"/>
          <w:sz w:val="20"/>
          <w:szCs w:val="20"/>
        </w:rPr>
        <w:t>The initial investment in technology development is crucial for establishing CTPharmaLink NG's core platform and functionalities. The total Year 1 investment is ₦38,000,000, strategically allocated across key technology components:</w:t>
      </w:r>
    </w:p>
    <w:tbl>
      <w:tblPr>
        <w:tblStyle w:val="GridTable4-Accent1"/>
        <w:tblW w:w="0" w:type="auto"/>
        <w:tblLook w:val="04A0" w:firstRow="1" w:lastRow="0" w:firstColumn="1" w:lastColumn="0" w:noHBand="0" w:noVBand="1"/>
      </w:tblPr>
      <w:tblGrid>
        <w:gridCol w:w="328"/>
        <w:gridCol w:w="2505"/>
        <w:gridCol w:w="1489"/>
        <w:gridCol w:w="4694"/>
      </w:tblGrid>
      <w:tr w:rsidR="002E6547" w:rsidRPr="00BF5268" w14:paraId="3E097D7B" w14:textId="77777777" w:rsidTr="00CF0F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dxa"/>
            <w:vAlign w:val="center"/>
          </w:tcPr>
          <w:p w14:paraId="49946E9E" w14:textId="77777777" w:rsidR="002E6547" w:rsidRPr="00BF5268" w:rsidRDefault="002E6547" w:rsidP="00F6499E">
            <w:pPr>
              <w:jc w:val="both"/>
              <w:rPr>
                <w:rFonts w:ascii="Arial" w:hAnsi="Arial" w:cs="Arial"/>
                <w:b w:val="0"/>
                <w:bCs w:val="0"/>
                <w:sz w:val="20"/>
                <w:szCs w:val="20"/>
              </w:rPr>
            </w:pPr>
            <w:r w:rsidRPr="00BF5268">
              <w:rPr>
                <w:rFonts w:ascii="Arial" w:hAnsi="Arial" w:cs="Arial"/>
                <w:b w:val="0"/>
                <w:bCs w:val="0"/>
                <w:sz w:val="20"/>
                <w:szCs w:val="20"/>
              </w:rPr>
              <w:t>#</w:t>
            </w:r>
          </w:p>
        </w:tc>
        <w:tc>
          <w:tcPr>
            <w:tcW w:w="2506" w:type="dxa"/>
            <w:vAlign w:val="center"/>
            <w:hideMark/>
          </w:tcPr>
          <w:p w14:paraId="5E647A2A" w14:textId="77777777" w:rsidR="002E6547" w:rsidRPr="00BF5268" w:rsidRDefault="002E6547" w:rsidP="00F649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Component</w:t>
            </w:r>
          </w:p>
        </w:tc>
        <w:tc>
          <w:tcPr>
            <w:tcW w:w="1489" w:type="dxa"/>
            <w:vAlign w:val="center"/>
            <w:hideMark/>
          </w:tcPr>
          <w:p w14:paraId="4FAF8422" w14:textId="77777777" w:rsidR="002E6547" w:rsidRPr="00BF5268" w:rsidRDefault="002E6547" w:rsidP="00F649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Cost (₦)</w:t>
            </w:r>
          </w:p>
        </w:tc>
        <w:tc>
          <w:tcPr>
            <w:tcW w:w="4697" w:type="dxa"/>
            <w:vAlign w:val="center"/>
            <w:hideMark/>
          </w:tcPr>
          <w:p w14:paraId="1B6CF541" w14:textId="77777777" w:rsidR="002E6547" w:rsidRPr="00BF5268" w:rsidRDefault="002E6547" w:rsidP="00F649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Key Deliverables</w:t>
            </w:r>
          </w:p>
        </w:tc>
      </w:tr>
      <w:tr w:rsidR="002E6547" w:rsidRPr="00BF5268" w14:paraId="1B3D3227" w14:textId="77777777" w:rsidTr="00CF0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dxa"/>
            <w:vAlign w:val="center"/>
          </w:tcPr>
          <w:p w14:paraId="0D1F9A60" w14:textId="77777777" w:rsidR="002E6547" w:rsidRPr="00BF5268" w:rsidRDefault="002E6547" w:rsidP="00F6499E">
            <w:pPr>
              <w:jc w:val="both"/>
              <w:rPr>
                <w:rFonts w:ascii="Arial" w:hAnsi="Arial" w:cs="Arial"/>
                <w:sz w:val="20"/>
                <w:szCs w:val="20"/>
              </w:rPr>
            </w:pPr>
            <w:r w:rsidRPr="00BF5268">
              <w:rPr>
                <w:rFonts w:ascii="Arial" w:hAnsi="Arial" w:cs="Arial"/>
                <w:sz w:val="20"/>
                <w:szCs w:val="20"/>
              </w:rPr>
              <w:t>1</w:t>
            </w:r>
          </w:p>
        </w:tc>
        <w:tc>
          <w:tcPr>
            <w:tcW w:w="2506" w:type="dxa"/>
            <w:vAlign w:val="center"/>
            <w:hideMark/>
          </w:tcPr>
          <w:p w14:paraId="1071FB51" w14:textId="77777777" w:rsidR="002E6547" w:rsidRPr="00BF5268" w:rsidRDefault="002E6547" w:rsidP="00F6499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AI/ML Model Development</w:t>
            </w:r>
          </w:p>
        </w:tc>
        <w:tc>
          <w:tcPr>
            <w:tcW w:w="1489" w:type="dxa"/>
            <w:vAlign w:val="center"/>
            <w:hideMark/>
          </w:tcPr>
          <w:p w14:paraId="7FC30CDE" w14:textId="77777777" w:rsidR="002E6547" w:rsidRPr="00BF5268" w:rsidRDefault="002E6547" w:rsidP="00F6499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12,000,000</w:t>
            </w:r>
          </w:p>
        </w:tc>
        <w:tc>
          <w:tcPr>
            <w:tcW w:w="4697" w:type="dxa"/>
            <w:vAlign w:val="center"/>
            <w:hideMark/>
          </w:tcPr>
          <w:p w14:paraId="78D1948F" w14:textId="77777777" w:rsidR="002E6547" w:rsidRPr="00BF5268" w:rsidRDefault="002E6547" w:rsidP="00F6499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Development and training of AI disease prediction models (LSTM networks), inventory management algorithms, and the core functionality of the Customer Care Agent. This investment is crucial for achieving the projected 50% reduction in outbreaks.</w:t>
            </w:r>
          </w:p>
        </w:tc>
      </w:tr>
      <w:tr w:rsidR="002E6547" w:rsidRPr="00BF5268" w14:paraId="09FADE7C" w14:textId="77777777" w:rsidTr="00CF0FD3">
        <w:tc>
          <w:tcPr>
            <w:cnfStyle w:val="001000000000" w:firstRow="0" w:lastRow="0" w:firstColumn="1" w:lastColumn="0" w:oddVBand="0" w:evenVBand="0" w:oddHBand="0" w:evenHBand="0" w:firstRowFirstColumn="0" w:firstRowLastColumn="0" w:lastRowFirstColumn="0" w:lastRowLastColumn="0"/>
            <w:tcW w:w="324" w:type="dxa"/>
            <w:vAlign w:val="center"/>
          </w:tcPr>
          <w:p w14:paraId="15B9D3EB" w14:textId="77777777" w:rsidR="002E6547" w:rsidRPr="00BF5268" w:rsidRDefault="002E6547" w:rsidP="00F6499E">
            <w:pPr>
              <w:jc w:val="both"/>
              <w:rPr>
                <w:rFonts w:ascii="Arial" w:hAnsi="Arial" w:cs="Arial"/>
                <w:sz w:val="20"/>
                <w:szCs w:val="20"/>
              </w:rPr>
            </w:pPr>
            <w:r w:rsidRPr="00BF5268">
              <w:rPr>
                <w:rFonts w:ascii="Arial" w:hAnsi="Arial" w:cs="Arial"/>
                <w:sz w:val="20"/>
                <w:szCs w:val="20"/>
              </w:rPr>
              <w:t>2</w:t>
            </w:r>
          </w:p>
        </w:tc>
        <w:tc>
          <w:tcPr>
            <w:tcW w:w="2506" w:type="dxa"/>
            <w:vAlign w:val="center"/>
            <w:hideMark/>
          </w:tcPr>
          <w:p w14:paraId="1503985E" w14:textId="77777777" w:rsidR="002E6547" w:rsidRPr="00BF5268" w:rsidRDefault="002E6547" w:rsidP="00F6499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Blockchain Integration</w:t>
            </w:r>
          </w:p>
        </w:tc>
        <w:tc>
          <w:tcPr>
            <w:tcW w:w="1489" w:type="dxa"/>
            <w:vAlign w:val="center"/>
            <w:hideMark/>
          </w:tcPr>
          <w:p w14:paraId="45F91841" w14:textId="77777777" w:rsidR="002E6547" w:rsidRPr="00BF5268" w:rsidRDefault="002E6547" w:rsidP="00F6499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8,000,000</w:t>
            </w:r>
          </w:p>
        </w:tc>
        <w:tc>
          <w:tcPr>
            <w:tcW w:w="4697" w:type="dxa"/>
            <w:vAlign w:val="center"/>
            <w:hideMark/>
          </w:tcPr>
          <w:p w14:paraId="002441BF" w14:textId="77777777" w:rsidR="002E6547" w:rsidRPr="00BF5268" w:rsidRDefault="002E6547" w:rsidP="00F6499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 xml:space="preserve">Integration with VeChainThor blockchain, development of the Anti-Counterfeit Agent, and integration with the NAFDAC MAS API. This </w:t>
            </w:r>
            <w:r w:rsidRPr="00BF5268">
              <w:rPr>
                <w:rFonts w:ascii="Arial" w:hAnsi="Arial" w:cs="Arial"/>
                <w:sz w:val="20"/>
                <w:szCs w:val="20"/>
              </w:rPr>
              <w:lastRenderedPageBreak/>
              <w:t>investment is essential for ensuring drug authenticity and achieving the target of 30% fewer counterfeit sales.</w:t>
            </w:r>
          </w:p>
        </w:tc>
      </w:tr>
      <w:tr w:rsidR="002E6547" w:rsidRPr="00BF5268" w14:paraId="591A4D65" w14:textId="77777777" w:rsidTr="00CF0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dxa"/>
            <w:vAlign w:val="center"/>
          </w:tcPr>
          <w:p w14:paraId="7835E0F5" w14:textId="77777777" w:rsidR="002E6547" w:rsidRPr="00BF5268" w:rsidRDefault="002E6547" w:rsidP="00F6499E">
            <w:pPr>
              <w:jc w:val="both"/>
              <w:rPr>
                <w:rFonts w:ascii="Arial" w:hAnsi="Arial" w:cs="Arial"/>
                <w:sz w:val="20"/>
                <w:szCs w:val="20"/>
              </w:rPr>
            </w:pPr>
            <w:r w:rsidRPr="00BF5268">
              <w:rPr>
                <w:rFonts w:ascii="Arial" w:hAnsi="Arial" w:cs="Arial"/>
                <w:sz w:val="20"/>
                <w:szCs w:val="20"/>
              </w:rPr>
              <w:lastRenderedPageBreak/>
              <w:t>3</w:t>
            </w:r>
          </w:p>
        </w:tc>
        <w:tc>
          <w:tcPr>
            <w:tcW w:w="2506" w:type="dxa"/>
            <w:vAlign w:val="center"/>
            <w:hideMark/>
          </w:tcPr>
          <w:p w14:paraId="46042223" w14:textId="77777777" w:rsidR="002E6547" w:rsidRPr="00BF5268" w:rsidRDefault="002E6547" w:rsidP="00F6499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App/PDMS Development</w:t>
            </w:r>
          </w:p>
        </w:tc>
        <w:tc>
          <w:tcPr>
            <w:tcW w:w="1489" w:type="dxa"/>
            <w:vAlign w:val="center"/>
            <w:hideMark/>
          </w:tcPr>
          <w:p w14:paraId="279E6F1C" w14:textId="77777777" w:rsidR="002E6547" w:rsidRPr="00BF5268" w:rsidRDefault="002E6547" w:rsidP="00F6499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12,000,000</w:t>
            </w:r>
          </w:p>
        </w:tc>
        <w:tc>
          <w:tcPr>
            <w:tcW w:w="4697" w:type="dxa"/>
            <w:vAlign w:val="center"/>
            <w:hideMark/>
          </w:tcPr>
          <w:p w14:paraId="04194936" w14:textId="77777777" w:rsidR="002E6547" w:rsidRPr="00BF5268" w:rsidRDefault="002E6547" w:rsidP="00F6499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Development of the patient-facing mobile application (iOS and Android), the PDMS dashboard for pharmacies, and integration with Firebase for secure data storage. This is the foundation for user engagement and efficient pharmacy operations.</w:t>
            </w:r>
          </w:p>
        </w:tc>
      </w:tr>
      <w:tr w:rsidR="002E6547" w:rsidRPr="00BF5268" w14:paraId="07785298" w14:textId="77777777" w:rsidTr="00CF0FD3">
        <w:tc>
          <w:tcPr>
            <w:cnfStyle w:val="001000000000" w:firstRow="0" w:lastRow="0" w:firstColumn="1" w:lastColumn="0" w:oddVBand="0" w:evenVBand="0" w:oddHBand="0" w:evenHBand="0" w:firstRowFirstColumn="0" w:firstRowLastColumn="0" w:lastRowFirstColumn="0" w:lastRowLastColumn="0"/>
            <w:tcW w:w="324" w:type="dxa"/>
            <w:vAlign w:val="center"/>
          </w:tcPr>
          <w:p w14:paraId="6117FF0B" w14:textId="77777777" w:rsidR="002E6547" w:rsidRPr="00BF5268" w:rsidRDefault="002E6547" w:rsidP="00F6499E">
            <w:pPr>
              <w:jc w:val="both"/>
              <w:rPr>
                <w:rFonts w:ascii="Arial" w:hAnsi="Arial" w:cs="Arial"/>
                <w:sz w:val="20"/>
                <w:szCs w:val="20"/>
              </w:rPr>
            </w:pPr>
            <w:r w:rsidRPr="00BF5268">
              <w:rPr>
                <w:rFonts w:ascii="Arial" w:hAnsi="Arial" w:cs="Arial"/>
                <w:sz w:val="20"/>
                <w:szCs w:val="20"/>
              </w:rPr>
              <w:t>4</w:t>
            </w:r>
          </w:p>
        </w:tc>
        <w:tc>
          <w:tcPr>
            <w:tcW w:w="2506" w:type="dxa"/>
            <w:vAlign w:val="center"/>
            <w:hideMark/>
          </w:tcPr>
          <w:p w14:paraId="70A043A7" w14:textId="77777777" w:rsidR="002E6547" w:rsidRPr="00BF5268" w:rsidRDefault="002E6547" w:rsidP="00F6499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Logistics API Integration</w:t>
            </w:r>
          </w:p>
        </w:tc>
        <w:tc>
          <w:tcPr>
            <w:tcW w:w="1489" w:type="dxa"/>
            <w:vAlign w:val="center"/>
            <w:hideMark/>
          </w:tcPr>
          <w:p w14:paraId="4F5044C5" w14:textId="77777777" w:rsidR="002E6547" w:rsidRPr="00BF5268" w:rsidRDefault="002E6547" w:rsidP="00F6499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6,000,000</w:t>
            </w:r>
          </w:p>
        </w:tc>
        <w:tc>
          <w:tcPr>
            <w:tcW w:w="4697" w:type="dxa"/>
            <w:vAlign w:val="center"/>
            <w:hideMark/>
          </w:tcPr>
          <w:p w14:paraId="556B1102" w14:textId="77777777" w:rsidR="002E6547" w:rsidRPr="00BF5268" w:rsidRDefault="002E6547" w:rsidP="00F6499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Integration with GIG Logistics API, Twilio SMS API, and IoT temperature sensors for optimized last-mile delivery and cold chain management. This investment directly contributes to the projected 25% faster delivery times.</w:t>
            </w:r>
          </w:p>
        </w:tc>
      </w:tr>
      <w:tr w:rsidR="002E6547" w:rsidRPr="00BF5268" w14:paraId="157C689D" w14:textId="77777777" w:rsidTr="00CF0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dxa"/>
            <w:vAlign w:val="center"/>
          </w:tcPr>
          <w:p w14:paraId="2E055508" w14:textId="77777777" w:rsidR="002E6547" w:rsidRPr="00BF5268" w:rsidRDefault="002E6547" w:rsidP="00F6499E">
            <w:pPr>
              <w:jc w:val="both"/>
              <w:rPr>
                <w:rFonts w:ascii="Arial" w:hAnsi="Arial" w:cs="Arial"/>
                <w:sz w:val="20"/>
                <w:szCs w:val="20"/>
              </w:rPr>
            </w:pPr>
            <w:r w:rsidRPr="00BF5268">
              <w:rPr>
                <w:rFonts w:ascii="Arial" w:hAnsi="Arial" w:cs="Arial"/>
                <w:sz w:val="20"/>
                <w:szCs w:val="20"/>
              </w:rPr>
              <w:t>5</w:t>
            </w:r>
          </w:p>
        </w:tc>
        <w:tc>
          <w:tcPr>
            <w:tcW w:w="2506" w:type="dxa"/>
            <w:vAlign w:val="center"/>
            <w:hideMark/>
          </w:tcPr>
          <w:p w14:paraId="1D9BD625" w14:textId="77777777" w:rsidR="002E6547" w:rsidRPr="00BF5268" w:rsidRDefault="002E6547" w:rsidP="00F6499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Security Infrastructure</w:t>
            </w:r>
          </w:p>
        </w:tc>
        <w:tc>
          <w:tcPr>
            <w:tcW w:w="1489" w:type="dxa"/>
            <w:vAlign w:val="center"/>
            <w:hideMark/>
          </w:tcPr>
          <w:p w14:paraId="7E7312CB" w14:textId="77777777" w:rsidR="002E6547" w:rsidRPr="00BF5268" w:rsidRDefault="002E6547" w:rsidP="00F6499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4,000,000</w:t>
            </w:r>
          </w:p>
        </w:tc>
        <w:tc>
          <w:tcPr>
            <w:tcW w:w="4697" w:type="dxa"/>
            <w:vAlign w:val="center"/>
            <w:hideMark/>
          </w:tcPr>
          <w:p w14:paraId="1FA4EF48" w14:textId="77777777" w:rsidR="002E6547" w:rsidRPr="00BF5268" w:rsidRDefault="002E6547" w:rsidP="00F6499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Implementation of robust security measures, including AWS HIPAA-compliant cloud hosting, SSL/TLS encryption, and compliance with NDPR. This ensures the protection of sensitive patient data and maintains user trust.</w:t>
            </w:r>
          </w:p>
        </w:tc>
      </w:tr>
      <w:tr w:rsidR="002E6547" w:rsidRPr="00BF5268" w14:paraId="7C99350A" w14:textId="77777777" w:rsidTr="00CF0FD3">
        <w:tc>
          <w:tcPr>
            <w:cnfStyle w:val="001000000000" w:firstRow="0" w:lastRow="0" w:firstColumn="1" w:lastColumn="0" w:oddVBand="0" w:evenVBand="0" w:oddHBand="0" w:evenHBand="0" w:firstRowFirstColumn="0" w:firstRowLastColumn="0" w:lastRowFirstColumn="0" w:lastRowLastColumn="0"/>
            <w:tcW w:w="324" w:type="dxa"/>
            <w:vAlign w:val="center"/>
          </w:tcPr>
          <w:p w14:paraId="60C5FF23" w14:textId="77777777" w:rsidR="002E6547" w:rsidRPr="00BF5268" w:rsidRDefault="002E6547" w:rsidP="00F6499E">
            <w:pPr>
              <w:jc w:val="both"/>
              <w:rPr>
                <w:rFonts w:ascii="Arial" w:hAnsi="Arial" w:cs="Arial"/>
                <w:sz w:val="20"/>
                <w:szCs w:val="20"/>
              </w:rPr>
            </w:pPr>
            <w:r w:rsidRPr="00BF5268">
              <w:rPr>
                <w:rFonts w:ascii="Arial" w:hAnsi="Arial" w:cs="Arial"/>
                <w:sz w:val="20"/>
                <w:szCs w:val="20"/>
              </w:rPr>
              <w:t>6</w:t>
            </w:r>
          </w:p>
        </w:tc>
        <w:tc>
          <w:tcPr>
            <w:tcW w:w="2506" w:type="dxa"/>
            <w:vAlign w:val="center"/>
            <w:hideMark/>
          </w:tcPr>
          <w:p w14:paraId="26D9D315" w14:textId="77777777" w:rsidR="002E6547" w:rsidRPr="00BF5268" w:rsidRDefault="002E6547" w:rsidP="00F6499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Customer Care System Integration</w:t>
            </w:r>
          </w:p>
        </w:tc>
        <w:tc>
          <w:tcPr>
            <w:tcW w:w="1489" w:type="dxa"/>
            <w:vAlign w:val="center"/>
            <w:hideMark/>
          </w:tcPr>
          <w:p w14:paraId="0D839FA7" w14:textId="77777777" w:rsidR="002E6547" w:rsidRPr="00BF5268" w:rsidRDefault="002E6547" w:rsidP="00F6499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3,000,000</w:t>
            </w:r>
          </w:p>
        </w:tc>
        <w:tc>
          <w:tcPr>
            <w:tcW w:w="4697" w:type="dxa"/>
            <w:vAlign w:val="center"/>
            <w:hideMark/>
          </w:tcPr>
          <w:p w14:paraId="0D90870A" w14:textId="77777777" w:rsidR="002E6547" w:rsidRPr="00BF5268" w:rsidRDefault="002E6547" w:rsidP="00F6499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Integration of Freshdesk and WhatsApp Business API to power the multilingual Customer Care Agent and proactive notification system. This investment enhances customer support and drives user satisfaction.</w:t>
            </w:r>
          </w:p>
        </w:tc>
      </w:tr>
      <w:tr w:rsidR="002E6547" w:rsidRPr="00BF5268" w14:paraId="5ED5B586" w14:textId="77777777" w:rsidTr="00CF0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dxa"/>
            <w:vAlign w:val="center"/>
          </w:tcPr>
          <w:p w14:paraId="1C94B97F" w14:textId="77777777" w:rsidR="002E6547" w:rsidRPr="00BF5268" w:rsidRDefault="002E6547" w:rsidP="00F6499E">
            <w:pPr>
              <w:jc w:val="both"/>
              <w:rPr>
                <w:rFonts w:ascii="Arial" w:hAnsi="Arial" w:cs="Arial"/>
                <w:b w:val="0"/>
                <w:bCs w:val="0"/>
                <w:sz w:val="20"/>
                <w:szCs w:val="20"/>
              </w:rPr>
            </w:pPr>
          </w:p>
        </w:tc>
        <w:tc>
          <w:tcPr>
            <w:tcW w:w="2506" w:type="dxa"/>
            <w:vAlign w:val="center"/>
            <w:hideMark/>
          </w:tcPr>
          <w:p w14:paraId="109CF02B" w14:textId="77777777" w:rsidR="002E6547" w:rsidRPr="00BF5268" w:rsidRDefault="002E6547" w:rsidP="00F6499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b/>
                <w:bCs/>
                <w:sz w:val="20"/>
                <w:szCs w:val="20"/>
              </w:rPr>
              <w:t>Total Year 1 Tech Investment</w:t>
            </w:r>
          </w:p>
        </w:tc>
        <w:tc>
          <w:tcPr>
            <w:tcW w:w="1489" w:type="dxa"/>
            <w:vAlign w:val="center"/>
            <w:hideMark/>
          </w:tcPr>
          <w:p w14:paraId="6FB6497B" w14:textId="77777777" w:rsidR="002E6547" w:rsidRPr="00BF5268" w:rsidRDefault="002E6547" w:rsidP="00F6499E">
            <w:pP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sidRPr="00BF5268">
              <w:rPr>
                <w:rFonts w:ascii="Arial" w:hAnsi="Arial" w:cs="Arial"/>
                <w:b/>
                <w:bCs/>
                <w:sz w:val="20"/>
                <w:szCs w:val="20"/>
              </w:rPr>
              <w:fldChar w:fldCharType="begin"/>
            </w:r>
            <w:r w:rsidRPr="00BF5268">
              <w:rPr>
                <w:rFonts w:ascii="Arial" w:hAnsi="Arial" w:cs="Arial"/>
                <w:b/>
                <w:bCs/>
                <w:sz w:val="20"/>
                <w:szCs w:val="20"/>
              </w:rPr>
              <w:instrText xml:space="preserve"> =SUM(ABOVE) </w:instrText>
            </w:r>
            <w:r w:rsidRPr="00BF5268">
              <w:rPr>
                <w:rFonts w:ascii="Arial" w:hAnsi="Arial" w:cs="Arial"/>
                <w:b/>
                <w:bCs/>
                <w:sz w:val="20"/>
                <w:szCs w:val="20"/>
              </w:rPr>
              <w:fldChar w:fldCharType="separate"/>
            </w:r>
            <w:r w:rsidRPr="00BF5268">
              <w:rPr>
                <w:rFonts w:ascii="Arial" w:hAnsi="Arial" w:cs="Arial"/>
                <w:b/>
                <w:bCs/>
                <w:noProof/>
                <w:sz w:val="20"/>
                <w:szCs w:val="20"/>
              </w:rPr>
              <w:t>45,000,000</w:t>
            </w:r>
            <w:r w:rsidRPr="00BF5268">
              <w:rPr>
                <w:rFonts w:ascii="Arial" w:hAnsi="Arial" w:cs="Arial"/>
                <w:b/>
                <w:bCs/>
                <w:sz w:val="20"/>
                <w:szCs w:val="20"/>
              </w:rPr>
              <w:fldChar w:fldCharType="end"/>
            </w:r>
          </w:p>
        </w:tc>
        <w:tc>
          <w:tcPr>
            <w:tcW w:w="4697" w:type="dxa"/>
            <w:vAlign w:val="center"/>
            <w:hideMark/>
          </w:tcPr>
          <w:p w14:paraId="3F2DE5CD" w14:textId="77777777" w:rsidR="002E6547" w:rsidRPr="00BF5268" w:rsidRDefault="002E6547" w:rsidP="00F6499E">
            <w:pPr>
              <w:keepNext/>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p>
        </w:tc>
      </w:tr>
    </w:tbl>
    <w:p w14:paraId="40ADE924" w14:textId="6DAE24E6" w:rsidR="00936773" w:rsidRPr="00BF5268" w:rsidRDefault="00936773" w:rsidP="00F6499E">
      <w:pPr>
        <w:pStyle w:val="Caption"/>
        <w:jc w:val="both"/>
        <w:rPr>
          <w:rFonts w:ascii="Arial" w:hAnsi="Arial" w:cs="Arial"/>
          <w:sz w:val="16"/>
          <w:szCs w:val="16"/>
        </w:rPr>
      </w:pPr>
      <w:bookmarkStart w:id="56" w:name="_Toc189421262"/>
      <w:r w:rsidRPr="00BF5268">
        <w:rPr>
          <w:rFonts w:ascii="Arial" w:hAnsi="Arial" w:cs="Arial"/>
          <w:sz w:val="16"/>
          <w:szCs w:val="16"/>
        </w:rPr>
        <w:t xml:space="preserve">Table </w:t>
      </w:r>
      <w:r w:rsidR="00013A0F" w:rsidRPr="00BF5268">
        <w:rPr>
          <w:rFonts w:ascii="Arial" w:hAnsi="Arial" w:cs="Arial"/>
          <w:sz w:val="16"/>
          <w:szCs w:val="16"/>
        </w:rPr>
        <w:fldChar w:fldCharType="begin"/>
      </w:r>
      <w:r w:rsidR="00013A0F" w:rsidRPr="00BF5268">
        <w:rPr>
          <w:rFonts w:ascii="Arial" w:hAnsi="Arial" w:cs="Arial"/>
          <w:sz w:val="16"/>
          <w:szCs w:val="16"/>
        </w:rPr>
        <w:instrText xml:space="preserve"> SEQ Table \* ARABIC </w:instrText>
      </w:r>
      <w:r w:rsidR="00013A0F" w:rsidRPr="00BF5268">
        <w:rPr>
          <w:rFonts w:ascii="Arial" w:hAnsi="Arial" w:cs="Arial"/>
          <w:sz w:val="16"/>
          <w:szCs w:val="16"/>
        </w:rPr>
        <w:fldChar w:fldCharType="separate"/>
      </w:r>
      <w:r w:rsidR="00BF5268" w:rsidRPr="00BF5268">
        <w:rPr>
          <w:rFonts w:ascii="Arial" w:hAnsi="Arial" w:cs="Arial"/>
          <w:noProof/>
          <w:sz w:val="16"/>
          <w:szCs w:val="16"/>
        </w:rPr>
        <w:t>20</w:t>
      </w:r>
      <w:r w:rsidR="00013A0F" w:rsidRPr="00BF5268">
        <w:rPr>
          <w:rFonts w:ascii="Arial" w:hAnsi="Arial" w:cs="Arial"/>
          <w:sz w:val="16"/>
          <w:szCs w:val="16"/>
        </w:rPr>
        <w:fldChar w:fldCharType="end"/>
      </w:r>
      <w:r w:rsidRPr="00BF5268">
        <w:rPr>
          <w:rFonts w:ascii="Arial" w:hAnsi="Arial" w:cs="Arial"/>
          <w:sz w:val="16"/>
          <w:szCs w:val="16"/>
        </w:rPr>
        <w:t>: Technology Cost</w:t>
      </w:r>
      <w:bookmarkEnd w:id="56"/>
    </w:p>
    <w:p w14:paraId="47A1BD88" w14:textId="77777777" w:rsidR="002E6547" w:rsidRPr="00F6499E" w:rsidRDefault="002E6547" w:rsidP="00F6499E">
      <w:pPr>
        <w:numPr>
          <w:ilvl w:val="0"/>
          <w:numId w:val="24"/>
        </w:numPr>
        <w:spacing w:before="240" w:after="0" w:line="240" w:lineRule="auto"/>
        <w:jc w:val="both"/>
        <w:rPr>
          <w:rFonts w:ascii="Arial" w:hAnsi="Arial" w:cs="Arial"/>
          <w:sz w:val="20"/>
          <w:szCs w:val="20"/>
        </w:rPr>
      </w:pPr>
      <w:r w:rsidRPr="00F6499E">
        <w:rPr>
          <w:rFonts w:ascii="Arial" w:hAnsi="Arial" w:cs="Arial"/>
          <w:b/>
          <w:bCs/>
          <w:sz w:val="20"/>
          <w:szCs w:val="20"/>
        </w:rPr>
        <w:t>Key Performance Indicators (KPIs) and Projected Impact</w:t>
      </w:r>
    </w:p>
    <w:p w14:paraId="22F0DACE" w14:textId="77777777" w:rsidR="002E6547" w:rsidRPr="00F6499E" w:rsidRDefault="002E6547" w:rsidP="00F6499E">
      <w:pPr>
        <w:spacing w:line="240" w:lineRule="auto"/>
        <w:ind w:left="720"/>
        <w:jc w:val="both"/>
        <w:rPr>
          <w:rFonts w:ascii="Arial" w:hAnsi="Arial" w:cs="Arial"/>
          <w:sz w:val="20"/>
          <w:szCs w:val="20"/>
        </w:rPr>
      </w:pPr>
      <w:r w:rsidRPr="00F6499E">
        <w:rPr>
          <w:rFonts w:ascii="Arial" w:hAnsi="Arial" w:cs="Arial"/>
          <w:sz w:val="20"/>
          <w:szCs w:val="20"/>
        </w:rPr>
        <w:t>The success of CTPharmaLink NG will be measured by several key performance indicators, directly linked to the technology investments:</w:t>
      </w:r>
    </w:p>
    <w:tbl>
      <w:tblPr>
        <w:tblStyle w:val="GridTable4-Accent1"/>
        <w:tblW w:w="0" w:type="auto"/>
        <w:tblInd w:w="704" w:type="dxa"/>
        <w:tblLook w:val="0420" w:firstRow="1" w:lastRow="0" w:firstColumn="0" w:lastColumn="0" w:noHBand="0" w:noVBand="1"/>
      </w:tblPr>
      <w:tblGrid>
        <w:gridCol w:w="2835"/>
        <w:gridCol w:w="1985"/>
        <w:gridCol w:w="3260"/>
      </w:tblGrid>
      <w:tr w:rsidR="002E6547" w:rsidRPr="00BF5268" w14:paraId="5F09FEA3" w14:textId="77777777" w:rsidTr="00CF0FD3">
        <w:trPr>
          <w:cnfStyle w:val="100000000000" w:firstRow="1" w:lastRow="0" w:firstColumn="0" w:lastColumn="0" w:oddVBand="0" w:evenVBand="0" w:oddHBand="0" w:evenHBand="0" w:firstRowFirstColumn="0" w:firstRowLastColumn="0" w:lastRowFirstColumn="0" w:lastRowLastColumn="0"/>
        </w:trPr>
        <w:tc>
          <w:tcPr>
            <w:tcW w:w="2835" w:type="dxa"/>
          </w:tcPr>
          <w:p w14:paraId="0D06E6DB" w14:textId="77777777" w:rsidR="002E6547" w:rsidRPr="00BF5268" w:rsidRDefault="002E6547" w:rsidP="00F6499E">
            <w:pPr>
              <w:jc w:val="both"/>
              <w:rPr>
                <w:rFonts w:ascii="Arial" w:hAnsi="Arial" w:cs="Arial"/>
                <w:sz w:val="20"/>
                <w:szCs w:val="20"/>
              </w:rPr>
            </w:pPr>
            <w:r w:rsidRPr="00BF5268">
              <w:rPr>
                <w:rFonts w:ascii="Arial" w:hAnsi="Arial" w:cs="Arial"/>
                <w:sz w:val="20"/>
                <w:szCs w:val="20"/>
              </w:rPr>
              <w:t>Objective</w:t>
            </w:r>
          </w:p>
        </w:tc>
        <w:tc>
          <w:tcPr>
            <w:tcW w:w="1985" w:type="dxa"/>
          </w:tcPr>
          <w:p w14:paraId="5CD3271D" w14:textId="77777777" w:rsidR="002E6547" w:rsidRPr="00BF5268" w:rsidRDefault="002E6547" w:rsidP="00F6499E">
            <w:pPr>
              <w:jc w:val="both"/>
              <w:rPr>
                <w:rFonts w:ascii="Arial" w:hAnsi="Arial" w:cs="Arial"/>
                <w:sz w:val="20"/>
                <w:szCs w:val="20"/>
              </w:rPr>
            </w:pPr>
            <w:r w:rsidRPr="00BF5268">
              <w:rPr>
                <w:rFonts w:ascii="Arial" w:hAnsi="Arial" w:cs="Arial"/>
                <w:sz w:val="20"/>
                <w:szCs w:val="20"/>
              </w:rPr>
              <w:t>Target</w:t>
            </w:r>
          </w:p>
        </w:tc>
        <w:tc>
          <w:tcPr>
            <w:tcW w:w="3260" w:type="dxa"/>
          </w:tcPr>
          <w:p w14:paraId="2B906F49" w14:textId="77777777" w:rsidR="002E6547" w:rsidRPr="00BF5268" w:rsidRDefault="002E6547" w:rsidP="00F6499E">
            <w:pPr>
              <w:jc w:val="both"/>
              <w:rPr>
                <w:rFonts w:ascii="Arial" w:hAnsi="Arial" w:cs="Arial"/>
                <w:sz w:val="20"/>
                <w:szCs w:val="20"/>
              </w:rPr>
            </w:pPr>
            <w:r w:rsidRPr="00BF5268">
              <w:rPr>
                <w:rFonts w:ascii="Arial" w:hAnsi="Arial" w:cs="Arial"/>
                <w:sz w:val="20"/>
                <w:szCs w:val="20"/>
              </w:rPr>
              <w:t>Method</w:t>
            </w:r>
          </w:p>
        </w:tc>
      </w:tr>
      <w:tr w:rsidR="002E6547" w:rsidRPr="00BF5268" w14:paraId="254D5D86" w14:textId="77777777" w:rsidTr="00CF0FD3">
        <w:trPr>
          <w:cnfStyle w:val="000000100000" w:firstRow="0" w:lastRow="0" w:firstColumn="0" w:lastColumn="0" w:oddVBand="0" w:evenVBand="0" w:oddHBand="1" w:evenHBand="0" w:firstRowFirstColumn="0" w:firstRowLastColumn="0" w:lastRowFirstColumn="0" w:lastRowLastColumn="0"/>
        </w:trPr>
        <w:tc>
          <w:tcPr>
            <w:tcW w:w="2835" w:type="dxa"/>
          </w:tcPr>
          <w:p w14:paraId="1D7A991F" w14:textId="77777777" w:rsidR="002E6547" w:rsidRPr="00BF5268" w:rsidRDefault="002E6547" w:rsidP="00F6499E">
            <w:pPr>
              <w:jc w:val="both"/>
              <w:rPr>
                <w:rFonts w:ascii="Arial" w:hAnsi="Arial" w:cs="Arial"/>
                <w:sz w:val="20"/>
                <w:szCs w:val="20"/>
              </w:rPr>
            </w:pPr>
            <w:r w:rsidRPr="00BF5268">
              <w:rPr>
                <w:rFonts w:ascii="Arial" w:hAnsi="Arial" w:cs="Arial"/>
                <w:sz w:val="20"/>
                <w:szCs w:val="20"/>
              </w:rPr>
              <w:t>Reduction in Disease Outbreaks</w:t>
            </w:r>
          </w:p>
        </w:tc>
        <w:tc>
          <w:tcPr>
            <w:tcW w:w="1985" w:type="dxa"/>
          </w:tcPr>
          <w:p w14:paraId="0350EEF1" w14:textId="77777777" w:rsidR="002E6547" w:rsidRPr="00BF5268" w:rsidRDefault="002E6547" w:rsidP="00F6499E">
            <w:pPr>
              <w:jc w:val="both"/>
              <w:rPr>
                <w:rFonts w:ascii="Arial" w:hAnsi="Arial" w:cs="Arial"/>
                <w:sz w:val="20"/>
                <w:szCs w:val="20"/>
              </w:rPr>
            </w:pPr>
            <w:r w:rsidRPr="00BF5268">
              <w:rPr>
                <w:rFonts w:ascii="Arial" w:hAnsi="Arial" w:cs="Arial"/>
                <w:sz w:val="20"/>
                <w:szCs w:val="20"/>
              </w:rPr>
              <w:t>50% reduction</w:t>
            </w:r>
          </w:p>
        </w:tc>
        <w:tc>
          <w:tcPr>
            <w:tcW w:w="3260" w:type="dxa"/>
          </w:tcPr>
          <w:p w14:paraId="52EB3B43" w14:textId="77777777" w:rsidR="002E6547" w:rsidRPr="00BF5268" w:rsidRDefault="002E6547" w:rsidP="00F6499E">
            <w:pPr>
              <w:jc w:val="both"/>
              <w:rPr>
                <w:rFonts w:ascii="Arial" w:hAnsi="Arial" w:cs="Arial"/>
                <w:sz w:val="20"/>
                <w:szCs w:val="20"/>
              </w:rPr>
            </w:pPr>
            <w:r w:rsidRPr="00BF5268">
              <w:rPr>
                <w:rFonts w:ascii="Arial" w:hAnsi="Arial" w:cs="Arial"/>
                <w:sz w:val="20"/>
                <w:szCs w:val="20"/>
              </w:rPr>
              <w:t>AI-driven predictive analytics</w:t>
            </w:r>
          </w:p>
        </w:tc>
      </w:tr>
      <w:tr w:rsidR="002E6547" w:rsidRPr="00BF5268" w14:paraId="04E5006D" w14:textId="77777777" w:rsidTr="00CF0FD3">
        <w:tc>
          <w:tcPr>
            <w:tcW w:w="2835" w:type="dxa"/>
          </w:tcPr>
          <w:p w14:paraId="2409A28A" w14:textId="77777777" w:rsidR="002E6547" w:rsidRPr="00BF5268" w:rsidRDefault="002E6547" w:rsidP="00F6499E">
            <w:pPr>
              <w:jc w:val="both"/>
              <w:rPr>
                <w:rFonts w:ascii="Arial" w:hAnsi="Arial" w:cs="Arial"/>
                <w:sz w:val="20"/>
                <w:szCs w:val="20"/>
              </w:rPr>
            </w:pPr>
            <w:r w:rsidRPr="00BF5268">
              <w:rPr>
                <w:rFonts w:ascii="Arial" w:hAnsi="Arial" w:cs="Arial"/>
                <w:sz w:val="20"/>
                <w:szCs w:val="20"/>
              </w:rPr>
              <w:t>Reduction in Counterfeit Drug Sales</w:t>
            </w:r>
          </w:p>
        </w:tc>
        <w:tc>
          <w:tcPr>
            <w:tcW w:w="1985" w:type="dxa"/>
          </w:tcPr>
          <w:p w14:paraId="20AD5F34" w14:textId="77777777" w:rsidR="002E6547" w:rsidRPr="00BF5268" w:rsidRDefault="002E6547" w:rsidP="00F6499E">
            <w:pPr>
              <w:jc w:val="both"/>
              <w:rPr>
                <w:rFonts w:ascii="Arial" w:hAnsi="Arial" w:cs="Arial"/>
                <w:sz w:val="20"/>
                <w:szCs w:val="20"/>
              </w:rPr>
            </w:pPr>
            <w:r w:rsidRPr="00BF5268">
              <w:rPr>
                <w:rFonts w:ascii="Arial" w:hAnsi="Arial" w:cs="Arial"/>
                <w:sz w:val="20"/>
                <w:szCs w:val="20"/>
              </w:rPr>
              <w:t>30% reduction</w:t>
            </w:r>
          </w:p>
        </w:tc>
        <w:tc>
          <w:tcPr>
            <w:tcW w:w="3260" w:type="dxa"/>
          </w:tcPr>
          <w:p w14:paraId="362A03EA" w14:textId="77777777" w:rsidR="002E6547" w:rsidRPr="00BF5268" w:rsidRDefault="002E6547" w:rsidP="00F6499E">
            <w:pPr>
              <w:jc w:val="both"/>
              <w:rPr>
                <w:rFonts w:ascii="Arial" w:hAnsi="Arial" w:cs="Arial"/>
                <w:sz w:val="20"/>
                <w:szCs w:val="20"/>
              </w:rPr>
            </w:pPr>
            <w:r w:rsidRPr="00BF5268">
              <w:rPr>
                <w:rFonts w:ascii="Arial" w:hAnsi="Arial" w:cs="Arial"/>
                <w:sz w:val="20"/>
                <w:szCs w:val="20"/>
              </w:rPr>
              <w:t>Blockchain-based authentication</w:t>
            </w:r>
          </w:p>
        </w:tc>
      </w:tr>
      <w:tr w:rsidR="002E6547" w:rsidRPr="00BF5268" w14:paraId="44B923D9" w14:textId="77777777" w:rsidTr="00CF0FD3">
        <w:trPr>
          <w:cnfStyle w:val="000000100000" w:firstRow="0" w:lastRow="0" w:firstColumn="0" w:lastColumn="0" w:oddVBand="0" w:evenVBand="0" w:oddHBand="1" w:evenHBand="0" w:firstRowFirstColumn="0" w:firstRowLastColumn="0" w:lastRowFirstColumn="0" w:lastRowLastColumn="0"/>
        </w:trPr>
        <w:tc>
          <w:tcPr>
            <w:tcW w:w="2835" w:type="dxa"/>
          </w:tcPr>
          <w:p w14:paraId="604E15F6" w14:textId="77777777" w:rsidR="002E6547" w:rsidRPr="00BF5268" w:rsidRDefault="002E6547" w:rsidP="00F6499E">
            <w:pPr>
              <w:jc w:val="both"/>
              <w:rPr>
                <w:rFonts w:ascii="Arial" w:hAnsi="Arial" w:cs="Arial"/>
                <w:sz w:val="20"/>
                <w:szCs w:val="20"/>
              </w:rPr>
            </w:pPr>
            <w:r w:rsidRPr="00BF5268">
              <w:rPr>
                <w:rFonts w:ascii="Arial" w:hAnsi="Arial" w:cs="Arial"/>
                <w:sz w:val="20"/>
                <w:szCs w:val="20"/>
              </w:rPr>
              <w:t>Improvement in Delivery Times</w:t>
            </w:r>
          </w:p>
        </w:tc>
        <w:tc>
          <w:tcPr>
            <w:tcW w:w="1985" w:type="dxa"/>
          </w:tcPr>
          <w:p w14:paraId="2EAD5955" w14:textId="77777777" w:rsidR="002E6547" w:rsidRPr="00BF5268" w:rsidRDefault="002E6547" w:rsidP="00F6499E">
            <w:pPr>
              <w:jc w:val="both"/>
              <w:rPr>
                <w:rFonts w:ascii="Arial" w:hAnsi="Arial" w:cs="Arial"/>
                <w:sz w:val="20"/>
                <w:szCs w:val="20"/>
              </w:rPr>
            </w:pPr>
            <w:r w:rsidRPr="00BF5268">
              <w:rPr>
                <w:rFonts w:ascii="Arial" w:hAnsi="Arial" w:cs="Arial"/>
                <w:sz w:val="20"/>
                <w:szCs w:val="20"/>
              </w:rPr>
              <w:t>25% reduction</w:t>
            </w:r>
          </w:p>
        </w:tc>
        <w:tc>
          <w:tcPr>
            <w:tcW w:w="3260" w:type="dxa"/>
          </w:tcPr>
          <w:p w14:paraId="4B48D8FC" w14:textId="77777777" w:rsidR="002E6547" w:rsidRPr="00BF5268" w:rsidRDefault="002E6547" w:rsidP="00F6499E">
            <w:pPr>
              <w:jc w:val="both"/>
              <w:rPr>
                <w:rFonts w:ascii="Arial" w:hAnsi="Arial" w:cs="Arial"/>
                <w:sz w:val="20"/>
                <w:szCs w:val="20"/>
              </w:rPr>
            </w:pPr>
            <w:r w:rsidRPr="00BF5268">
              <w:rPr>
                <w:rFonts w:ascii="Arial" w:hAnsi="Arial" w:cs="Arial"/>
                <w:sz w:val="20"/>
                <w:szCs w:val="20"/>
              </w:rPr>
              <w:t>Optimized logistics and last-mile delivery solutions</w:t>
            </w:r>
          </w:p>
        </w:tc>
      </w:tr>
      <w:tr w:rsidR="002E6547" w:rsidRPr="00BF5268" w14:paraId="582BF7D0" w14:textId="77777777" w:rsidTr="00CF0FD3">
        <w:tc>
          <w:tcPr>
            <w:tcW w:w="2835" w:type="dxa"/>
          </w:tcPr>
          <w:p w14:paraId="0DA10FAE" w14:textId="77777777" w:rsidR="002E6547" w:rsidRPr="00BF5268" w:rsidRDefault="002E6547" w:rsidP="00F6499E">
            <w:pPr>
              <w:jc w:val="both"/>
              <w:rPr>
                <w:rFonts w:ascii="Arial" w:hAnsi="Arial" w:cs="Arial"/>
                <w:sz w:val="20"/>
                <w:szCs w:val="20"/>
              </w:rPr>
            </w:pPr>
            <w:r w:rsidRPr="00BF5268">
              <w:rPr>
                <w:rFonts w:ascii="Arial" w:hAnsi="Arial" w:cs="Arial"/>
                <w:sz w:val="20"/>
                <w:szCs w:val="20"/>
              </w:rPr>
              <w:t>Chatbot Resolution Rate</w:t>
            </w:r>
          </w:p>
        </w:tc>
        <w:tc>
          <w:tcPr>
            <w:tcW w:w="1985" w:type="dxa"/>
          </w:tcPr>
          <w:p w14:paraId="76E34380" w14:textId="77777777" w:rsidR="002E6547" w:rsidRPr="00BF5268" w:rsidRDefault="002E6547" w:rsidP="00F6499E">
            <w:pPr>
              <w:jc w:val="both"/>
              <w:rPr>
                <w:rFonts w:ascii="Arial" w:hAnsi="Arial" w:cs="Arial"/>
                <w:sz w:val="20"/>
                <w:szCs w:val="20"/>
              </w:rPr>
            </w:pPr>
            <w:r w:rsidRPr="00BF5268">
              <w:rPr>
                <w:rFonts w:ascii="Arial" w:hAnsi="Arial" w:cs="Arial"/>
                <w:sz w:val="20"/>
                <w:szCs w:val="20"/>
              </w:rPr>
              <w:t>95% resolution rate</w:t>
            </w:r>
          </w:p>
        </w:tc>
        <w:tc>
          <w:tcPr>
            <w:tcW w:w="3260" w:type="dxa"/>
          </w:tcPr>
          <w:p w14:paraId="07A175AC" w14:textId="77777777" w:rsidR="002E6547" w:rsidRPr="00BF5268" w:rsidRDefault="002E6547" w:rsidP="00F6499E">
            <w:pPr>
              <w:jc w:val="both"/>
              <w:rPr>
                <w:rFonts w:ascii="Arial" w:hAnsi="Arial" w:cs="Arial"/>
                <w:sz w:val="20"/>
                <w:szCs w:val="20"/>
              </w:rPr>
            </w:pPr>
            <w:r w:rsidRPr="00BF5268">
              <w:rPr>
                <w:rFonts w:ascii="Arial" w:hAnsi="Arial" w:cs="Arial"/>
                <w:sz w:val="20"/>
                <w:szCs w:val="20"/>
              </w:rPr>
              <w:t>Customer Care Agent</w:t>
            </w:r>
          </w:p>
        </w:tc>
      </w:tr>
      <w:tr w:rsidR="002E6547" w:rsidRPr="00BF5268" w14:paraId="2191D630" w14:textId="77777777" w:rsidTr="00CF0FD3">
        <w:trPr>
          <w:cnfStyle w:val="000000100000" w:firstRow="0" w:lastRow="0" w:firstColumn="0" w:lastColumn="0" w:oddVBand="0" w:evenVBand="0" w:oddHBand="1" w:evenHBand="0" w:firstRowFirstColumn="0" w:firstRowLastColumn="0" w:lastRowFirstColumn="0" w:lastRowLastColumn="0"/>
        </w:trPr>
        <w:tc>
          <w:tcPr>
            <w:tcW w:w="2835" w:type="dxa"/>
          </w:tcPr>
          <w:p w14:paraId="29CEC679" w14:textId="77777777" w:rsidR="002E6547" w:rsidRPr="00BF5268" w:rsidRDefault="002E6547" w:rsidP="00F6499E">
            <w:pPr>
              <w:jc w:val="both"/>
              <w:rPr>
                <w:rFonts w:ascii="Arial" w:hAnsi="Arial" w:cs="Arial"/>
                <w:sz w:val="20"/>
                <w:szCs w:val="20"/>
              </w:rPr>
            </w:pPr>
            <w:r w:rsidRPr="00BF5268">
              <w:rPr>
                <w:rFonts w:ascii="Arial" w:hAnsi="Arial" w:cs="Arial"/>
                <w:sz w:val="20"/>
                <w:szCs w:val="20"/>
              </w:rPr>
              <w:t>User Satisfaction</w:t>
            </w:r>
          </w:p>
        </w:tc>
        <w:tc>
          <w:tcPr>
            <w:tcW w:w="1985" w:type="dxa"/>
          </w:tcPr>
          <w:p w14:paraId="7CA0D69C" w14:textId="77777777" w:rsidR="002E6547" w:rsidRPr="00BF5268" w:rsidRDefault="002E6547" w:rsidP="00F6499E">
            <w:pPr>
              <w:jc w:val="both"/>
              <w:rPr>
                <w:rFonts w:ascii="Arial" w:hAnsi="Arial" w:cs="Arial"/>
                <w:sz w:val="20"/>
                <w:szCs w:val="20"/>
              </w:rPr>
            </w:pPr>
            <w:r w:rsidRPr="00BF5268">
              <w:rPr>
                <w:rFonts w:ascii="Arial" w:hAnsi="Arial" w:cs="Arial"/>
                <w:sz w:val="20"/>
                <w:szCs w:val="20"/>
              </w:rPr>
              <w:t>90% satisfaction</w:t>
            </w:r>
          </w:p>
        </w:tc>
        <w:tc>
          <w:tcPr>
            <w:tcW w:w="3260" w:type="dxa"/>
          </w:tcPr>
          <w:p w14:paraId="415629E4" w14:textId="77777777" w:rsidR="002E6547" w:rsidRPr="00BF5268" w:rsidRDefault="002E6547" w:rsidP="00F6499E">
            <w:pPr>
              <w:keepNext/>
              <w:jc w:val="both"/>
              <w:rPr>
                <w:rFonts w:ascii="Arial" w:hAnsi="Arial" w:cs="Arial"/>
                <w:sz w:val="20"/>
                <w:szCs w:val="20"/>
              </w:rPr>
            </w:pPr>
            <w:r w:rsidRPr="00BF5268">
              <w:rPr>
                <w:rFonts w:ascii="Arial" w:hAnsi="Arial" w:cs="Arial"/>
                <w:sz w:val="20"/>
                <w:szCs w:val="20"/>
              </w:rPr>
              <w:t>In-app surveys and feedback mechanisms</w:t>
            </w:r>
          </w:p>
        </w:tc>
      </w:tr>
    </w:tbl>
    <w:p w14:paraId="4D016139" w14:textId="664C1A61" w:rsidR="00936773" w:rsidRPr="00BF5268" w:rsidRDefault="00936773" w:rsidP="00F6499E">
      <w:pPr>
        <w:pStyle w:val="Caption"/>
        <w:ind w:firstLine="720"/>
        <w:jc w:val="both"/>
        <w:rPr>
          <w:rFonts w:ascii="Arial" w:hAnsi="Arial" w:cs="Arial"/>
          <w:sz w:val="16"/>
          <w:szCs w:val="16"/>
        </w:rPr>
      </w:pPr>
      <w:bookmarkStart w:id="57" w:name="_Toc189421263"/>
      <w:r w:rsidRPr="00BF5268">
        <w:rPr>
          <w:rFonts w:ascii="Arial" w:hAnsi="Arial" w:cs="Arial"/>
          <w:sz w:val="16"/>
          <w:szCs w:val="16"/>
        </w:rPr>
        <w:t xml:space="preserve">Table </w:t>
      </w:r>
      <w:r w:rsidR="00013A0F" w:rsidRPr="00BF5268">
        <w:rPr>
          <w:rFonts w:ascii="Arial" w:hAnsi="Arial" w:cs="Arial"/>
          <w:sz w:val="16"/>
          <w:szCs w:val="16"/>
        </w:rPr>
        <w:fldChar w:fldCharType="begin"/>
      </w:r>
      <w:r w:rsidR="00013A0F" w:rsidRPr="00BF5268">
        <w:rPr>
          <w:rFonts w:ascii="Arial" w:hAnsi="Arial" w:cs="Arial"/>
          <w:sz w:val="16"/>
          <w:szCs w:val="16"/>
        </w:rPr>
        <w:instrText xml:space="preserve"> SEQ Table \* ARABIC </w:instrText>
      </w:r>
      <w:r w:rsidR="00013A0F" w:rsidRPr="00BF5268">
        <w:rPr>
          <w:rFonts w:ascii="Arial" w:hAnsi="Arial" w:cs="Arial"/>
          <w:sz w:val="16"/>
          <w:szCs w:val="16"/>
        </w:rPr>
        <w:fldChar w:fldCharType="separate"/>
      </w:r>
      <w:r w:rsidR="00BF5268" w:rsidRPr="00BF5268">
        <w:rPr>
          <w:rFonts w:ascii="Arial" w:hAnsi="Arial" w:cs="Arial"/>
          <w:noProof/>
          <w:sz w:val="16"/>
          <w:szCs w:val="16"/>
        </w:rPr>
        <w:t>21</w:t>
      </w:r>
      <w:r w:rsidR="00013A0F" w:rsidRPr="00BF5268">
        <w:rPr>
          <w:rFonts w:ascii="Arial" w:hAnsi="Arial" w:cs="Arial"/>
          <w:sz w:val="16"/>
          <w:szCs w:val="16"/>
        </w:rPr>
        <w:fldChar w:fldCharType="end"/>
      </w:r>
      <w:r w:rsidRPr="00BF5268">
        <w:rPr>
          <w:rFonts w:ascii="Arial" w:hAnsi="Arial" w:cs="Arial"/>
          <w:sz w:val="16"/>
          <w:szCs w:val="16"/>
        </w:rPr>
        <w:t>: KPIs</w:t>
      </w:r>
      <w:bookmarkEnd w:id="57"/>
    </w:p>
    <w:p w14:paraId="72D2B86A" w14:textId="77777777" w:rsidR="002E6547" w:rsidRPr="00F6499E" w:rsidRDefault="002E6547" w:rsidP="00F6499E">
      <w:pPr>
        <w:numPr>
          <w:ilvl w:val="0"/>
          <w:numId w:val="24"/>
        </w:numPr>
        <w:spacing w:before="240" w:after="0" w:line="240" w:lineRule="auto"/>
        <w:jc w:val="both"/>
        <w:rPr>
          <w:rFonts w:ascii="Arial" w:hAnsi="Arial" w:cs="Arial"/>
          <w:sz w:val="20"/>
          <w:szCs w:val="20"/>
        </w:rPr>
      </w:pPr>
      <w:r w:rsidRPr="00F6499E">
        <w:rPr>
          <w:rFonts w:ascii="Arial" w:hAnsi="Arial" w:cs="Arial"/>
          <w:b/>
          <w:bCs/>
          <w:sz w:val="20"/>
          <w:szCs w:val="20"/>
        </w:rPr>
        <w:t>Return on Investment (ROI)</w:t>
      </w:r>
    </w:p>
    <w:p w14:paraId="18F9B791" w14:textId="77777777" w:rsidR="002E6547" w:rsidRPr="00F6499E" w:rsidRDefault="002E6547" w:rsidP="00F6499E">
      <w:pPr>
        <w:spacing w:line="240" w:lineRule="auto"/>
        <w:ind w:left="720"/>
        <w:jc w:val="both"/>
        <w:rPr>
          <w:rFonts w:ascii="Arial" w:hAnsi="Arial" w:cs="Arial"/>
          <w:sz w:val="20"/>
          <w:szCs w:val="20"/>
        </w:rPr>
      </w:pPr>
      <w:r w:rsidRPr="00F6499E">
        <w:rPr>
          <w:rFonts w:ascii="Arial" w:hAnsi="Arial" w:cs="Arial"/>
          <w:sz w:val="20"/>
          <w:szCs w:val="20"/>
        </w:rPr>
        <w:t>Based on market analysis, projected user adoption rates, and the impact of the technology on key operational efficiencies, CTPharmaLink NG projects a 10.6x ROI by Year 3. This projection is driven by:</w:t>
      </w:r>
    </w:p>
    <w:tbl>
      <w:tblPr>
        <w:tblStyle w:val="GridTable4-Accent1"/>
        <w:tblW w:w="0" w:type="auto"/>
        <w:tblInd w:w="704" w:type="dxa"/>
        <w:tblLook w:val="0420" w:firstRow="1" w:lastRow="0" w:firstColumn="0" w:lastColumn="0" w:noHBand="0" w:noVBand="1"/>
      </w:tblPr>
      <w:tblGrid>
        <w:gridCol w:w="3100"/>
        <w:gridCol w:w="4980"/>
      </w:tblGrid>
      <w:tr w:rsidR="002E6547" w:rsidRPr="00BF5268" w14:paraId="3CAF5288" w14:textId="77777777" w:rsidTr="00532E0C">
        <w:trPr>
          <w:cnfStyle w:val="100000000000" w:firstRow="1" w:lastRow="0" w:firstColumn="0" w:lastColumn="0" w:oddVBand="0" w:evenVBand="0" w:oddHBand="0" w:evenHBand="0" w:firstRowFirstColumn="0" w:firstRowLastColumn="0" w:lastRowFirstColumn="0" w:lastRowLastColumn="0"/>
          <w:tblHeader/>
        </w:trPr>
        <w:tc>
          <w:tcPr>
            <w:tcW w:w="3100" w:type="dxa"/>
          </w:tcPr>
          <w:p w14:paraId="3F03EF4C" w14:textId="77777777" w:rsidR="002E6547" w:rsidRPr="00BF5268" w:rsidRDefault="002E6547" w:rsidP="00F6499E">
            <w:pPr>
              <w:jc w:val="both"/>
              <w:rPr>
                <w:rFonts w:ascii="Arial" w:hAnsi="Arial" w:cs="Arial"/>
                <w:sz w:val="20"/>
                <w:szCs w:val="20"/>
              </w:rPr>
            </w:pPr>
            <w:r w:rsidRPr="00BF5268">
              <w:rPr>
                <w:rFonts w:ascii="Arial" w:hAnsi="Arial" w:cs="Arial"/>
                <w:sz w:val="20"/>
                <w:szCs w:val="20"/>
              </w:rPr>
              <w:t>Objective</w:t>
            </w:r>
          </w:p>
        </w:tc>
        <w:tc>
          <w:tcPr>
            <w:tcW w:w="4980" w:type="dxa"/>
          </w:tcPr>
          <w:p w14:paraId="1500043D" w14:textId="77777777" w:rsidR="002E6547" w:rsidRPr="00BF5268" w:rsidRDefault="002E6547" w:rsidP="00F6499E">
            <w:pPr>
              <w:jc w:val="both"/>
              <w:rPr>
                <w:rFonts w:ascii="Arial" w:hAnsi="Arial" w:cs="Arial"/>
                <w:sz w:val="20"/>
                <w:szCs w:val="20"/>
              </w:rPr>
            </w:pPr>
            <w:r w:rsidRPr="00BF5268">
              <w:rPr>
                <w:rFonts w:ascii="Arial" w:hAnsi="Arial" w:cs="Arial"/>
                <w:sz w:val="20"/>
                <w:szCs w:val="20"/>
              </w:rPr>
              <w:t>Details</w:t>
            </w:r>
          </w:p>
        </w:tc>
      </w:tr>
      <w:tr w:rsidR="002E6547" w:rsidRPr="00BF5268" w14:paraId="2376E071" w14:textId="77777777" w:rsidTr="00CF0FD3">
        <w:trPr>
          <w:cnfStyle w:val="000000100000" w:firstRow="0" w:lastRow="0" w:firstColumn="0" w:lastColumn="0" w:oddVBand="0" w:evenVBand="0" w:oddHBand="1" w:evenHBand="0" w:firstRowFirstColumn="0" w:firstRowLastColumn="0" w:lastRowFirstColumn="0" w:lastRowLastColumn="0"/>
        </w:trPr>
        <w:tc>
          <w:tcPr>
            <w:tcW w:w="3100" w:type="dxa"/>
          </w:tcPr>
          <w:p w14:paraId="2CFDF1FD" w14:textId="77777777" w:rsidR="002E6547" w:rsidRPr="00BF5268" w:rsidRDefault="002E6547" w:rsidP="00F6499E">
            <w:pPr>
              <w:jc w:val="both"/>
              <w:rPr>
                <w:rFonts w:ascii="Arial" w:hAnsi="Arial" w:cs="Arial"/>
                <w:sz w:val="20"/>
                <w:szCs w:val="20"/>
              </w:rPr>
            </w:pPr>
            <w:r w:rsidRPr="00BF5268">
              <w:rPr>
                <w:rFonts w:ascii="Arial" w:hAnsi="Arial" w:cs="Arial"/>
                <w:sz w:val="20"/>
                <w:szCs w:val="20"/>
              </w:rPr>
              <w:t>Increased Market Share</w:t>
            </w:r>
          </w:p>
        </w:tc>
        <w:tc>
          <w:tcPr>
            <w:tcW w:w="4980" w:type="dxa"/>
          </w:tcPr>
          <w:p w14:paraId="253954CC" w14:textId="77777777" w:rsidR="002E6547" w:rsidRPr="00BF5268" w:rsidRDefault="002E6547" w:rsidP="00F6499E">
            <w:pPr>
              <w:jc w:val="both"/>
              <w:rPr>
                <w:rFonts w:ascii="Arial" w:hAnsi="Arial" w:cs="Arial"/>
                <w:sz w:val="20"/>
                <w:szCs w:val="20"/>
              </w:rPr>
            </w:pPr>
            <w:r w:rsidRPr="00BF5268">
              <w:rPr>
                <w:rFonts w:ascii="Arial" w:hAnsi="Arial" w:cs="Arial"/>
                <w:sz w:val="20"/>
                <w:szCs w:val="20"/>
              </w:rPr>
              <w:t>Capturing a significant portion of Nigeria's growing pharmaceutical market by offering unique value propositions such as AI-driven disease alerts, blockchain verification, and rural delivery.</w:t>
            </w:r>
          </w:p>
        </w:tc>
      </w:tr>
      <w:tr w:rsidR="002E6547" w:rsidRPr="00BF5268" w14:paraId="7189E95F" w14:textId="77777777" w:rsidTr="00CF0FD3">
        <w:tc>
          <w:tcPr>
            <w:tcW w:w="3100" w:type="dxa"/>
          </w:tcPr>
          <w:p w14:paraId="228D09B9" w14:textId="77777777" w:rsidR="002E6547" w:rsidRPr="00BF5268" w:rsidRDefault="002E6547" w:rsidP="00F6499E">
            <w:pPr>
              <w:jc w:val="both"/>
              <w:rPr>
                <w:rFonts w:ascii="Arial" w:hAnsi="Arial" w:cs="Arial"/>
                <w:sz w:val="20"/>
                <w:szCs w:val="20"/>
              </w:rPr>
            </w:pPr>
            <w:r w:rsidRPr="00BF5268">
              <w:rPr>
                <w:rFonts w:ascii="Arial" w:hAnsi="Arial" w:cs="Arial"/>
                <w:sz w:val="20"/>
                <w:szCs w:val="20"/>
              </w:rPr>
              <w:t>Operational Cost Reduction</w:t>
            </w:r>
          </w:p>
        </w:tc>
        <w:tc>
          <w:tcPr>
            <w:tcW w:w="4980" w:type="dxa"/>
          </w:tcPr>
          <w:p w14:paraId="17BABA4D" w14:textId="77777777" w:rsidR="002E6547" w:rsidRPr="00BF5268" w:rsidRDefault="002E6547" w:rsidP="00F6499E">
            <w:pPr>
              <w:jc w:val="both"/>
              <w:rPr>
                <w:rFonts w:ascii="Arial" w:hAnsi="Arial" w:cs="Arial"/>
                <w:sz w:val="20"/>
                <w:szCs w:val="20"/>
              </w:rPr>
            </w:pPr>
            <w:r w:rsidRPr="00BF5268">
              <w:rPr>
                <w:rFonts w:ascii="Arial" w:hAnsi="Arial" w:cs="Arial"/>
                <w:sz w:val="20"/>
                <w:szCs w:val="20"/>
              </w:rPr>
              <w:t>Achieving a 40% reduction in operational costs through automation and AAAS integration.</w:t>
            </w:r>
          </w:p>
        </w:tc>
      </w:tr>
      <w:tr w:rsidR="002E6547" w:rsidRPr="00BF5268" w14:paraId="0CDD8702" w14:textId="77777777" w:rsidTr="00CF0FD3">
        <w:trPr>
          <w:cnfStyle w:val="000000100000" w:firstRow="0" w:lastRow="0" w:firstColumn="0" w:lastColumn="0" w:oddVBand="0" w:evenVBand="0" w:oddHBand="1" w:evenHBand="0" w:firstRowFirstColumn="0" w:firstRowLastColumn="0" w:lastRowFirstColumn="0" w:lastRowLastColumn="0"/>
        </w:trPr>
        <w:tc>
          <w:tcPr>
            <w:tcW w:w="3100" w:type="dxa"/>
          </w:tcPr>
          <w:p w14:paraId="52CAD3B4" w14:textId="77777777" w:rsidR="002E6547" w:rsidRPr="00BF5268" w:rsidRDefault="002E6547" w:rsidP="00F6499E">
            <w:pPr>
              <w:jc w:val="both"/>
              <w:rPr>
                <w:rFonts w:ascii="Arial" w:hAnsi="Arial" w:cs="Arial"/>
                <w:sz w:val="20"/>
                <w:szCs w:val="20"/>
              </w:rPr>
            </w:pPr>
            <w:r w:rsidRPr="00BF5268">
              <w:rPr>
                <w:rFonts w:ascii="Arial" w:hAnsi="Arial" w:cs="Arial"/>
                <w:sz w:val="20"/>
                <w:szCs w:val="20"/>
              </w:rPr>
              <w:t>Revenue Generation</w:t>
            </w:r>
          </w:p>
        </w:tc>
        <w:tc>
          <w:tcPr>
            <w:tcW w:w="4980" w:type="dxa"/>
          </w:tcPr>
          <w:p w14:paraId="4A287356" w14:textId="77777777" w:rsidR="002E6547" w:rsidRPr="00BF5268" w:rsidRDefault="002E6547" w:rsidP="00F6499E">
            <w:pPr>
              <w:keepNext/>
              <w:jc w:val="both"/>
              <w:rPr>
                <w:rFonts w:ascii="Arial" w:hAnsi="Arial" w:cs="Arial"/>
                <w:sz w:val="20"/>
                <w:szCs w:val="20"/>
              </w:rPr>
            </w:pPr>
            <w:r w:rsidRPr="00BF5268">
              <w:rPr>
                <w:rFonts w:ascii="Arial" w:hAnsi="Arial" w:cs="Arial"/>
                <w:sz w:val="20"/>
                <w:szCs w:val="20"/>
              </w:rPr>
              <w:t>Generating revenue through medication sales, partnerships with HMOs, and potential future revenue streams such as data analytics and consulting services.</w:t>
            </w:r>
          </w:p>
        </w:tc>
      </w:tr>
    </w:tbl>
    <w:p w14:paraId="195FCC6E" w14:textId="6B264EED" w:rsidR="00936773" w:rsidRPr="00BF5268" w:rsidRDefault="00936773" w:rsidP="00F6499E">
      <w:pPr>
        <w:pStyle w:val="Caption"/>
        <w:ind w:firstLine="720"/>
        <w:jc w:val="both"/>
        <w:rPr>
          <w:rFonts w:ascii="Arial" w:hAnsi="Arial" w:cs="Arial"/>
          <w:sz w:val="16"/>
          <w:szCs w:val="16"/>
        </w:rPr>
      </w:pPr>
      <w:bookmarkStart w:id="58" w:name="_Toc189421264"/>
      <w:r w:rsidRPr="00BF5268">
        <w:rPr>
          <w:rFonts w:ascii="Arial" w:hAnsi="Arial" w:cs="Arial"/>
          <w:sz w:val="16"/>
          <w:szCs w:val="16"/>
        </w:rPr>
        <w:t xml:space="preserve">Table </w:t>
      </w:r>
      <w:r w:rsidR="00013A0F" w:rsidRPr="00BF5268">
        <w:rPr>
          <w:rFonts w:ascii="Arial" w:hAnsi="Arial" w:cs="Arial"/>
          <w:sz w:val="16"/>
          <w:szCs w:val="16"/>
        </w:rPr>
        <w:fldChar w:fldCharType="begin"/>
      </w:r>
      <w:r w:rsidR="00013A0F" w:rsidRPr="00BF5268">
        <w:rPr>
          <w:rFonts w:ascii="Arial" w:hAnsi="Arial" w:cs="Arial"/>
          <w:sz w:val="16"/>
          <w:szCs w:val="16"/>
        </w:rPr>
        <w:instrText xml:space="preserve"> SEQ Table \* ARABIC </w:instrText>
      </w:r>
      <w:r w:rsidR="00013A0F" w:rsidRPr="00BF5268">
        <w:rPr>
          <w:rFonts w:ascii="Arial" w:hAnsi="Arial" w:cs="Arial"/>
          <w:sz w:val="16"/>
          <w:szCs w:val="16"/>
        </w:rPr>
        <w:fldChar w:fldCharType="separate"/>
      </w:r>
      <w:r w:rsidR="00BF5268" w:rsidRPr="00BF5268">
        <w:rPr>
          <w:rFonts w:ascii="Arial" w:hAnsi="Arial" w:cs="Arial"/>
          <w:noProof/>
          <w:sz w:val="16"/>
          <w:szCs w:val="16"/>
        </w:rPr>
        <w:t>22</w:t>
      </w:r>
      <w:r w:rsidR="00013A0F" w:rsidRPr="00BF5268">
        <w:rPr>
          <w:rFonts w:ascii="Arial" w:hAnsi="Arial" w:cs="Arial"/>
          <w:sz w:val="16"/>
          <w:szCs w:val="16"/>
        </w:rPr>
        <w:fldChar w:fldCharType="end"/>
      </w:r>
      <w:r w:rsidRPr="00BF5268">
        <w:rPr>
          <w:rFonts w:ascii="Arial" w:hAnsi="Arial" w:cs="Arial"/>
          <w:sz w:val="16"/>
          <w:szCs w:val="16"/>
        </w:rPr>
        <w:t>: Return on Investment</w:t>
      </w:r>
      <w:bookmarkEnd w:id="58"/>
    </w:p>
    <w:p w14:paraId="7FA06FEA" w14:textId="77777777" w:rsidR="002E6547" w:rsidRPr="00F6499E" w:rsidRDefault="002E6547" w:rsidP="00F6499E">
      <w:pPr>
        <w:pStyle w:val="ListParagraph"/>
        <w:numPr>
          <w:ilvl w:val="0"/>
          <w:numId w:val="26"/>
        </w:numPr>
        <w:spacing w:after="0" w:line="240" w:lineRule="auto"/>
        <w:jc w:val="both"/>
        <w:rPr>
          <w:rFonts w:ascii="Arial" w:hAnsi="Arial" w:cs="Arial"/>
          <w:b/>
          <w:bCs/>
          <w:sz w:val="20"/>
          <w:szCs w:val="20"/>
        </w:rPr>
      </w:pPr>
      <w:r w:rsidRPr="00F6499E">
        <w:rPr>
          <w:rFonts w:ascii="Arial" w:hAnsi="Arial" w:cs="Arial"/>
          <w:b/>
          <w:bCs/>
          <w:sz w:val="20"/>
          <w:szCs w:val="20"/>
        </w:rPr>
        <w:t>Competitive Advantages</w:t>
      </w:r>
    </w:p>
    <w:p w14:paraId="48F2663C" w14:textId="77777777" w:rsidR="002E6547" w:rsidRPr="00F6499E" w:rsidRDefault="002E6547" w:rsidP="00F6499E">
      <w:pPr>
        <w:spacing w:line="240" w:lineRule="auto"/>
        <w:jc w:val="both"/>
        <w:rPr>
          <w:rFonts w:ascii="Arial" w:hAnsi="Arial" w:cs="Arial"/>
          <w:sz w:val="20"/>
          <w:szCs w:val="20"/>
        </w:rPr>
      </w:pPr>
      <w:r w:rsidRPr="00F6499E">
        <w:rPr>
          <w:rFonts w:ascii="Arial" w:hAnsi="Arial" w:cs="Arial"/>
          <w:sz w:val="20"/>
          <w:szCs w:val="20"/>
        </w:rPr>
        <w:t>CTPharmaLink NG differentiates itself from competitors through key features:</w:t>
      </w:r>
    </w:p>
    <w:p w14:paraId="1648D9F3" w14:textId="77777777" w:rsidR="002E6547" w:rsidRPr="00F6499E" w:rsidRDefault="002E6547" w:rsidP="00F6499E">
      <w:pPr>
        <w:numPr>
          <w:ilvl w:val="0"/>
          <w:numId w:val="25"/>
        </w:numPr>
        <w:spacing w:after="0" w:line="240" w:lineRule="auto"/>
        <w:jc w:val="both"/>
        <w:rPr>
          <w:rFonts w:ascii="Arial" w:hAnsi="Arial" w:cs="Arial"/>
          <w:sz w:val="20"/>
          <w:szCs w:val="20"/>
        </w:rPr>
      </w:pPr>
      <w:r w:rsidRPr="00F6499E">
        <w:rPr>
          <w:rFonts w:ascii="Arial" w:hAnsi="Arial" w:cs="Arial"/>
          <w:b/>
          <w:bCs/>
          <w:sz w:val="20"/>
          <w:szCs w:val="20"/>
        </w:rPr>
        <w:lastRenderedPageBreak/>
        <w:t>Real-time AI Disease Alerts:</w:t>
      </w:r>
      <w:r w:rsidRPr="00F6499E">
        <w:rPr>
          <w:rFonts w:ascii="Arial" w:hAnsi="Arial" w:cs="Arial"/>
          <w:sz w:val="20"/>
          <w:szCs w:val="20"/>
        </w:rPr>
        <w:t xml:space="preserve"> Unlike competitors, CTPharmaLink NG provides real-time alerts for potential disease outbreaks.</w:t>
      </w:r>
    </w:p>
    <w:p w14:paraId="03DE0411" w14:textId="77777777" w:rsidR="002E6547" w:rsidRPr="00F6499E" w:rsidRDefault="002E6547" w:rsidP="00F6499E">
      <w:pPr>
        <w:numPr>
          <w:ilvl w:val="0"/>
          <w:numId w:val="25"/>
        </w:numPr>
        <w:spacing w:after="0" w:line="240" w:lineRule="auto"/>
        <w:jc w:val="both"/>
        <w:rPr>
          <w:rFonts w:ascii="Arial" w:hAnsi="Arial" w:cs="Arial"/>
          <w:sz w:val="20"/>
          <w:szCs w:val="20"/>
        </w:rPr>
      </w:pPr>
      <w:r w:rsidRPr="00F6499E">
        <w:rPr>
          <w:rFonts w:ascii="Arial" w:hAnsi="Arial" w:cs="Arial"/>
          <w:b/>
          <w:bCs/>
          <w:sz w:val="20"/>
          <w:szCs w:val="20"/>
        </w:rPr>
        <w:t>Blockchain Verification (VeChain + NAFDAC MAS):</w:t>
      </w:r>
      <w:r w:rsidRPr="00F6499E">
        <w:rPr>
          <w:rFonts w:ascii="Arial" w:hAnsi="Arial" w:cs="Arial"/>
          <w:sz w:val="20"/>
          <w:szCs w:val="20"/>
        </w:rPr>
        <w:t xml:space="preserve"> Offers a robust drug authentication system unmatched by competitors.</w:t>
      </w:r>
    </w:p>
    <w:p w14:paraId="774EA9E8" w14:textId="77777777" w:rsidR="002E6547" w:rsidRPr="00F6499E" w:rsidRDefault="002E6547" w:rsidP="00F6499E">
      <w:pPr>
        <w:numPr>
          <w:ilvl w:val="0"/>
          <w:numId w:val="25"/>
        </w:numPr>
        <w:spacing w:after="0" w:line="240" w:lineRule="auto"/>
        <w:jc w:val="both"/>
        <w:rPr>
          <w:rFonts w:ascii="Arial" w:hAnsi="Arial" w:cs="Arial"/>
          <w:sz w:val="20"/>
          <w:szCs w:val="20"/>
        </w:rPr>
      </w:pPr>
      <w:r w:rsidRPr="00F6499E">
        <w:rPr>
          <w:rFonts w:ascii="Arial" w:hAnsi="Arial" w:cs="Arial"/>
          <w:b/>
          <w:bCs/>
          <w:sz w:val="20"/>
          <w:szCs w:val="20"/>
        </w:rPr>
        <w:t>Comprehensive Insurance Integration:</w:t>
      </w:r>
      <w:r w:rsidRPr="00F6499E">
        <w:rPr>
          <w:rFonts w:ascii="Arial" w:hAnsi="Arial" w:cs="Arial"/>
          <w:sz w:val="20"/>
          <w:szCs w:val="20"/>
        </w:rPr>
        <w:t xml:space="preserve"> Integrates with multiple insurance providers (NHIS, Hygeia, AXA), expanding access to insured medications.</w:t>
      </w:r>
    </w:p>
    <w:p w14:paraId="1FD93028" w14:textId="77777777" w:rsidR="002E6547" w:rsidRPr="00F6499E" w:rsidRDefault="002E6547" w:rsidP="00F6499E">
      <w:pPr>
        <w:numPr>
          <w:ilvl w:val="0"/>
          <w:numId w:val="25"/>
        </w:numPr>
        <w:spacing w:line="240" w:lineRule="auto"/>
        <w:jc w:val="both"/>
        <w:rPr>
          <w:rFonts w:ascii="Arial" w:hAnsi="Arial" w:cs="Arial"/>
          <w:sz w:val="20"/>
          <w:szCs w:val="20"/>
        </w:rPr>
      </w:pPr>
      <w:r w:rsidRPr="00F6499E">
        <w:rPr>
          <w:rFonts w:ascii="Arial" w:hAnsi="Arial" w:cs="Arial"/>
          <w:b/>
          <w:bCs/>
          <w:sz w:val="20"/>
          <w:szCs w:val="20"/>
        </w:rPr>
        <w:t>Rural Delivery Network:</w:t>
      </w:r>
      <w:r w:rsidRPr="00F6499E">
        <w:rPr>
          <w:rFonts w:ascii="Arial" w:hAnsi="Arial" w:cs="Arial"/>
          <w:sz w:val="20"/>
          <w:szCs w:val="20"/>
        </w:rPr>
        <w:t xml:space="preserve"> Provides last-mile delivery to rural areas using Okada riders and SMS technology, addressing a critical gap in healthcare access.</w:t>
      </w:r>
    </w:p>
    <w:tbl>
      <w:tblPr>
        <w:tblStyle w:val="GridTable4-Accent1"/>
        <w:tblW w:w="9067" w:type="dxa"/>
        <w:tblLook w:val="04A0" w:firstRow="1" w:lastRow="0" w:firstColumn="1" w:lastColumn="0" w:noHBand="0" w:noVBand="1"/>
      </w:tblPr>
      <w:tblGrid>
        <w:gridCol w:w="2317"/>
        <w:gridCol w:w="2923"/>
        <w:gridCol w:w="1985"/>
        <w:gridCol w:w="1842"/>
      </w:tblGrid>
      <w:tr w:rsidR="002E6547" w:rsidRPr="00BF5268" w14:paraId="2DB3AF7A" w14:textId="77777777" w:rsidTr="007F01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192035" w14:textId="77777777" w:rsidR="002E6547" w:rsidRPr="00BF5268" w:rsidRDefault="002E6547" w:rsidP="00F6499E">
            <w:pPr>
              <w:spacing w:after="160"/>
              <w:jc w:val="both"/>
              <w:rPr>
                <w:rFonts w:ascii="Arial" w:hAnsi="Arial" w:cs="Arial"/>
                <w:sz w:val="20"/>
                <w:szCs w:val="20"/>
              </w:rPr>
            </w:pPr>
            <w:r w:rsidRPr="00BF5268">
              <w:rPr>
                <w:rFonts w:ascii="Arial" w:hAnsi="Arial" w:cs="Arial"/>
                <w:sz w:val="20"/>
                <w:szCs w:val="20"/>
              </w:rPr>
              <w:t>Feature</w:t>
            </w:r>
          </w:p>
        </w:tc>
        <w:tc>
          <w:tcPr>
            <w:tcW w:w="2923" w:type="dxa"/>
            <w:hideMark/>
          </w:tcPr>
          <w:p w14:paraId="60F57B80" w14:textId="77777777" w:rsidR="002E6547" w:rsidRPr="00BF5268" w:rsidRDefault="002E6547" w:rsidP="00F6499E">
            <w:pPr>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CTPharmaLink NG</w:t>
            </w:r>
          </w:p>
        </w:tc>
        <w:tc>
          <w:tcPr>
            <w:tcW w:w="1985" w:type="dxa"/>
            <w:hideMark/>
          </w:tcPr>
          <w:p w14:paraId="448FCD11" w14:textId="77777777" w:rsidR="002E6547" w:rsidRPr="00BF5268" w:rsidRDefault="002E6547" w:rsidP="00F6499E">
            <w:pPr>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MyMedicines</w:t>
            </w:r>
          </w:p>
        </w:tc>
        <w:tc>
          <w:tcPr>
            <w:tcW w:w="1842" w:type="dxa"/>
            <w:hideMark/>
          </w:tcPr>
          <w:p w14:paraId="5BBAF0C5" w14:textId="77777777" w:rsidR="002E6547" w:rsidRPr="00BF5268" w:rsidRDefault="002E6547" w:rsidP="00F6499E">
            <w:pPr>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DrugStoc</w:t>
            </w:r>
          </w:p>
        </w:tc>
      </w:tr>
      <w:tr w:rsidR="002E6547" w:rsidRPr="00BF5268" w14:paraId="758FF43D" w14:textId="77777777" w:rsidTr="007F0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5FA31A" w14:textId="77777777" w:rsidR="002E6547" w:rsidRPr="00BF5268" w:rsidRDefault="002E6547" w:rsidP="00F6499E">
            <w:pPr>
              <w:jc w:val="both"/>
              <w:rPr>
                <w:rFonts w:ascii="Arial" w:hAnsi="Arial" w:cs="Arial"/>
                <w:sz w:val="20"/>
                <w:szCs w:val="20"/>
              </w:rPr>
            </w:pPr>
            <w:r w:rsidRPr="00BF5268">
              <w:rPr>
                <w:rFonts w:ascii="Arial" w:hAnsi="Arial" w:cs="Arial"/>
                <w:sz w:val="20"/>
                <w:szCs w:val="20"/>
              </w:rPr>
              <w:t>AI Disease Alerts</w:t>
            </w:r>
          </w:p>
        </w:tc>
        <w:tc>
          <w:tcPr>
            <w:tcW w:w="2923" w:type="dxa"/>
            <w:hideMark/>
          </w:tcPr>
          <w:p w14:paraId="2D00F6BC" w14:textId="77777777" w:rsidR="002E6547" w:rsidRPr="00BF5268" w:rsidRDefault="002E6547" w:rsidP="00F649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Segoe UI Emoji" w:hAnsi="Segoe UI Emoji" w:cs="Segoe UI Emoji"/>
                <w:sz w:val="20"/>
                <w:szCs w:val="20"/>
              </w:rPr>
              <w:t>✅</w:t>
            </w:r>
            <w:r w:rsidRPr="00BF5268">
              <w:rPr>
                <w:rFonts w:ascii="Arial" w:hAnsi="Arial" w:cs="Arial"/>
                <w:sz w:val="20"/>
                <w:szCs w:val="20"/>
              </w:rPr>
              <w:t xml:space="preserve"> Real-time</w:t>
            </w:r>
          </w:p>
        </w:tc>
        <w:tc>
          <w:tcPr>
            <w:tcW w:w="1985" w:type="dxa"/>
            <w:hideMark/>
          </w:tcPr>
          <w:p w14:paraId="19065F6B" w14:textId="77777777" w:rsidR="002E6547" w:rsidRPr="00BF5268" w:rsidRDefault="002E6547" w:rsidP="00F649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Segoe UI Emoji" w:hAnsi="Segoe UI Emoji" w:cs="Segoe UI Emoji"/>
                <w:sz w:val="20"/>
                <w:szCs w:val="20"/>
              </w:rPr>
              <w:t>❌</w:t>
            </w:r>
          </w:p>
        </w:tc>
        <w:tc>
          <w:tcPr>
            <w:tcW w:w="1842" w:type="dxa"/>
            <w:hideMark/>
          </w:tcPr>
          <w:p w14:paraId="24874C89" w14:textId="77777777" w:rsidR="002E6547" w:rsidRPr="00BF5268" w:rsidRDefault="002E6547" w:rsidP="00F649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Segoe UI Emoji" w:hAnsi="Segoe UI Emoji" w:cs="Segoe UI Emoji"/>
                <w:sz w:val="20"/>
                <w:szCs w:val="20"/>
              </w:rPr>
              <w:t>❌</w:t>
            </w:r>
          </w:p>
        </w:tc>
      </w:tr>
      <w:tr w:rsidR="002E6547" w:rsidRPr="00BF5268" w14:paraId="174DF354" w14:textId="77777777" w:rsidTr="007F0188">
        <w:tc>
          <w:tcPr>
            <w:cnfStyle w:val="001000000000" w:firstRow="0" w:lastRow="0" w:firstColumn="1" w:lastColumn="0" w:oddVBand="0" w:evenVBand="0" w:oddHBand="0" w:evenHBand="0" w:firstRowFirstColumn="0" w:firstRowLastColumn="0" w:lastRowFirstColumn="0" w:lastRowLastColumn="0"/>
            <w:tcW w:w="0" w:type="auto"/>
            <w:hideMark/>
          </w:tcPr>
          <w:p w14:paraId="2E99CB83" w14:textId="77777777" w:rsidR="002E6547" w:rsidRPr="00BF5268" w:rsidRDefault="002E6547" w:rsidP="00F6499E">
            <w:pPr>
              <w:jc w:val="both"/>
              <w:rPr>
                <w:rFonts w:ascii="Arial" w:hAnsi="Arial" w:cs="Arial"/>
                <w:sz w:val="20"/>
                <w:szCs w:val="20"/>
              </w:rPr>
            </w:pPr>
            <w:r w:rsidRPr="00BF5268">
              <w:rPr>
                <w:rFonts w:ascii="Arial" w:hAnsi="Arial" w:cs="Arial"/>
                <w:sz w:val="20"/>
                <w:szCs w:val="20"/>
              </w:rPr>
              <w:t>Blockchain Verification</w:t>
            </w:r>
          </w:p>
        </w:tc>
        <w:tc>
          <w:tcPr>
            <w:tcW w:w="2923" w:type="dxa"/>
            <w:hideMark/>
          </w:tcPr>
          <w:p w14:paraId="5D212419" w14:textId="77777777" w:rsidR="002E6547" w:rsidRPr="00BF5268" w:rsidRDefault="002E6547" w:rsidP="00F6499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Segoe UI Emoji" w:hAnsi="Segoe UI Emoji" w:cs="Segoe UI Emoji"/>
                <w:sz w:val="20"/>
                <w:szCs w:val="20"/>
              </w:rPr>
              <w:t>✅</w:t>
            </w:r>
            <w:r w:rsidRPr="00BF5268">
              <w:rPr>
                <w:rFonts w:ascii="Arial" w:hAnsi="Arial" w:cs="Arial"/>
                <w:sz w:val="20"/>
                <w:szCs w:val="20"/>
              </w:rPr>
              <w:t xml:space="preserve"> VeChain + NAFDAC MAS</w:t>
            </w:r>
          </w:p>
        </w:tc>
        <w:tc>
          <w:tcPr>
            <w:tcW w:w="1985" w:type="dxa"/>
            <w:hideMark/>
          </w:tcPr>
          <w:p w14:paraId="5B72C62C" w14:textId="77777777" w:rsidR="002E6547" w:rsidRPr="00BF5268" w:rsidRDefault="002E6547" w:rsidP="00F6499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Segoe UI Emoji" w:hAnsi="Segoe UI Emoji" w:cs="Segoe UI Emoji"/>
                <w:sz w:val="20"/>
                <w:szCs w:val="20"/>
              </w:rPr>
              <w:t>❌</w:t>
            </w:r>
          </w:p>
        </w:tc>
        <w:tc>
          <w:tcPr>
            <w:tcW w:w="1842" w:type="dxa"/>
            <w:hideMark/>
          </w:tcPr>
          <w:p w14:paraId="5D295FD2" w14:textId="77777777" w:rsidR="002E6547" w:rsidRPr="00BF5268" w:rsidRDefault="002E6547" w:rsidP="00F6499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Segoe UI Emoji" w:hAnsi="Segoe UI Emoji" w:cs="Segoe UI Emoji"/>
                <w:sz w:val="20"/>
                <w:szCs w:val="20"/>
              </w:rPr>
              <w:t>❌</w:t>
            </w:r>
          </w:p>
        </w:tc>
      </w:tr>
      <w:tr w:rsidR="002E6547" w:rsidRPr="00BF5268" w14:paraId="4F57D3DA" w14:textId="77777777" w:rsidTr="007F0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7C908B" w14:textId="77777777" w:rsidR="002E6547" w:rsidRPr="00BF5268" w:rsidRDefault="002E6547" w:rsidP="00F6499E">
            <w:pPr>
              <w:jc w:val="both"/>
              <w:rPr>
                <w:rFonts w:ascii="Arial" w:hAnsi="Arial" w:cs="Arial"/>
                <w:sz w:val="20"/>
                <w:szCs w:val="20"/>
              </w:rPr>
            </w:pPr>
            <w:r w:rsidRPr="00BF5268">
              <w:rPr>
                <w:rFonts w:ascii="Arial" w:hAnsi="Arial" w:cs="Arial"/>
                <w:sz w:val="20"/>
                <w:szCs w:val="20"/>
              </w:rPr>
              <w:t>Insurance Integration</w:t>
            </w:r>
          </w:p>
        </w:tc>
        <w:tc>
          <w:tcPr>
            <w:tcW w:w="2923" w:type="dxa"/>
            <w:hideMark/>
          </w:tcPr>
          <w:p w14:paraId="59C1F2B8" w14:textId="77777777" w:rsidR="002E6547" w:rsidRPr="00BF5268" w:rsidRDefault="002E6547" w:rsidP="00F649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Segoe UI Emoji" w:hAnsi="Segoe UI Emoji" w:cs="Segoe UI Emoji"/>
                <w:sz w:val="20"/>
                <w:szCs w:val="20"/>
              </w:rPr>
              <w:t>✅</w:t>
            </w:r>
            <w:r w:rsidRPr="00BF5268">
              <w:rPr>
                <w:rFonts w:ascii="Arial" w:hAnsi="Arial" w:cs="Arial"/>
                <w:sz w:val="20"/>
                <w:szCs w:val="20"/>
              </w:rPr>
              <w:t xml:space="preserve"> NHIS, Hygeia, AXA</w:t>
            </w:r>
          </w:p>
        </w:tc>
        <w:tc>
          <w:tcPr>
            <w:tcW w:w="1985" w:type="dxa"/>
            <w:hideMark/>
          </w:tcPr>
          <w:p w14:paraId="00896EF7" w14:textId="77777777" w:rsidR="002E6547" w:rsidRPr="00BF5268" w:rsidRDefault="002E6547" w:rsidP="00F649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Segoe UI Emoji" w:hAnsi="Segoe UI Emoji" w:cs="Segoe UI Emoji"/>
                <w:sz w:val="20"/>
                <w:szCs w:val="20"/>
              </w:rPr>
              <w:t>❌</w:t>
            </w:r>
          </w:p>
        </w:tc>
        <w:tc>
          <w:tcPr>
            <w:tcW w:w="1842" w:type="dxa"/>
            <w:hideMark/>
          </w:tcPr>
          <w:p w14:paraId="33729F58" w14:textId="77777777" w:rsidR="002E6547" w:rsidRPr="00BF5268" w:rsidRDefault="002E6547" w:rsidP="00F649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Segoe UI Emoji" w:hAnsi="Segoe UI Emoji" w:cs="Segoe UI Emoji"/>
                <w:sz w:val="20"/>
                <w:szCs w:val="20"/>
              </w:rPr>
              <w:t>❌</w:t>
            </w:r>
          </w:p>
        </w:tc>
      </w:tr>
      <w:tr w:rsidR="002E6547" w:rsidRPr="00BF5268" w14:paraId="39A2F4AB" w14:textId="77777777" w:rsidTr="007F0188">
        <w:tc>
          <w:tcPr>
            <w:cnfStyle w:val="001000000000" w:firstRow="0" w:lastRow="0" w:firstColumn="1" w:lastColumn="0" w:oddVBand="0" w:evenVBand="0" w:oddHBand="0" w:evenHBand="0" w:firstRowFirstColumn="0" w:firstRowLastColumn="0" w:lastRowFirstColumn="0" w:lastRowLastColumn="0"/>
            <w:tcW w:w="0" w:type="auto"/>
            <w:hideMark/>
          </w:tcPr>
          <w:p w14:paraId="77673236" w14:textId="77777777" w:rsidR="002E6547" w:rsidRPr="00BF5268" w:rsidRDefault="002E6547" w:rsidP="00F6499E">
            <w:pPr>
              <w:jc w:val="both"/>
              <w:rPr>
                <w:rFonts w:ascii="Arial" w:hAnsi="Arial" w:cs="Arial"/>
                <w:sz w:val="20"/>
                <w:szCs w:val="20"/>
              </w:rPr>
            </w:pPr>
            <w:r w:rsidRPr="00BF5268">
              <w:rPr>
                <w:rFonts w:ascii="Arial" w:hAnsi="Arial" w:cs="Arial"/>
                <w:sz w:val="20"/>
                <w:szCs w:val="20"/>
              </w:rPr>
              <w:t>Rural Delivery</w:t>
            </w:r>
          </w:p>
        </w:tc>
        <w:tc>
          <w:tcPr>
            <w:tcW w:w="2923" w:type="dxa"/>
            <w:hideMark/>
          </w:tcPr>
          <w:p w14:paraId="4CFE4C3C" w14:textId="77777777" w:rsidR="002E6547" w:rsidRPr="00BF5268" w:rsidRDefault="002E6547" w:rsidP="00F6499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Segoe UI Emoji" w:hAnsi="Segoe UI Emoji" w:cs="Segoe UI Emoji"/>
                <w:sz w:val="20"/>
                <w:szCs w:val="20"/>
              </w:rPr>
              <w:t>✅</w:t>
            </w:r>
            <w:r w:rsidRPr="00BF5268">
              <w:rPr>
                <w:rFonts w:ascii="Arial" w:hAnsi="Arial" w:cs="Arial"/>
                <w:sz w:val="20"/>
                <w:szCs w:val="20"/>
              </w:rPr>
              <w:t xml:space="preserve"> Okada riders + SMS</w:t>
            </w:r>
          </w:p>
        </w:tc>
        <w:tc>
          <w:tcPr>
            <w:tcW w:w="1985" w:type="dxa"/>
            <w:hideMark/>
          </w:tcPr>
          <w:p w14:paraId="52BF7522" w14:textId="77777777" w:rsidR="002E6547" w:rsidRPr="00BF5268" w:rsidRDefault="002E6547" w:rsidP="00F6499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Segoe UI Emoji" w:hAnsi="Segoe UI Emoji" w:cs="Segoe UI Emoji"/>
                <w:sz w:val="20"/>
                <w:szCs w:val="20"/>
              </w:rPr>
              <w:t>❌</w:t>
            </w:r>
            <w:r w:rsidRPr="00BF5268">
              <w:rPr>
                <w:rFonts w:ascii="Arial" w:hAnsi="Arial" w:cs="Arial"/>
                <w:sz w:val="20"/>
                <w:szCs w:val="20"/>
              </w:rPr>
              <w:t xml:space="preserve"> Urban-only</w:t>
            </w:r>
          </w:p>
        </w:tc>
        <w:tc>
          <w:tcPr>
            <w:tcW w:w="1842" w:type="dxa"/>
            <w:hideMark/>
          </w:tcPr>
          <w:p w14:paraId="15FD834E" w14:textId="77777777" w:rsidR="002E6547" w:rsidRPr="00BF5268" w:rsidRDefault="002E6547" w:rsidP="00F6499E">
            <w:pPr>
              <w:keepNext/>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Segoe UI Emoji" w:hAnsi="Segoe UI Emoji" w:cs="Segoe UI Emoji"/>
                <w:sz w:val="20"/>
                <w:szCs w:val="20"/>
              </w:rPr>
              <w:t>❌</w:t>
            </w:r>
            <w:r w:rsidRPr="00BF5268">
              <w:rPr>
                <w:rFonts w:ascii="Arial" w:hAnsi="Arial" w:cs="Arial"/>
                <w:sz w:val="20"/>
                <w:szCs w:val="20"/>
              </w:rPr>
              <w:t xml:space="preserve"> B2B wholesale</w:t>
            </w:r>
          </w:p>
        </w:tc>
      </w:tr>
    </w:tbl>
    <w:p w14:paraId="37C16983" w14:textId="54D0D9A6" w:rsidR="007F0188" w:rsidRPr="00BF5268" w:rsidRDefault="007F0188" w:rsidP="00F6499E">
      <w:pPr>
        <w:pStyle w:val="Caption"/>
        <w:jc w:val="both"/>
        <w:rPr>
          <w:rFonts w:ascii="Arial" w:hAnsi="Arial" w:cs="Arial"/>
          <w:sz w:val="16"/>
          <w:szCs w:val="16"/>
        </w:rPr>
      </w:pPr>
      <w:bookmarkStart w:id="59" w:name="_Toc189421265"/>
      <w:r w:rsidRPr="00BF5268">
        <w:rPr>
          <w:rFonts w:ascii="Arial" w:hAnsi="Arial" w:cs="Arial"/>
          <w:sz w:val="16"/>
          <w:szCs w:val="16"/>
        </w:rPr>
        <w:t xml:space="preserve">Table </w:t>
      </w:r>
      <w:r w:rsidR="00013A0F" w:rsidRPr="00BF5268">
        <w:rPr>
          <w:rFonts w:ascii="Arial" w:hAnsi="Arial" w:cs="Arial"/>
          <w:sz w:val="16"/>
          <w:szCs w:val="16"/>
        </w:rPr>
        <w:fldChar w:fldCharType="begin"/>
      </w:r>
      <w:r w:rsidR="00013A0F" w:rsidRPr="00BF5268">
        <w:rPr>
          <w:rFonts w:ascii="Arial" w:hAnsi="Arial" w:cs="Arial"/>
          <w:sz w:val="16"/>
          <w:szCs w:val="16"/>
        </w:rPr>
        <w:instrText xml:space="preserve"> SEQ Table \* ARABIC </w:instrText>
      </w:r>
      <w:r w:rsidR="00013A0F" w:rsidRPr="00BF5268">
        <w:rPr>
          <w:rFonts w:ascii="Arial" w:hAnsi="Arial" w:cs="Arial"/>
          <w:sz w:val="16"/>
          <w:szCs w:val="16"/>
        </w:rPr>
        <w:fldChar w:fldCharType="separate"/>
      </w:r>
      <w:r w:rsidR="00BF5268" w:rsidRPr="00BF5268">
        <w:rPr>
          <w:rFonts w:ascii="Arial" w:hAnsi="Arial" w:cs="Arial"/>
          <w:noProof/>
          <w:sz w:val="16"/>
          <w:szCs w:val="16"/>
        </w:rPr>
        <w:t>23</w:t>
      </w:r>
      <w:r w:rsidR="00013A0F" w:rsidRPr="00BF5268">
        <w:rPr>
          <w:rFonts w:ascii="Arial" w:hAnsi="Arial" w:cs="Arial"/>
          <w:sz w:val="16"/>
          <w:szCs w:val="16"/>
        </w:rPr>
        <w:fldChar w:fldCharType="end"/>
      </w:r>
      <w:r w:rsidRPr="00BF5268">
        <w:rPr>
          <w:rFonts w:ascii="Arial" w:hAnsi="Arial" w:cs="Arial"/>
          <w:sz w:val="16"/>
          <w:szCs w:val="16"/>
        </w:rPr>
        <w:t>: Comparison &amp; Competition</w:t>
      </w:r>
      <w:bookmarkEnd w:id="59"/>
    </w:p>
    <w:p w14:paraId="3B9119D7" w14:textId="77777777" w:rsidR="002E6547" w:rsidRPr="00F6499E" w:rsidRDefault="002E6547" w:rsidP="00F6499E">
      <w:pPr>
        <w:spacing w:before="240" w:line="240" w:lineRule="auto"/>
        <w:jc w:val="both"/>
        <w:rPr>
          <w:rFonts w:ascii="Arial" w:hAnsi="Arial" w:cs="Arial"/>
          <w:sz w:val="20"/>
          <w:szCs w:val="20"/>
        </w:rPr>
      </w:pPr>
      <w:r w:rsidRPr="00F6499E">
        <w:rPr>
          <w:rFonts w:ascii="Arial" w:hAnsi="Arial" w:cs="Arial"/>
          <w:sz w:val="20"/>
          <w:szCs w:val="20"/>
        </w:rPr>
        <w:t>By embedding AAAS agents into every facet of its operations—from AI-driven disease prediction to blockchain verification and last-mile delivery—CTPharmaLink NG eliminates manual bottlenecks, reduces operational costs, and establishes itself as a pioneering autonomous healthtech platform in Africa. This advanced infrastructure not only addresses Nigeria’s substantial pharmaceutical market but also lays the groundwork for future expansion into other African nations.</w:t>
      </w:r>
    </w:p>
    <w:p w14:paraId="2C652050" w14:textId="77777777" w:rsidR="00AF7D44" w:rsidRPr="002472CB" w:rsidRDefault="00AF7D44" w:rsidP="00F6499E">
      <w:pPr>
        <w:pStyle w:val="Heading1"/>
        <w:spacing w:line="240" w:lineRule="auto"/>
        <w:rPr>
          <w:rFonts w:ascii="Arial" w:hAnsi="Arial" w:cs="Arial"/>
          <w:b/>
          <w:bCs/>
          <w:sz w:val="28"/>
          <w:szCs w:val="28"/>
        </w:rPr>
      </w:pPr>
      <w:bookmarkStart w:id="60" w:name="_Toc189421628"/>
      <w:r w:rsidRPr="002472CB">
        <w:rPr>
          <w:rFonts w:ascii="Arial" w:hAnsi="Arial" w:cs="Arial"/>
          <w:b/>
          <w:bCs/>
          <w:sz w:val="28"/>
          <w:szCs w:val="28"/>
        </w:rPr>
        <w:t>Financial Plan &amp; Projections</w:t>
      </w:r>
      <w:bookmarkEnd w:id="60"/>
    </w:p>
    <w:p w14:paraId="3E956F09" w14:textId="28B76518" w:rsidR="00AF7D44" w:rsidRPr="00F6499E" w:rsidRDefault="00B755DF" w:rsidP="00F6499E">
      <w:pPr>
        <w:spacing w:line="240" w:lineRule="auto"/>
        <w:jc w:val="both"/>
        <w:rPr>
          <w:rFonts w:ascii="Arial" w:hAnsi="Arial" w:cs="Arial"/>
          <w:sz w:val="20"/>
          <w:szCs w:val="20"/>
        </w:rPr>
      </w:pPr>
      <w:r w:rsidRPr="00F6499E">
        <w:rPr>
          <w:rFonts w:ascii="Arial" w:hAnsi="Arial" w:cs="Arial"/>
          <w:sz w:val="20"/>
          <w:szCs w:val="20"/>
        </w:rPr>
        <w:t>This section presents the financial projections for CTPharmaLink NG, demonstrating the significant return on investment (ROI) potential and outlining the key financial assumptions and drivers of growth. (</w:t>
      </w:r>
      <w:r w:rsidRPr="00F6499E">
        <w:rPr>
          <w:rFonts w:ascii="Arial" w:hAnsi="Arial" w:cs="Arial"/>
          <w:color w:val="0070C0"/>
          <w:sz w:val="20"/>
          <w:szCs w:val="20"/>
        </w:rPr>
        <w:t xml:space="preserve">note, </w:t>
      </w:r>
      <w:r w:rsidR="00AF7D44" w:rsidRPr="00F6499E">
        <w:rPr>
          <w:rFonts w:ascii="Arial" w:hAnsi="Arial" w:cs="Arial"/>
          <w:i/>
          <w:iCs/>
          <w:color w:val="0070C0"/>
          <w:sz w:val="20"/>
          <w:szCs w:val="20"/>
        </w:rPr>
        <w:t>All figures in ₦ and USD (₦1,500 = $1</w:t>
      </w:r>
      <w:r w:rsidR="00AF7D44" w:rsidRPr="00F6499E">
        <w:rPr>
          <w:rFonts w:ascii="Arial" w:hAnsi="Arial" w:cs="Arial"/>
          <w:i/>
          <w:iCs/>
          <w:sz w:val="20"/>
          <w:szCs w:val="20"/>
        </w:rPr>
        <w:t>)</w:t>
      </w:r>
      <w:r w:rsidRPr="00F6499E">
        <w:rPr>
          <w:rFonts w:ascii="Arial" w:hAnsi="Arial" w:cs="Arial"/>
          <w:i/>
          <w:iCs/>
          <w:sz w:val="20"/>
          <w:szCs w:val="20"/>
        </w:rPr>
        <w:t>)</w:t>
      </w:r>
      <w:r w:rsidR="00AF7D44" w:rsidRPr="00F6499E">
        <w:rPr>
          <w:rFonts w:ascii="Arial" w:hAnsi="Arial" w:cs="Arial"/>
          <w:i/>
          <w:iCs/>
          <w:sz w:val="20"/>
          <w:szCs w:val="20"/>
        </w:rPr>
        <w:t>.</w:t>
      </w:r>
    </w:p>
    <w:p w14:paraId="506F04BA" w14:textId="72F670C0" w:rsidR="00AF7D44" w:rsidRPr="00F6499E" w:rsidRDefault="00AF7D44" w:rsidP="00F6499E">
      <w:pPr>
        <w:pStyle w:val="ListParagraph"/>
        <w:numPr>
          <w:ilvl w:val="0"/>
          <w:numId w:val="40"/>
        </w:numPr>
        <w:spacing w:after="0" w:line="240" w:lineRule="auto"/>
        <w:jc w:val="both"/>
        <w:rPr>
          <w:rFonts w:ascii="Arial" w:hAnsi="Arial" w:cs="Arial"/>
          <w:b/>
          <w:bCs/>
          <w:sz w:val="20"/>
          <w:szCs w:val="20"/>
        </w:rPr>
      </w:pPr>
      <w:r w:rsidRPr="00F6499E">
        <w:rPr>
          <w:rFonts w:ascii="Arial" w:hAnsi="Arial" w:cs="Arial"/>
          <w:b/>
          <w:bCs/>
          <w:sz w:val="20"/>
          <w:szCs w:val="20"/>
        </w:rPr>
        <w:t>Startup Costs</w:t>
      </w:r>
    </w:p>
    <w:p w14:paraId="6D834978" w14:textId="50054BCA" w:rsidR="00B755DF" w:rsidRPr="00F6499E" w:rsidRDefault="00B755DF" w:rsidP="00F6499E">
      <w:pPr>
        <w:spacing w:line="240" w:lineRule="auto"/>
        <w:rPr>
          <w:rFonts w:ascii="Arial" w:hAnsi="Arial" w:cs="Arial"/>
          <w:sz w:val="20"/>
          <w:szCs w:val="20"/>
        </w:rPr>
      </w:pPr>
      <w:r w:rsidRPr="00F6499E">
        <w:rPr>
          <w:rFonts w:ascii="Arial" w:hAnsi="Arial" w:cs="Arial"/>
          <w:sz w:val="20"/>
          <w:szCs w:val="20"/>
        </w:rPr>
        <w:t>These are the initial, one-time expenses required to launch CTPharmaLink NG:</w:t>
      </w:r>
      <w:r w:rsidR="00971B1D" w:rsidRPr="00F6499E">
        <w:rPr>
          <w:rFonts w:ascii="Arial" w:hAnsi="Arial" w:cs="Arial"/>
          <w:sz w:val="20"/>
          <w:szCs w:val="20"/>
        </w:rPr>
        <w:t xml:space="preserve"> CTPharmaLink NG seeks $75,000 (₦112.5M) in seed funding to finalize platform development, launch initial marketing, and establish strategic partnerships.</w:t>
      </w:r>
    </w:p>
    <w:tbl>
      <w:tblPr>
        <w:tblStyle w:val="GridTable5Dark-Accent1"/>
        <w:tblW w:w="0" w:type="auto"/>
        <w:tblLook w:val="0420" w:firstRow="1" w:lastRow="0" w:firstColumn="0" w:lastColumn="0" w:noHBand="0" w:noVBand="1"/>
      </w:tblPr>
      <w:tblGrid>
        <w:gridCol w:w="420"/>
        <w:gridCol w:w="1976"/>
        <w:gridCol w:w="1318"/>
        <w:gridCol w:w="1256"/>
        <w:gridCol w:w="4046"/>
      </w:tblGrid>
      <w:tr w:rsidR="00B755DF" w:rsidRPr="00BF5268" w14:paraId="1E0DE4C2" w14:textId="77777777" w:rsidTr="00532E0C">
        <w:trPr>
          <w:cnfStyle w:val="100000000000" w:firstRow="1" w:lastRow="0" w:firstColumn="0" w:lastColumn="0" w:oddVBand="0" w:evenVBand="0" w:oddHBand="0" w:evenHBand="0" w:firstRowFirstColumn="0" w:firstRowLastColumn="0" w:lastRowFirstColumn="0" w:lastRowLastColumn="0"/>
          <w:tblHeader/>
        </w:trPr>
        <w:tc>
          <w:tcPr>
            <w:tcW w:w="420" w:type="dxa"/>
          </w:tcPr>
          <w:p w14:paraId="15926C82" w14:textId="168D208D" w:rsidR="00B755DF" w:rsidRPr="00BF5268" w:rsidRDefault="00B755DF" w:rsidP="00F6499E">
            <w:pPr>
              <w:jc w:val="both"/>
              <w:rPr>
                <w:rFonts w:ascii="Arial" w:hAnsi="Arial" w:cs="Arial"/>
                <w:sz w:val="20"/>
                <w:szCs w:val="20"/>
              </w:rPr>
            </w:pPr>
            <w:r w:rsidRPr="00BF5268">
              <w:rPr>
                <w:rFonts w:ascii="Arial" w:hAnsi="Arial" w:cs="Arial"/>
                <w:sz w:val="20"/>
                <w:szCs w:val="20"/>
              </w:rPr>
              <w:t>#</w:t>
            </w:r>
          </w:p>
        </w:tc>
        <w:tc>
          <w:tcPr>
            <w:tcW w:w="1980" w:type="dxa"/>
          </w:tcPr>
          <w:p w14:paraId="7FB380E1" w14:textId="221187C6" w:rsidR="00B755DF" w:rsidRPr="00BF5268" w:rsidRDefault="00B755DF" w:rsidP="00F6499E">
            <w:pPr>
              <w:jc w:val="both"/>
              <w:rPr>
                <w:rFonts w:ascii="Arial" w:hAnsi="Arial" w:cs="Arial"/>
                <w:sz w:val="20"/>
                <w:szCs w:val="20"/>
              </w:rPr>
            </w:pPr>
            <w:r w:rsidRPr="00BF5268">
              <w:rPr>
                <w:rFonts w:ascii="Arial" w:hAnsi="Arial" w:cs="Arial"/>
                <w:sz w:val="20"/>
                <w:szCs w:val="20"/>
              </w:rPr>
              <w:t>Expense Category</w:t>
            </w:r>
          </w:p>
        </w:tc>
        <w:tc>
          <w:tcPr>
            <w:tcW w:w="1298" w:type="dxa"/>
          </w:tcPr>
          <w:p w14:paraId="24642BF4" w14:textId="77777777" w:rsidR="00B755DF" w:rsidRPr="00BF5268" w:rsidRDefault="00B755DF" w:rsidP="00F6499E">
            <w:pPr>
              <w:jc w:val="both"/>
              <w:rPr>
                <w:rFonts w:ascii="Arial" w:hAnsi="Arial" w:cs="Arial"/>
                <w:sz w:val="20"/>
                <w:szCs w:val="20"/>
              </w:rPr>
            </w:pPr>
            <w:r w:rsidRPr="00BF5268">
              <w:rPr>
                <w:rFonts w:ascii="Arial" w:hAnsi="Arial" w:cs="Arial"/>
                <w:sz w:val="20"/>
                <w:szCs w:val="20"/>
              </w:rPr>
              <w:t>Cost (₦)</w:t>
            </w:r>
          </w:p>
        </w:tc>
        <w:tc>
          <w:tcPr>
            <w:tcW w:w="1259" w:type="dxa"/>
          </w:tcPr>
          <w:p w14:paraId="31F6FEFE" w14:textId="77777777" w:rsidR="00B755DF" w:rsidRPr="00BF5268" w:rsidRDefault="00B755DF" w:rsidP="00F6499E">
            <w:pPr>
              <w:jc w:val="both"/>
              <w:rPr>
                <w:rFonts w:ascii="Arial" w:hAnsi="Arial" w:cs="Arial"/>
                <w:sz w:val="20"/>
                <w:szCs w:val="20"/>
              </w:rPr>
            </w:pPr>
            <w:r w:rsidRPr="00BF5268">
              <w:rPr>
                <w:rFonts w:ascii="Arial" w:hAnsi="Arial" w:cs="Arial"/>
                <w:sz w:val="20"/>
                <w:szCs w:val="20"/>
              </w:rPr>
              <w:t>Cost ($)</w:t>
            </w:r>
          </w:p>
        </w:tc>
        <w:tc>
          <w:tcPr>
            <w:tcW w:w="4059" w:type="dxa"/>
          </w:tcPr>
          <w:p w14:paraId="6BA11775" w14:textId="77777777" w:rsidR="00B755DF" w:rsidRPr="00BF5268" w:rsidRDefault="00B755DF" w:rsidP="00F6499E">
            <w:pPr>
              <w:jc w:val="both"/>
              <w:rPr>
                <w:rFonts w:ascii="Arial" w:hAnsi="Arial" w:cs="Arial"/>
                <w:sz w:val="20"/>
                <w:szCs w:val="20"/>
              </w:rPr>
            </w:pPr>
            <w:r w:rsidRPr="00BF5268">
              <w:rPr>
                <w:rFonts w:ascii="Arial" w:hAnsi="Arial" w:cs="Arial"/>
                <w:sz w:val="20"/>
                <w:szCs w:val="20"/>
              </w:rPr>
              <w:t>Details</w:t>
            </w:r>
          </w:p>
        </w:tc>
      </w:tr>
      <w:tr w:rsidR="00B755DF" w:rsidRPr="00BF5268" w14:paraId="19AF2FA2" w14:textId="77777777" w:rsidTr="00B755DF">
        <w:trPr>
          <w:cnfStyle w:val="000000100000" w:firstRow="0" w:lastRow="0" w:firstColumn="0" w:lastColumn="0" w:oddVBand="0" w:evenVBand="0" w:oddHBand="1" w:evenHBand="0" w:firstRowFirstColumn="0" w:firstRowLastColumn="0" w:lastRowFirstColumn="0" w:lastRowLastColumn="0"/>
        </w:trPr>
        <w:tc>
          <w:tcPr>
            <w:tcW w:w="420" w:type="dxa"/>
          </w:tcPr>
          <w:p w14:paraId="59A47578" w14:textId="3F268A0E" w:rsidR="00B755DF" w:rsidRPr="00BF5268" w:rsidRDefault="00B755DF" w:rsidP="00F6499E">
            <w:pPr>
              <w:jc w:val="both"/>
              <w:rPr>
                <w:rFonts w:ascii="Arial" w:hAnsi="Arial" w:cs="Arial"/>
                <w:sz w:val="20"/>
                <w:szCs w:val="20"/>
              </w:rPr>
            </w:pPr>
            <w:r w:rsidRPr="00BF5268">
              <w:rPr>
                <w:rFonts w:ascii="Arial" w:hAnsi="Arial" w:cs="Arial"/>
                <w:sz w:val="20"/>
                <w:szCs w:val="20"/>
              </w:rPr>
              <w:t>1</w:t>
            </w:r>
          </w:p>
        </w:tc>
        <w:tc>
          <w:tcPr>
            <w:tcW w:w="1980" w:type="dxa"/>
          </w:tcPr>
          <w:p w14:paraId="160DA6B1" w14:textId="2D5965D5" w:rsidR="00B755DF" w:rsidRPr="00BF5268" w:rsidRDefault="00B755DF" w:rsidP="00F6499E">
            <w:pPr>
              <w:jc w:val="both"/>
              <w:rPr>
                <w:rFonts w:ascii="Arial" w:hAnsi="Arial" w:cs="Arial"/>
                <w:sz w:val="20"/>
                <w:szCs w:val="20"/>
              </w:rPr>
            </w:pPr>
            <w:r w:rsidRPr="00BF5268">
              <w:rPr>
                <w:rFonts w:ascii="Arial" w:hAnsi="Arial" w:cs="Arial"/>
                <w:sz w:val="20"/>
                <w:szCs w:val="20"/>
              </w:rPr>
              <w:t>Technology Development</w:t>
            </w:r>
          </w:p>
        </w:tc>
        <w:tc>
          <w:tcPr>
            <w:tcW w:w="1298" w:type="dxa"/>
          </w:tcPr>
          <w:p w14:paraId="24C0A154" w14:textId="77777777" w:rsidR="00B755DF" w:rsidRPr="00BF5268" w:rsidRDefault="00B755DF" w:rsidP="00F6499E">
            <w:pPr>
              <w:jc w:val="both"/>
              <w:rPr>
                <w:rFonts w:ascii="Arial" w:hAnsi="Arial" w:cs="Arial"/>
                <w:sz w:val="20"/>
                <w:szCs w:val="20"/>
              </w:rPr>
            </w:pPr>
            <w:r w:rsidRPr="00BF5268">
              <w:rPr>
                <w:rFonts w:ascii="Arial" w:hAnsi="Arial" w:cs="Arial"/>
                <w:sz w:val="20"/>
                <w:szCs w:val="20"/>
              </w:rPr>
              <w:t>45,000,000</w:t>
            </w:r>
          </w:p>
        </w:tc>
        <w:tc>
          <w:tcPr>
            <w:tcW w:w="1259" w:type="dxa"/>
          </w:tcPr>
          <w:p w14:paraId="0CF9E2DE" w14:textId="77777777" w:rsidR="00B755DF" w:rsidRPr="00BF5268" w:rsidRDefault="00B755DF" w:rsidP="00F6499E">
            <w:pPr>
              <w:jc w:val="both"/>
              <w:rPr>
                <w:rFonts w:ascii="Arial" w:hAnsi="Arial" w:cs="Arial"/>
                <w:sz w:val="20"/>
                <w:szCs w:val="20"/>
              </w:rPr>
            </w:pPr>
            <w:r w:rsidRPr="00BF5268">
              <w:rPr>
                <w:rFonts w:ascii="Arial" w:hAnsi="Arial" w:cs="Arial"/>
                <w:sz w:val="20"/>
                <w:szCs w:val="20"/>
              </w:rPr>
              <w:t>30,000</w:t>
            </w:r>
          </w:p>
        </w:tc>
        <w:tc>
          <w:tcPr>
            <w:tcW w:w="4059" w:type="dxa"/>
          </w:tcPr>
          <w:p w14:paraId="69811FD5" w14:textId="77777777" w:rsidR="00B755DF" w:rsidRPr="00BF5268" w:rsidRDefault="00B755DF" w:rsidP="00F6499E">
            <w:pPr>
              <w:jc w:val="both"/>
              <w:rPr>
                <w:rFonts w:ascii="Arial" w:hAnsi="Arial" w:cs="Arial"/>
                <w:sz w:val="20"/>
                <w:szCs w:val="20"/>
              </w:rPr>
            </w:pPr>
            <w:r w:rsidRPr="00BF5268">
              <w:rPr>
                <w:rFonts w:ascii="Arial" w:hAnsi="Arial" w:cs="Arial"/>
                <w:sz w:val="20"/>
                <w:szCs w:val="20"/>
              </w:rPr>
              <w:t>Development of app/PDMS, integration of AI/blockchain APIs, and cloud hosting setup (AWS pricing). Includes initial development, testing, and deployment.</w:t>
            </w:r>
          </w:p>
        </w:tc>
      </w:tr>
      <w:tr w:rsidR="00B755DF" w:rsidRPr="00BF5268" w14:paraId="2CE39387" w14:textId="77777777" w:rsidTr="00B755DF">
        <w:tc>
          <w:tcPr>
            <w:tcW w:w="420" w:type="dxa"/>
          </w:tcPr>
          <w:p w14:paraId="204493F0" w14:textId="448B03D7" w:rsidR="00B755DF" w:rsidRPr="00BF5268" w:rsidRDefault="00B755DF" w:rsidP="00F6499E">
            <w:pPr>
              <w:jc w:val="both"/>
              <w:rPr>
                <w:rFonts w:ascii="Arial" w:hAnsi="Arial" w:cs="Arial"/>
                <w:sz w:val="20"/>
                <w:szCs w:val="20"/>
              </w:rPr>
            </w:pPr>
            <w:r w:rsidRPr="00BF5268">
              <w:rPr>
                <w:rFonts w:ascii="Arial" w:hAnsi="Arial" w:cs="Arial"/>
                <w:sz w:val="20"/>
                <w:szCs w:val="20"/>
              </w:rPr>
              <w:t>2</w:t>
            </w:r>
          </w:p>
        </w:tc>
        <w:tc>
          <w:tcPr>
            <w:tcW w:w="1980" w:type="dxa"/>
          </w:tcPr>
          <w:p w14:paraId="70C319FD" w14:textId="153B5550" w:rsidR="00B755DF" w:rsidRPr="00BF5268" w:rsidRDefault="00B755DF" w:rsidP="00F6499E">
            <w:pPr>
              <w:jc w:val="both"/>
              <w:rPr>
                <w:rFonts w:ascii="Arial" w:hAnsi="Arial" w:cs="Arial"/>
                <w:sz w:val="20"/>
                <w:szCs w:val="20"/>
              </w:rPr>
            </w:pPr>
            <w:r w:rsidRPr="00BF5268">
              <w:rPr>
                <w:rFonts w:ascii="Arial" w:hAnsi="Arial" w:cs="Arial"/>
                <w:sz w:val="20"/>
                <w:szCs w:val="20"/>
              </w:rPr>
              <w:t>Legal &amp; Compliance</w:t>
            </w:r>
          </w:p>
        </w:tc>
        <w:tc>
          <w:tcPr>
            <w:tcW w:w="1298" w:type="dxa"/>
          </w:tcPr>
          <w:p w14:paraId="07C8EB56" w14:textId="77777777" w:rsidR="00B755DF" w:rsidRPr="00BF5268" w:rsidRDefault="00B755DF" w:rsidP="00F6499E">
            <w:pPr>
              <w:jc w:val="both"/>
              <w:rPr>
                <w:rFonts w:ascii="Arial" w:hAnsi="Arial" w:cs="Arial"/>
                <w:sz w:val="20"/>
                <w:szCs w:val="20"/>
              </w:rPr>
            </w:pPr>
            <w:r w:rsidRPr="00BF5268">
              <w:rPr>
                <w:rFonts w:ascii="Arial" w:hAnsi="Arial" w:cs="Arial"/>
                <w:sz w:val="20"/>
                <w:szCs w:val="20"/>
              </w:rPr>
              <w:t>7,500,000</w:t>
            </w:r>
          </w:p>
        </w:tc>
        <w:tc>
          <w:tcPr>
            <w:tcW w:w="1259" w:type="dxa"/>
          </w:tcPr>
          <w:p w14:paraId="41F8EF6D" w14:textId="77777777" w:rsidR="00B755DF" w:rsidRPr="00BF5268" w:rsidRDefault="00B755DF" w:rsidP="00F6499E">
            <w:pPr>
              <w:jc w:val="both"/>
              <w:rPr>
                <w:rFonts w:ascii="Arial" w:hAnsi="Arial" w:cs="Arial"/>
                <w:sz w:val="20"/>
                <w:szCs w:val="20"/>
              </w:rPr>
            </w:pPr>
            <w:r w:rsidRPr="00BF5268">
              <w:rPr>
                <w:rFonts w:ascii="Arial" w:hAnsi="Arial" w:cs="Arial"/>
                <w:sz w:val="20"/>
                <w:szCs w:val="20"/>
              </w:rPr>
              <w:t>5,000</w:t>
            </w:r>
          </w:p>
        </w:tc>
        <w:tc>
          <w:tcPr>
            <w:tcW w:w="4059" w:type="dxa"/>
          </w:tcPr>
          <w:p w14:paraId="0605F062" w14:textId="77777777" w:rsidR="00B755DF" w:rsidRPr="00BF5268" w:rsidRDefault="00B755DF" w:rsidP="00F6499E">
            <w:pPr>
              <w:jc w:val="both"/>
              <w:rPr>
                <w:rFonts w:ascii="Arial" w:hAnsi="Arial" w:cs="Arial"/>
                <w:sz w:val="20"/>
                <w:szCs w:val="20"/>
              </w:rPr>
            </w:pPr>
            <w:r w:rsidRPr="00BF5268">
              <w:rPr>
                <w:rFonts w:ascii="Arial" w:hAnsi="Arial" w:cs="Arial"/>
                <w:sz w:val="20"/>
                <w:szCs w:val="20"/>
              </w:rPr>
              <w:t>NAFDAC/PCN licensing, initial legal advisory services, and data privacy audit setup (based on LawAlliance quotes).</w:t>
            </w:r>
          </w:p>
        </w:tc>
      </w:tr>
      <w:tr w:rsidR="00B755DF" w:rsidRPr="00BF5268" w14:paraId="4A0B5FF5" w14:textId="77777777" w:rsidTr="00B755DF">
        <w:trPr>
          <w:cnfStyle w:val="000000100000" w:firstRow="0" w:lastRow="0" w:firstColumn="0" w:lastColumn="0" w:oddVBand="0" w:evenVBand="0" w:oddHBand="1" w:evenHBand="0" w:firstRowFirstColumn="0" w:firstRowLastColumn="0" w:lastRowFirstColumn="0" w:lastRowLastColumn="0"/>
        </w:trPr>
        <w:tc>
          <w:tcPr>
            <w:tcW w:w="420" w:type="dxa"/>
          </w:tcPr>
          <w:p w14:paraId="5BE0F0BA" w14:textId="241F3742" w:rsidR="00B755DF" w:rsidRPr="00BF5268" w:rsidRDefault="00B755DF" w:rsidP="00F6499E">
            <w:pPr>
              <w:jc w:val="both"/>
              <w:rPr>
                <w:rFonts w:ascii="Arial" w:hAnsi="Arial" w:cs="Arial"/>
                <w:sz w:val="20"/>
                <w:szCs w:val="20"/>
              </w:rPr>
            </w:pPr>
            <w:r w:rsidRPr="00BF5268">
              <w:rPr>
                <w:rFonts w:ascii="Arial" w:hAnsi="Arial" w:cs="Arial"/>
                <w:sz w:val="20"/>
                <w:szCs w:val="20"/>
              </w:rPr>
              <w:t>3</w:t>
            </w:r>
          </w:p>
        </w:tc>
        <w:tc>
          <w:tcPr>
            <w:tcW w:w="1980" w:type="dxa"/>
          </w:tcPr>
          <w:p w14:paraId="319F772A" w14:textId="01EC28AC" w:rsidR="00B755DF" w:rsidRPr="00BF5268" w:rsidRDefault="00B755DF" w:rsidP="00F6499E">
            <w:pPr>
              <w:jc w:val="both"/>
              <w:rPr>
                <w:rFonts w:ascii="Arial" w:hAnsi="Arial" w:cs="Arial"/>
                <w:sz w:val="20"/>
                <w:szCs w:val="20"/>
              </w:rPr>
            </w:pPr>
            <w:r w:rsidRPr="00BF5268">
              <w:rPr>
                <w:rFonts w:ascii="Arial" w:hAnsi="Arial" w:cs="Arial"/>
                <w:sz w:val="20"/>
                <w:szCs w:val="20"/>
              </w:rPr>
              <w:t>Marketing &amp; Sales</w:t>
            </w:r>
          </w:p>
        </w:tc>
        <w:tc>
          <w:tcPr>
            <w:tcW w:w="1298" w:type="dxa"/>
          </w:tcPr>
          <w:p w14:paraId="4DAB46EC" w14:textId="77777777" w:rsidR="00B755DF" w:rsidRPr="00BF5268" w:rsidRDefault="00B755DF" w:rsidP="00F6499E">
            <w:pPr>
              <w:jc w:val="both"/>
              <w:rPr>
                <w:rFonts w:ascii="Arial" w:hAnsi="Arial" w:cs="Arial"/>
                <w:sz w:val="20"/>
                <w:szCs w:val="20"/>
              </w:rPr>
            </w:pPr>
            <w:r w:rsidRPr="00BF5268">
              <w:rPr>
                <w:rFonts w:ascii="Arial" w:hAnsi="Arial" w:cs="Arial"/>
                <w:sz w:val="20"/>
                <w:szCs w:val="20"/>
              </w:rPr>
              <w:t>30,000,000</w:t>
            </w:r>
          </w:p>
        </w:tc>
        <w:tc>
          <w:tcPr>
            <w:tcW w:w="1259" w:type="dxa"/>
          </w:tcPr>
          <w:p w14:paraId="3ECC9C35" w14:textId="77777777" w:rsidR="00B755DF" w:rsidRPr="00BF5268" w:rsidRDefault="00B755DF" w:rsidP="00F6499E">
            <w:pPr>
              <w:jc w:val="both"/>
              <w:rPr>
                <w:rFonts w:ascii="Arial" w:hAnsi="Arial" w:cs="Arial"/>
                <w:sz w:val="20"/>
                <w:szCs w:val="20"/>
              </w:rPr>
            </w:pPr>
            <w:r w:rsidRPr="00BF5268">
              <w:rPr>
                <w:rFonts w:ascii="Arial" w:hAnsi="Arial" w:cs="Arial"/>
                <w:sz w:val="20"/>
                <w:szCs w:val="20"/>
              </w:rPr>
              <w:t>20,000</w:t>
            </w:r>
          </w:p>
        </w:tc>
        <w:tc>
          <w:tcPr>
            <w:tcW w:w="4059" w:type="dxa"/>
          </w:tcPr>
          <w:p w14:paraId="4A917A3D" w14:textId="77777777" w:rsidR="00B755DF" w:rsidRPr="00BF5268" w:rsidRDefault="00B755DF" w:rsidP="00F6499E">
            <w:pPr>
              <w:jc w:val="both"/>
              <w:rPr>
                <w:rFonts w:ascii="Arial" w:hAnsi="Arial" w:cs="Arial"/>
                <w:sz w:val="20"/>
                <w:szCs w:val="20"/>
              </w:rPr>
            </w:pPr>
            <w:r w:rsidRPr="00BF5268">
              <w:rPr>
                <w:rFonts w:ascii="Arial" w:hAnsi="Arial" w:cs="Arial"/>
                <w:sz w:val="20"/>
                <w:szCs w:val="20"/>
              </w:rPr>
              <w:t>Initial digital marketing campaigns (Google/Facebook Ads), influencer outreach, and rural SMS marketing framework (based on Jumia Ads market research).</w:t>
            </w:r>
          </w:p>
        </w:tc>
      </w:tr>
      <w:tr w:rsidR="00B755DF" w:rsidRPr="00BF5268" w14:paraId="55AAB013" w14:textId="77777777" w:rsidTr="00B755DF">
        <w:tc>
          <w:tcPr>
            <w:tcW w:w="420" w:type="dxa"/>
          </w:tcPr>
          <w:p w14:paraId="4938A92C" w14:textId="5C97A4E2" w:rsidR="00B755DF" w:rsidRPr="00BF5268" w:rsidRDefault="00B755DF" w:rsidP="00F6499E">
            <w:pPr>
              <w:jc w:val="both"/>
              <w:rPr>
                <w:rFonts w:ascii="Arial" w:hAnsi="Arial" w:cs="Arial"/>
                <w:sz w:val="20"/>
                <w:szCs w:val="20"/>
              </w:rPr>
            </w:pPr>
            <w:r w:rsidRPr="00BF5268">
              <w:rPr>
                <w:rFonts w:ascii="Arial" w:hAnsi="Arial" w:cs="Arial"/>
                <w:sz w:val="20"/>
                <w:szCs w:val="20"/>
              </w:rPr>
              <w:t>4</w:t>
            </w:r>
          </w:p>
        </w:tc>
        <w:tc>
          <w:tcPr>
            <w:tcW w:w="1980" w:type="dxa"/>
          </w:tcPr>
          <w:p w14:paraId="316D2620" w14:textId="5F7FE9C9" w:rsidR="00B755DF" w:rsidRPr="00BF5268" w:rsidRDefault="00B755DF" w:rsidP="00F6499E">
            <w:pPr>
              <w:jc w:val="both"/>
              <w:rPr>
                <w:rFonts w:ascii="Arial" w:hAnsi="Arial" w:cs="Arial"/>
                <w:sz w:val="20"/>
                <w:szCs w:val="20"/>
              </w:rPr>
            </w:pPr>
            <w:r w:rsidRPr="00BF5268">
              <w:rPr>
                <w:rFonts w:ascii="Arial" w:hAnsi="Arial" w:cs="Arial"/>
                <w:sz w:val="20"/>
                <w:szCs w:val="20"/>
              </w:rPr>
              <w:t>Logistics Setup</w:t>
            </w:r>
          </w:p>
        </w:tc>
        <w:tc>
          <w:tcPr>
            <w:tcW w:w="1298" w:type="dxa"/>
          </w:tcPr>
          <w:p w14:paraId="435C7796" w14:textId="77777777" w:rsidR="00B755DF" w:rsidRPr="00BF5268" w:rsidRDefault="00B755DF" w:rsidP="00F6499E">
            <w:pPr>
              <w:jc w:val="both"/>
              <w:rPr>
                <w:rFonts w:ascii="Arial" w:hAnsi="Arial" w:cs="Arial"/>
                <w:sz w:val="20"/>
                <w:szCs w:val="20"/>
              </w:rPr>
            </w:pPr>
            <w:r w:rsidRPr="00BF5268">
              <w:rPr>
                <w:rFonts w:ascii="Arial" w:hAnsi="Arial" w:cs="Arial"/>
                <w:sz w:val="20"/>
                <w:szCs w:val="20"/>
              </w:rPr>
              <w:t>15,000,000</w:t>
            </w:r>
          </w:p>
        </w:tc>
        <w:tc>
          <w:tcPr>
            <w:tcW w:w="1259" w:type="dxa"/>
          </w:tcPr>
          <w:p w14:paraId="4D6486CA" w14:textId="77777777" w:rsidR="00B755DF" w:rsidRPr="00BF5268" w:rsidRDefault="00B755DF" w:rsidP="00F6499E">
            <w:pPr>
              <w:jc w:val="both"/>
              <w:rPr>
                <w:rFonts w:ascii="Arial" w:hAnsi="Arial" w:cs="Arial"/>
                <w:sz w:val="20"/>
                <w:szCs w:val="20"/>
              </w:rPr>
            </w:pPr>
            <w:r w:rsidRPr="00BF5268">
              <w:rPr>
                <w:rFonts w:ascii="Arial" w:hAnsi="Arial" w:cs="Arial"/>
                <w:sz w:val="20"/>
                <w:szCs w:val="20"/>
              </w:rPr>
              <w:t>10,000</w:t>
            </w:r>
          </w:p>
        </w:tc>
        <w:tc>
          <w:tcPr>
            <w:tcW w:w="4059" w:type="dxa"/>
          </w:tcPr>
          <w:p w14:paraId="2493D04C" w14:textId="77777777" w:rsidR="00B755DF" w:rsidRPr="00BF5268" w:rsidRDefault="00B755DF" w:rsidP="00F6499E">
            <w:pPr>
              <w:jc w:val="both"/>
              <w:rPr>
                <w:rFonts w:ascii="Arial" w:hAnsi="Arial" w:cs="Arial"/>
                <w:sz w:val="20"/>
                <w:szCs w:val="20"/>
              </w:rPr>
            </w:pPr>
            <w:r w:rsidRPr="00BF5268">
              <w:rPr>
                <w:rFonts w:ascii="Arial" w:hAnsi="Arial" w:cs="Arial"/>
                <w:sz w:val="20"/>
                <w:szCs w:val="20"/>
              </w:rPr>
              <w:t>Initial logistics operations setup, including GIG Logistics contract and Okada rider onboarding processes. Covers agreements, training materials, and logistics management system.</w:t>
            </w:r>
          </w:p>
        </w:tc>
      </w:tr>
      <w:tr w:rsidR="00B755DF" w:rsidRPr="00BF5268" w14:paraId="15F02926" w14:textId="77777777" w:rsidTr="00B755DF">
        <w:trPr>
          <w:cnfStyle w:val="000000100000" w:firstRow="0" w:lastRow="0" w:firstColumn="0" w:lastColumn="0" w:oddVBand="0" w:evenVBand="0" w:oddHBand="1" w:evenHBand="0" w:firstRowFirstColumn="0" w:firstRowLastColumn="0" w:lastRowFirstColumn="0" w:lastRowLastColumn="0"/>
        </w:trPr>
        <w:tc>
          <w:tcPr>
            <w:tcW w:w="420" w:type="dxa"/>
          </w:tcPr>
          <w:p w14:paraId="3E806019" w14:textId="409D5E00" w:rsidR="00B755DF" w:rsidRPr="00BF5268" w:rsidRDefault="00B755DF" w:rsidP="00F6499E">
            <w:pPr>
              <w:jc w:val="both"/>
              <w:rPr>
                <w:rFonts w:ascii="Arial" w:hAnsi="Arial" w:cs="Arial"/>
                <w:sz w:val="20"/>
                <w:szCs w:val="20"/>
              </w:rPr>
            </w:pPr>
            <w:r w:rsidRPr="00BF5268">
              <w:rPr>
                <w:rFonts w:ascii="Arial" w:hAnsi="Arial" w:cs="Arial"/>
                <w:sz w:val="20"/>
                <w:szCs w:val="20"/>
              </w:rPr>
              <w:t>5</w:t>
            </w:r>
          </w:p>
        </w:tc>
        <w:tc>
          <w:tcPr>
            <w:tcW w:w="1980" w:type="dxa"/>
          </w:tcPr>
          <w:p w14:paraId="1031B926" w14:textId="1DBEDF11" w:rsidR="00B755DF" w:rsidRPr="00BF5268" w:rsidRDefault="00B755DF" w:rsidP="00F6499E">
            <w:pPr>
              <w:jc w:val="both"/>
              <w:rPr>
                <w:rFonts w:ascii="Arial" w:hAnsi="Arial" w:cs="Arial"/>
                <w:sz w:val="20"/>
                <w:szCs w:val="20"/>
              </w:rPr>
            </w:pPr>
            <w:r w:rsidRPr="00BF5268">
              <w:rPr>
                <w:rFonts w:ascii="Arial" w:hAnsi="Arial" w:cs="Arial"/>
                <w:sz w:val="20"/>
                <w:szCs w:val="20"/>
              </w:rPr>
              <w:t>Contingency</w:t>
            </w:r>
          </w:p>
        </w:tc>
        <w:tc>
          <w:tcPr>
            <w:tcW w:w="1298" w:type="dxa"/>
          </w:tcPr>
          <w:p w14:paraId="5E989E06" w14:textId="77777777" w:rsidR="00B755DF" w:rsidRPr="00BF5268" w:rsidRDefault="00B755DF" w:rsidP="00F6499E">
            <w:pPr>
              <w:jc w:val="both"/>
              <w:rPr>
                <w:rFonts w:ascii="Arial" w:hAnsi="Arial" w:cs="Arial"/>
                <w:sz w:val="20"/>
                <w:szCs w:val="20"/>
              </w:rPr>
            </w:pPr>
            <w:r w:rsidRPr="00BF5268">
              <w:rPr>
                <w:rFonts w:ascii="Arial" w:hAnsi="Arial" w:cs="Arial"/>
                <w:sz w:val="20"/>
                <w:szCs w:val="20"/>
              </w:rPr>
              <w:t>15,000,000</w:t>
            </w:r>
          </w:p>
        </w:tc>
        <w:tc>
          <w:tcPr>
            <w:tcW w:w="1259" w:type="dxa"/>
          </w:tcPr>
          <w:p w14:paraId="1FF3475D" w14:textId="77777777" w:rsidR="00B755DF" w:rsidRPr="00BF5268" w:rsidRDefault="00B755DF" w:rsidP="00F6499E">
            <w:pPr>
              <w:jc w:val="both"/>
              <w:rPr>
                <w:rFonts w:ascii="Arial" w:hAnsi="Arial" w:cs="Arial"/>
                <w:sz w:val="20"/>
                <w:szCs w:val="20"/>
              </w:rPr>
            </w:pPr>
            <w:r w:rsidRPr="00BF5268">
              <w:rPr>
                <w:rFonts w:ascii="Arial" w:hAnsi="Arial" w:cs="Arial"/>
                <w:sz w:val="20"/>
                <w:szCs w:val="20"/>
              </w:rPr>
              <w:t>10,000</w:t>
            </w:r>
          </w:p>
        </w:tc>
        <w:tc>
          <w:tcPr>
            <w:tcW w:w="4059" w:type="dxa"/>
          </w:tcPr>
          <w:p w14:paraId="530585F0" w14:textId="77777777" w:rsidR="00B755DF" w:rsidRPr="00BF5268" w:rsidRDefault="00B755DF" w:rsidP="00F6499E">
            <w:pPr>
              <w:jc w:val="both"/>
              <w:rPr>
                <w:rFonts w:ascii="Arial" w:hAnsi="Arial" w:cs="Arial"/>
                <w:sz w:val="20"/>
                <w:szCs w:val="20"/>
              </w:rPr>
            </w:pPr>
            <w:r w:rsidRPr="00BF5268">
              <w:rPr>
                <w:rFonts w:ascii="Arial" w:hAnsi="Arial" w:cs="Arial"/>
                <w:sz w:val="20"/>
                <w:szCs w:val="20"/>
              </w:rPr>
              <w:t>Reserve for unforeseen expenses like technical issues, regulatory changes, or market fluctuations.</w:t>
            </w:r>
          </w:p>
        </w:tc>
      </w:tr>
      <w:tr w:rsidR="00B755DF" w:rsidRPr="00BF5268" w14:paraId="4B5D6DBF" w14:textId="77777777" w:rsidTr="00B755DF">
        <w:tc>
          <w:tcPr>
            <w:tcW w:w="420" w:type="dxa"/>
          </w:tcPr>
          <w:p w14:paraId="616FBC06" w14:textId="77777777" w:rsidR="00B755DF" w:rsidRPr="00BF5268" w:rsidRDefault="00B755DF" w:rsidP="00F6499E">
            <w:pPr>
              <w:jc w:val="both"/>
              <w:rPr>
                <w:rFonts w:ascii="Arial" w:hAnsi="Arial" w:cs="Arial"/>
                <w:b/>
                <w:bCs/>
                <w:sz w:val="20"/>
                <w:szCs w:val="20"/>
              </w:rPr>
            </w:pPr>
          </w:p>
        </w:tc>
        <w:tc>
          <w:tcPr>
            <w:tcW w:w="1980" w:type="dxa"/>
          </w:tcPr>
          <w:p w14:paraId="39674BEE" w14:textId="5DF37F83" w:rsidR="00B755DF" w:rsidRPr="00BF5268" w:rsidRDefault="00B755DF" w:rsidP="00F6499E">
            <w:pPr>
              <w:jc w:val="both"/>
              <w:rPr>
                <w:rFonts w:ascii="Arial" w:hAnsi="Arial" w:cs="Arial"/>
                <w:b/>
                <w:bCs/>
                <w:sz w:val="20"/>
                <w:szCs w:val="20"/>
              </w:rPr>
            </w:pPr>
            <w:r w:rsidRPr="00BF5268">
              <w:rPr>
                <w:rFonts w:ascii="Arial" w:hAnsi="Arial" w:cs="Arial"/>
                <w:b/>
                <w:bCs/>
                <w:sz w:val="20"/>
                <w:szCs w:val="20"/>
              </w:rPr>
              <w:t>Total Startup Costs</w:t>
            </w:r>
          </w:p>
        </w:tc>
        <w:tc>
          <w:tcPr>
            <w:tcW w:w="1298" w:type="dxa"/>
          </w:tcPr>
          <w:p w14:paraId="4AD8BAFC" w14:textId="77777777" w:rsidR="00B755DF" w:rsidRPr="00BF5268" w:rsidRDefault="00B755DF" w:rsidP="00F6499E">
            <w:pPr>
              <w:jc w:val="both"/>
              <w:rPr>
                <w:rFonts w:ascii="Arial" w:hAnsi="Arial" w:cs="Arial"/>
                <w:b/>
                <w:bCs/>
                <w:sz w:val="20"/>
                <w:szCs w:val="20"/>
              </w:rPr>
            </w:pPr>
            <w:r w:rsidRPr="00BF5268">
              <w:rPr>
                <w:rFonts w:ascii="Arial" w:hAnsi="Arial" w:cs="Arial"/>
                <w:b/>
                <w:bCs/>
                <w:sz w:val="20"/>
                <w:szCs w:val="20"/>
              </w:rPr>
              <w:t>112,500,000</w:t>
            </w:r>
          </w:p>
        </w:tc>
        <w:tc>
          <w:tcPr>
            <w:tcW w:w="1259" w:type="dxa"/>
          </w:tcPr>
          <w:p w14:paraId="778A20FF" w14:textId="77777777" w:rsidR="00B755DF" w:rsidRPr="00BF5268" w:rsidRDefault="00B755DF" w:rsidP="00F6499E">
            <w:pPr>
              <w:jc w:val="both"/>
              <w:rPr>
                <w:rFonts w:ascii="Arial" w:hAnsi="Arial" w:cs="Arial"/>
                <w:b/>
                <w:bCs/>
                <w:sz w:val="20"/>
                <w:szCs w:val="20"/>
              </w:rPr>
            </w:pPr>
            <w:r w:rsidRPr="00BF5268">
              <w:rPr>
                <w:rFonts w:ascii="Arial" w:hAnsi="Arial" w:cs="Arial"/>
                <w:b/>
                <w:bCs/>
                <w:sz w:val="20"/>
                <w:szCs w:val="20"/>
              </w:rPr>
              <w:t>75,000</w:t>
            </w:r>
          </w:p>
        </w:tc>
        <w:tc>
          <w:tcPr>
            <w:tcW w:w="4059" w:type="dxa"/>
          </w:tcPr>
          <w:p w14:paraId="0920D379" w14:textId="77777777" w:rsidR="00B755DF" w:rsidRPr="00BF5268" w:rsidRDefault="00B755DF" w:rsidP="00F6499E">
            <w:pPr>
              <w:keepNext/>
              <w:jc w:val="both"/>
              <w:rPr>
                <w:rFonts w:ascii="Arial" w:hAnsi="Arial" w:cs="Arial"/>
                <w:b/>
                <w:bCs/>
                <w:sz w:val="20"/>
                <w:szCs w:val="20"/>
              </w:rPr>
            </w:pPr>
          </w:p>
        </w:tc>
      </w:tr>
    </w:tbl>
    <w:p w14:paraId="2226224E" w14:textId="661DCE70" w:rsidR="00B755DF" w:rsidRPr="00BF5268" w:rsidRDefault="00B755DF" w:rsidP="00F6499E">
      <w:pPr>
        <w:pStyle w:val="Caption"/>
        <w:jc w:val="both"/>
        <w:rPr>
          <w:rFonts w:ascii="Arial" w:hAnsi="Arial" w:cs="Arial"/>
          <w:sz w:val="16"/>
          <w:szCs w:val="16"/>
        </w:rPr>
      </w:pPr>
      <w:bookmarkStart w:id="61" w:name="_Toc189421266"/>
      <w:r w:rsidRPr="00BF5268">
        <w:rPr>
          <w:rFonts w:ascii="Arial" w:hAnsi="Arial" w:cs="Arial"/>
          <w:sz w:val="16"/>
          <w:szCs w:val="16"/>
        </w:rPr>
        <w:t xml:space="preserve">Table </w:t>
      </w:r>
      <w:r w:rsidR="00013A0F" w:rsidRPr="00BF5268">
        <w:rPr>
          <w:rFonts w:ascii="Arial" w:hAnsi="Arial" w:cs="Arial"/>
          <w:sz w:val="16"/>
          <w:szCs w:val="16"/>
        </w:rPr>
        <w:fldChar w:fldCharType="begin"/>
      </w:r>
      <w:r w:rsidR="00013A0F" w:rsidRPr="00BF5268">
        <w:rPr>
          <w:rFonts w:ascii="Arial" w:hAnsi="Arial" w:cs="Arial"/>
          <w:sz w:val="16"/>
          <w:szCs w:val="16"/>
        </w:rPr>
        <w:instrText xml:space="preserve"> SEQ Table \* ARABIC </w:instrText>
      </w:r>
      <w:r w:rsidR="00013A0F" w:rsidRPr="00BF5268">
        <w:rPr>
          <w:rFonts w:ascii="Arial" w:hAnsi="Arial" w:cs="Arial"/>
          <w:sz w:val="16"/>
          <w:szCs w:val="16"/>
        </w:rPr>
        <w:fldChar w:fldCharType="separate"/>
      </w:r>
      <w:r w:rsidR="00BF5268" w:rsidRPr="00BF5268">
        <w:rPr>
          <w:rFonts w:ascii="Arial" w:hAnsi="Arial" w:cs="Arial"/>
          <w:noProof/>
          <w:sz w:val="16"/>
          <w:szCs w:val="16"/>
        </w:rPr>
        <w:t>24</w:t>
      </w:r>
      <w:r w:rsidR="00013A0F" w:rsidRPr="00BF5268">
        <w:rPr>
          <w:rFonts w:ascii="Arial" w:hAnsi="Arial" w:cs="Arial"/>
          <w:sz w:val="16"/>
          <w:szCs w:val="16"/>
        </w:rPr>
        <w:fldChar w:fldCharType="end"/>
      </w:r>
      <w:r w:rsidRPr="00BF5268">
        <w:rPr>
          <w:rFonts w:ascii="Arial" w:hAnsi="Arial" w:cs="Arial"/>
          <w:sz w:val="16"/>
          <w:szCs w:val="16"/>
        </w:rPr>
        <w:t>: Startup Costs</w:t>
      </w:r>
      <w:bookmarkEnd w:id="61"/>
    </w:p>
    <w:p w14:paraId="12F19619" w14:textId="545A4B1C" w:rsidR="00971B1D" w:rsidRPr="00F6499E" w:rsidRDefault="00971B1D" w:rsidP="00F6499E">
      <w:pPr>
        <w:spacing w:line="240" w:lineRule="auto"/>
        <w:rPr>
          <w:rFonts w:ascii="Arial" w:hAnsi="Arial" w:cs="Arial"/>
          <w:i/>
          <w:iCs/>
          <w:color w:val="BF4E14" w:themeColor="accent2" w:themeShade="BF"/>
          <w:sz w:val="16"/>
          <w:szCs w:val="16"/>
        </w:rPr>
      </w:pPr>
      <w:r w:rsidRPr="00F6499E">
        <w:rPr>
          <w:rFonts w:ascii="Segoe UI Emoji" w:hAnsi="Segoe UI Emoji" w:cs="Segoe UI Emoji"/>
          <w:i/>
          <w:iCs/>
          <w:color w:val="BF4E14" w:themeColor="accent2" w:themeShade="BF"/>
          <w:sz w:val="16"/>
          <w:szCs w:val="16"/>
        </w:rPr>
        <w:t>🚀</w:t>
      </w:r>
      <w:r w:rsidRPr="00F6499E">
        <w:rPr>
          <w:rFonts w:ascii="Arial" w:hAnsi="Arial" w:cs="Arial"/>
          <w:i/>
          <w:iCs/>
          <w:color w:val="BF4E14" w:themeColor="accent2" w:themeShade="BF"/>
          <w:sz w:val="16"/>
          <w:szCs w:val="16"/>
        </w:rPr>
        <w:t xml:space="preserve"> </w:t>
      </w:r>
      <w:r w:rsidRPr="00F6499E">
        <w:rPr>
          <w:rFonts w:ascii="Arial" w:hAnsi="Arial" w:cs="Arial"/>
          <w:b/>
          <w:bCs/>
          <w:i/>
          <w:iCs/>
          <w:color w:val="BF4E14" w:themeColor="accent2" w:themeShade="BF"/>
          <w:sz w:val="16"/>
          <w:szCs w:val="16"/>
        </w:rPr>
        <w:t>Break-Even Point:</w:t>
      </w:r>
      <w:r w:rsidRPr="00F6499E">
        <w:rPr>
          <w:rFonts w:ascii="Arial" w:hAnsi="Arial" w:cs="Arial"/>
          <w:i/>
          <w:iCs/>
          <w:color w:val="BF4E14" w:themeColor="accent2" w:themeShade="BF"/>
          <w:sz w:val="16"/>
          <w:szCs w:val="16"/>
        </w:rPr>
        <w:t xml:space="preserve"> Month </w:t>
      </w:r>
      <w:r w:rsidRPr="00F6499E">
        <w:rPr>
          <w:rFonts w:ascii="Arial" w:hAnsi="Arial" w:cs="Arial"/>
          <w:b/>
          <w:bCs/>
          <w:i/>
          <w:iCs/>
          <w:color w:val="BF4E14" w:themeColor="accent2" w:themeShade="BF"/>
          <w:sz w:val="16"/>
          <w:szCs w:val="16"/>
        </w:rPr>
        <w:t>10 (Year 1)</w:t>
      </w:r>
      <w:r w:rsidRPr="00F6499E">
        <w:rPr>
          <w:rFonts w:ascii="Arial" w:hAnsi="Arial" w:cs="Arial"/>
          <w:i/>
          <w:iCs/>
          <w:color w:val="BF4E14" w:themeColor="accent2" w:themeShade="BF"/>
          <w:sz w:val="16"/>
          <w:szCs w:val="16"/>
        </w:rPr>
        <w:br/>
      </w:r>
      <w:r w:rsidRPr="00F6499E">
        <w:rPr>
          <w:rFonts w:ascii="Segoe UI Emoji" w:hAnsi="Segoe UI Emoji" w:cs="Segoe UI Emoji"/>
          <w:i/>
          <w:iCs/>
          <w:color w:val="BF4E14" w:themeColor="accent2" w:themeShade="BF"/>
          <w:sz w:val="16"/>
          <w:szCs w:val="16"/>
        </w:rPr>
        <w:t>📈</w:t>
      </w:r>
      <w:r w:rsidRPr="00F6499E">
        <w:rPr>
          <w:rFonts w:ascii="Arial" w:hAnsi="Arial" w:cs="Arial"/>
          <w:i/>
          <w:iCs/>
          <w:color w:val="BF4E14" w:themeColor="accent2" w:themeShade="BF"/>
          <w:sz w:val="16"/>
          <w:szCs w:val="16"/>
        </w:rPr>
        <w:t xml:space="preserve"> </w:t>
      </w:r>
      <w:r w:rsidRPr="00F6499E">
        <w:rPr>
          <w:rFonts w:ascii="Arial" w:hAnsi="Arial" w:cs="Arial"/>
          <w:b/>
          <w:bCs/>
          <w:i/>
          <w:iCs/>
          <w:color w:val="BF4E14" w:themeColor="accent2" w:themeShade="BF"/>
          <w:sz w:val="16"/>
          <w:szCs w:val="16"/>
        </w:rPr>
        <w:t>Projected ROI:</w:t>
      </w:r>
      <w:r w:rsidRPr="00F6499E">
        <w:rPr>
          <w:rFonts w:ascii="Arial" w:hAnsi="Arial" w:cs="Arial"/>
          <w:i/>
          <w:iCs/>
          <w:color w:val="BF4E14" w:themeColor="accent2" w:themeShade="BF"/>
          <w:sz w:val="16"/>
          <w:szCs w:val="16"/>
        </w:rPr>
        <w:t xml:space="preserve"> </w:t>
      </w:r>
      <w:r w:rsidRPr="00F6499E">
        <w:rPr>
          <w:rFonts w:ascii="Arial" w:hAnsi="Arial" w:cs="Arial"/>
          <w:b/>
          <w:bCs/>
          <w:i/>
          <w:iCs/>
          <w:color w:val="BF4E14" w:themeColor="accent2" w:themeShade="BF"/>
          <w:sz w:val="16"/>
          <w:szCs w:val="16"/>
        </w:rPr>
        <w:t>10.6x return</w:t>
      </w:r>
      <w:r w:rsidRPr="00F6499E">
        <w:rPr>
          <w:rFonts w:ascii="Arial" w:hAnsi="Arial" w:cs="Arial"/>
          <w:i/>
          <w:iCs/>
          <w:color w:val="BF4E14" w:themeColor="accent2" w:themeShade="BF"/>
          <w:sz w:val="16"/>
          <w:szCs w:val="16"/>
        </w:rPr>
        <w:t xml:space="preserve"> by Year 3</w:t>
      </w:r>
    </w:p>
    <w:p w14:paraId="2C971DE8" w14:textId="70B5F961" w:rsidR="00AF7D44" w:rsidRPr="00F6499E" w:rsidRDefault="00AF7D44" w:rsidP="00F6499E">
      <w:pPr>
        <w:pStyle w:val="ListParagraph"/>
        <w:numPr>
          <w:ilvl w:val="0"/>
          <w:numId w:val="40"/>
        </w:numPr>
        <w:spacing w:after="0" w:line="240" w:lineRule="auto"/>
        <w:jc w:val="both"/>
        <w:rPr>
          <w:rFonts w:ascii="Arial" w:hAnsi="Arial" w:cs="Arial"/>
          <w:b/>
          <w:bCs/>
          <w:sz w:val="20"/>
          <w:szCs w:val="20"/>
        </w:rPr>
      </w:pPr>
      <w:r w:rsidRPr="00F6499E">
        <w:rPr>
          <w:rFonts w:ascii="Arial" w:hAnsi="Arial" w:cs="Arial"/>
          <w:b/>
          <w:bCs/>
          <w:sz w:val="20"/>
          <w:szCs w:val="20"/>
        </w:rPr>
        <w:t xml:space="preserve">Revenue </w:t>
      </w:r>
      <w:r w:rsidR="00B755DF" w:rsidRPr="00F6499E">
        <w:rPr>
          <w:rFonts w:ascii="Arial" w:hAnsi="Arial" w:cs="Arial"/>
          <w:b/>
          <w:bCs/>
          <w:sz w:val="20"/>
          <w:szCs w:val="20"/>
        </w:rPr>
        <w:t>Projection</w:t>
      </w:r>
      <w:r w:rsidRPr="00F6499E">
        <w:rPr>
          <w:rFonts w:ascii="Arial" w:hAnsi="Arial" w:cs="Arial"/>
          <w:b/>
          <w:bCs/>
          <w:sz w:val="20"/>
          <w:szCs w:val="20"/>
        </w:rPr>
        <w:t xml:space="preserve"> (5-Year Forecast)</w:t>
      </w:r>
    </w:p>
    <w:p w14:paraId="3F0B8BCE" w14:textId="1867D89B" w:rsidR="00532E0C" w:rsidRPr="00F6499E" w:rsidRDefault="00532E0C" w:rsidP="00F6499E">
      <w:pPr>
        <w:spacing w:line="240" w:lineRule="auto"/>
        <w:jc w:val="both"/>
        <w:rPr>
          <w:rFonts w:ascii="Arial" w:hAnsi="Arial" w:cs="Arial"/>
          <w:sz w:val="20"/>
          <w:szCs w:val="20"/>
        </w:rPr>
      </w:pPr>
      <w:r w:rsidRPr="00F6499E">
        <w:rPr>
          <w:rFonts w:ascii="Arial" w:hAnsi="Arial" w:cs="Arial"/>
          <w:sz w:val="20"/>
          <w:szCs w:val="20"/>
        </w:rPr>
        <w:lastRenderedPageBreak/>
        <w:t>The following table presents projected revenue streams for the next five years. These projections are based on key assumptions regarding user growth, pharmacy adoption, and market penetration, which are detailed below the table.</w:t>
      </w:r>
    </w:p>
    <w:tbl>
      <w:tblPr>
        <w:tblStyle w:val="GridTable5Dark-Accent1"/>
        <w:tblW w:w="0" w:type="auto"/>
        <w:tblLook w:val="0420" w:firstRow="1" w:lastRow="0" w:firstColumn="0" w:lastColumn="0" w:noHBand="0" w:noVBand="1"/>
      </w:tblPr>
      <w:tblGrid>
        <w:gridCol w:w="839"/>
        <w:gridCol w:w="1240"/>
        <w:gridCol w:w="1283"/>
        <w:gridCol w:w="1116"/>
        <w:gridCol w:w="1159"/>
        <w:gridCol w:w="1116"/>
        <w:gridCol w:w="1240"/>
        <w:gridCol w:w="1023"/>
      </w:tblGrid>
      <w:tr w:rsidR="00532E0C" w:rsidRPr="00BF5268" w14:paraId="30406301" w14:textId="77777777" w:rsidTr="00CF0FD3">
        <w:trPr>
          <w:cnfStyle w:val="100000000000" w:firstRow="1" w:lastRow="0" w:firstColumn="0" w:lastColumn="0" w:oddVBand="0" w:evenVBand="0" w:oddHBand="0" w:evenHBand="0" w:firstRowFirstColumn="0" w:firstRowLastColumn="0" w:lastRowFirstColumn="0" w:lastRowLastColumn="0"/>
        </w:trPr>
        <w:tc>
          <w:tcPr>
            <w:tcW w:w="1127" w:type="dxa"/>
            <w:vAlign w:val="center"/>
          </w:tcPr>
          <w:p w14:paraId="0A2CA635" w14:textId="77777777" w:rsidR="00532E0C" w:rsidRPr="00BF5268" w:rsidRDefault="00532E0C" w:rsidP="00F6499E">
            <w:pPr>
              <w:jc w:val="center"/>
              <w:rPr>
                <w:rFonts w:ascii="Arial" w:hAnsi="Arial" w:cs="Arial"/>
                <w:sz w:val="16"/>
                <w:szCs w:val="16"/>
              </w:rPr>
            </w:pPr>
            <w:r w:rsidRPr="00BF5268">
              <w:rPr>
                <w:rFonts w:ascii="Arial" w:hAnsi="Arial" w:cs="Arial"/>
                <w:sz w:val="16"/>
                <w:szCs w:val="16"/>
              </w:rPr>
              <w:t>Year</w:t>
            </w:r>
          </w:p>
        </w:tc>
        <w:tc>
          <w:tcPr>
            <w:tcW w:w="1127" w:type="dxa"/>
            <w:vAlign w:val="center"/>
          </w:tcPr>
          <w:p w14:paraId="6DF0E983" w14:textId="77777777" w:rsidR="00532E0C" w:rsidRPr="00BF5268" w:rsidRDefault="00532E0C" w:rsidP="00F6499E">
            <w:pPr>
              <w:jc w:val="center"/>
              <w:rPr>
                <w:rFonts w:ascii="Arial" w:hAnsi="Arial" w:cs="Arial"/>
                <w:sz w:val="16"/>
                <w:szCs w:val="16"/>
              </w:rPr>
            </w:pPr>
            <w:r w:rsidRPr="00BF5268">
              <w:rPr>
                <w:rFonts w:ascii="Arial" w:hAnsi="Arial" w:cs="Arial"/>
                <w:sz w:val="16"/>
                <w:szCs w:val="16"/>
              </w:rPr>
              <w:t>Transaction Fees (₦)</w:t>
            </w:r>
          </w:p>
        </w:tc>
        <w:tc>
          <w:tcPr>
            <w:tcW w:w="1127" w:type="dxa"/>
            <w:vAlign w:val="center"/>
          </w:tcPr>
          <w:p w14:paraId="4E3B3183" w14:textId="77777777" w:rsidR="00532E0C" w:rsidRPr="00BF5268" w:rsidRDefault="00532E0C" w:rsidP="00F6499E">
            <w:pPr>
              <w:jc w:val="center"/>
              <w:rPr>
                <w:rFonts w:ascii="Arial" w:hAnsi="Arial" w:cs="Arial"/>
                <w:sz w:val="16"/>
                <w:szCs w:val="16"/>
              </w:rPr>
            </w:pPr>
            <w:r w:rsidRPr="00BF5268">
              <w:rPr>
                <w:rFonts w:ascii="Arial" w:hAnsi="Arial" w:cs="Arial"/>
                <w:sz w:val="16"/>
                <w:szCs w:val="16"/>
              </w:rPr>
              <w:t>PDMS Subscriptions (₦)</w:t>
            </w:r>
          </w:p>
        </w:tc>
        <w:tc>
          <w:tcPr>
            <w:tcW w:w="1127" w:type="dxa"/>
            <w:vAlign w:val="center"/>
          </w:tcPr>
          <w:p w14:paraId="4FE75039" w14:textId="77777777" w:rsidR="00532E0C" w:rsidRPr="00BF5268" w:rsidRDefault="00532E0C" w:rsidP="00F6499E">
            <w:pPr>
              <w:jc w:val="center"/>
              <w:rPr>
                <w:rFonts w:ascii="Arial" w:hAnsi="Arial" w:cs="Arial"/>
                <w:sz w:val="16"/>
                <w:szCs w:val="16"/>
              </w:rPr>
            </w:pPr>
            <w:r w:rsidRPr="00BF5268">
              <w:rPr>
                <w:rFonts w:ascii="Arial" w:hAnsi="Arial" w:cs="Arial"/>
                <w:sz w:val="16"/>
                <w:szCs w:val="16"/>
              </w:rPr>
              <w:t>Data Licensing (₦)</w:t>
            </w:r>
          </w:p>
        </w:tc>
        <w:tc>
          <w:tcPr>
            <w:tcW w:w="1127" w:type="dxa"/>
            <w:vAlign w:val="center"/>
          </w:tcPr>
          <w:p w14:paraId="77FD682E" w14:textId="77777777" w:rsidR="00532E0C" w:rsidRPr="00BF5268" w:rsidRDefault="00532E0C" w:rsidP="00F6499E">
            <w:pPr>
              <w:jc w:val="center"/>
              <w:rPr>
                <w:rFonts w:ascii="Arial" w:hAnsi="Arial" w:cs="Arial"/>
                <w:sz w:val="16"/>
                <w:szCs w:val="16"/>
              </w:rPr>
            </w:pPr>
            <w:r w:rsidRPr="00BF5268">
              <w:rPr>
                <w:rFonts w:ascii="Arial" w:hAnsi="Arial" w:cs="Arial"/>
                <w:sz w:val="16"/>
                <w:szCs w:val="16"/>
              </w:rPr>
              <w:t>Government Contracts (₦)</w:t>
            </w:r>
          </w:p>
        </w:tc>
        <w:tc>
          <w:tcPr>
            <w:tcW w:w="1127" w:type="dxa"/>
            <w:vAlign w:val="center"/>
          </w:tcPr>
          <w:p w14:paraId="4F92A5DF" w14:textId="77777777" w:rsidR="00532E0C" w:rsidRPr="00BF5268" w:rsidRDefault="00532E0C" w:rsidP="00F6499E">
            <w:pPr>
              <w:jc w:val="center"/>
              <w:rPr>
                <w:rFonts w:ascii="Arial" w:hAnsi="Arial" w:cs="Arial"/>
                <w:sz w:val="16"/>
                <w:szCs w:val="16"/>
              </w:rPr>
            </w:pPr>
            <w:r w:rsidRPr="00BF5268">
              <w:rPr>
                <w:rFonts w:ascii="Arial" w:hAnsi="Arial" w:cs="Arial"/>
                <w:sz w:val="16"/>
                <w:szCs w:val="16"/>
              </w:rPr>
              <w:t>Insurance Fees (₦)</w:t>
            </w:r>
          </w:p>
        </w:tc>
        <w:tc>
          <w:tcPr>
            <w:tcW w:w="1127" w:type="dxa"/>
            <w:vAlign w:val="center"/>
          </w:tcPr>
          <w:p w14:paraId="47F22AE9" w14:textId="77777777" w:rsidR="00532E0C" w:rsidRPr="00BF5268" w:rsidRDefault="00532E0C" w:rsidP="00F6499E">
            <w:pPr>
              <w:jc w:val="center"/>
              <w:rPr>
                <w:rFonts w:ascii="Arial" w:hAnsi="Arial" w:cs="Arial"/>
                <w:sz w:val="16"/>
                <w:szCs w:val="16"/>
              </w:rPr>
            </w:pPr>
            <w:r w:rsidRPr="00BF5268">
              <w:rPr>
                <w:rFonts w:ascii="Arial" w:hAnsi="Arial" w:cs="Arial"/>
                <w:sz w:val="16"/>
                <w:szCs w:val="16"/>
              </w:rPr>
              <w:t>Total Revenue (₦)</w:t>
            </w:r>
          </w:p>
        </w:tc>
        <w:tc>
          <w:tcPr>
            <w:tcW w:w="1127" w:type="dxa"/>
            <w:vAlign w:val="center"/>
          </w:tcPr>
          <w:p w14:paraId="306510C0" w14:textId="77777777" w:rsidR="00532E0C" w:rsidRPr="00BF5268" w:rsidRDefault="00532E0C" w:rsidP="00F6499E">
            <w:pPr>
              <w:jc w:val="center"/>
              <w:rPr>
                <w:rFonts w:ascii="Arial" w:hAnsi="Arial" w:cs="Arial"/>
                <w:sz w:val="16"/>
                <w:szCs w:val="16"/>
              </w:rPr>
            </w:pPr>
            <w:r w:rsidRPr="00BF5268">
              <w:rPr>
                <w:rFonts w:ascii="Arial" w:hAnsi="Arial" w:cs="Arial"/>
                <w:sz w:val="16"/>
                <w:szCs w:val="16"/>
              </w:rPr>
              <w:t>Total Revenue ($)</w:t>
            </w:r>
          </w:p>
        </w:tc>
      </w:tr>
      <w:tr w:rsidR="00532E0C" w:rsidRPr="00BF5268" w14:paraId="0B25C811" w14:textId="77777777" w:rsidTr="00CF0FD3">
        <w:trPr>
          <w:cnfStyle w:val="000000100000" w:firstRow="0" w:lastRow="0" w:firstColumn="0" w:lastColumn="0" w:oddVBand="0" w:evenVBand="0" w:oddHBand="1" w:evenHBand="0" w:firstRowFirstColumn="0" w:firstRowLastColumn="0" w:lastRowFirstColumn="0" w:lastRowLastColumn="0"/>
        </w:trPr>
        <w:tc>
          <w:tcPr>
            <w:tcW w:w="1127" w:type="dxa"/>
            <w:vAlign w:val="center"/>
          </w:tcPr>
          <w:p w14:paraId="3122DB41" w14:textId="5DE5E602" w:rsidR="00532E0C" w:rsidRPr="00BF5268" w:rsidRDefault="00532E0C" w:rsidP="00F6499E">
            <w:pPr>
              <w:jc w:val="center"/>
              <w:rPr>
                <w:rFonts w:ascii="Arial" w:hAnsi="Arial" w:cs="Arial"/>
                <w:sz w:val="16"/>
                <w:szCs w:val="16"/>
              </w:rPr>
            </w:pPr>
            <w:r w:rsidRPr="00BF5268">
              <w:rPr>
                <w:rFonts w:ascii="Arial" w:hAnsi="Arial" w:cs="Arial"/>
                <w:sz w:val="16"/>
                <w:szCs w:val="16"/>
              </w:rPr>
              <w:t>202</w:t>
            </w:r>
            <w:r w:rsidR="0022370E" w:rsidRPr="00BF5268">
              <w:rPr>
                <w:rFonts w:ascii="Arial" w:hAnsi="Arial" w:cs="Arial"/>
                <w:sz w:val="16"/>
                <w:szCs w:val="16"/>
              </w:rPr>
              <w:t>5</w:t>
            </w:r>
          </w:p>
        </w:tc>
        <w:tc>
          <w:tcPr>
            <w:tcW w:w="1127" w:type="dxa"/>
            <w:vAlign w:val="center"/>
          </w:tcPr>
          <w:p w14:paraId="214227CE" w14:textId="77777777" w:rsidR="00532E0C" w:rsidRPr="00BF5268" w:rsidRDefault="00532E0C" w:rsidP="00F6499E">
            <w:pPr>
              <w:jc w:val="center"/>
              <w:rPr>
                <w:rFonts w:ascii="Arial" w:hAnsi="Arial" w:cs="Arial"/>
                <w:sz w:val="16"/>
                <w:szCs w:val="16"/>
              </w:rPr>
            </w:pPr>
            <w:r w:rsidRPr="00BF5268">
              <w:rPr>
                <w:rFonts w:ascii="Arial" w:hAnsi="Arial" w:cs="Arial"/>
                <w:sz w:val="16"/>
                <w:szCs w:val="16"/>
              </w:rPr>
              <w:t>60,000,000</w:t>
            </w:r>
          </w:p>
        </w:tc>
        <w:tc>
          <w:tcPr>
            <w:tcW w:w="1127" w:type="dxa"/>
            <w:vAlign w:val="center"/>
          </w:tcPr>
          <w:p w14:paraId="01FDBF7D" w14:textId="77777777" w:rsidR="00532E0C" w:rsidRPr="00BF5268" w:rsidRDefault="00532E0C" w:rsidP="00F6499E">
            <w:pPr>
              <w:jc w:val="center"/>
              <w:rPr>
                <w:rFonts w:ascii="Arial" w:hAnsi="Arial" w:cs="Arial"/>
                <w:sz w:val="16"/>
                <w:szCs w:val="16"/>
              </w:rPr>
            </w:pPr>
            <w:r w:rsidRPr="00BF5268">
              <w:rPr>
                <w:rFonts w:ascii="Arial" w:hAnsi="Arial" w:cs="Arial"/>
                <w:sz w:val="16"/>
                <w:szCs w:val="16"/>
              </w:rPr>
              <w:t>30,000,000</w:t>
            </w:r>
          </w:p>
        </w:tc>
        <w:tc>
          <w:tcPr>
            <w:tcW w:w="1127" w:type="dxa"/>
            <w:vAlign w:val="center"/>
          </w:tcPr>
          <w:p w14:paraId="7EA7D3FB" w14:textId="77777777" w:rsidR="00532E0C" w:rsidRPr="00BF5268" w:rsidRDefault="00532E0C" w:rsidP="00F6499E">
            <w:pPr>
              <w:jc w:val="center"/>
              <w:rPr>
                <w:rFonts w:ascii="Arial" w:hAnsi="Arial" w:cs="Arial"/>
                <w:sz w:val="16"/>
                <w:szCs w:val="16"/>
              </w:rPr>
            </w:pPr>
            <w:r w:rsidRPr="00BF5268">
              <w:rPr>
                <w:rFonts w:ascii="Arial" w:hAnsi="Arial" w:cs="Arial"/>
                <w:sz w:val="16"/>
                <w:szCs w:val="16"/>
              </w:rPr>
              <w:t>12,000,000</w:t>
            </w:r>
          </w:p>
        </w:tc>
        <w:tc>
          <w:tcPr>
            <w:tcW w:w="1127" w:type="dxa"/>
            <w:vAlign w:val="center"/>
          </w:tcPr>
          <w:p w14:paraId="077C3F86" w14:textId="77777777" w:rsidR="00532E0C" w:rsidRPr="00BF5268" w:rsidRDefault="00532E0C" w:rsidP="00F6499E">
            <w:pPr>
              <w:jc w:val="center"/>
              <w:rPr>
                <w:rFonts w:ascii="Arial" w:hAnsi="Arial" w:cs="Arial"/>
                <w:sz w:val="16"/>
                <w:szCs w:val="16"/>
              </w:rPr>
            </w:pPr>
            <w:r w:rsidRPr="00BF5268">
              <w:rPr>
                <w:rFonts w:ascii="Arial" w:hAnsi="Arial" w:cs="Arial"/>
                <w:sz w:val="16"/>
                <w:szCs w:val="16"/>
              </w:rPr>
              <w:t>15,000,000</w:t>
            </w:r>
          </w:p>
        </w:tc>
        <w:tc>
          <w:tcPr>
            <w:tcW w:w="1127" w:type="dxa"/>
            <w:vAlign w:val="center"/>
          </w:tcPr>
          <w:p w14:paraId="449D9B1F" w14:textId="77777777" w:rsidR="00532E0C" w:rsidRPr="00BF5268" w:rsidRDefault="00532E0C" w:rsidP="00F6499E">
            <w:pPr>
              <w:jc w:val="center"/>
              <w:rPr>
                <w:rFonts w:ascii="Arial" w:hAnsi="Arial" w:cs="Arial"/>
                <w:sz w:val="16"/>
                <w:szCs w:val="16"/>
              </w:rPr>
            </w:pPr>
            <w:r w:rsidRPr="00BF5268">
              <w:rPr>
                <w:rFonts w:ascii="Arial" w:hAnsi="Arial" w:cs="Arial"/>
                <w:sz w:val="16"/>
                <w:szCs w:val="16"/>
              </w:rPr>
              <w:t>18,000,000</w:t>
            </w:r>
          </w:p>
        </w:tc>
        <w:tc>
          <w:tcPr>
            <w:tcW w:w="1127" w:type="dxa"/>
            <w:vAlign w:val="center"/>
          </w:tcPr>
          <w:p w14:paraId="6D54CAE0" w14:textId="77777777" w:rsidR="00532E0C" w:rsidRPr="00BF5268" w:rsidRDefault="00532E0C" w:rsidP="00F6499E">
            <w:pPr>
              <w:jc w:val="center"/>
              <w:rPr>
                <w:rFonts w:ascii="Arial" w:hAnsi="Arial" w:cs="Arial"/>
                <w:sz w:val="16"/>
                <w:szCs w:val="16"/>
              </w:rPr>
            </w:pPr>
            <w:r w:rsidRPr="00BF5268">
              <w:rPr>
                <w:rFonts w:ascii="Arial" w:hAnsi="Arial" w:cs="Arial"/>
                <w:sz w:val="16"/>
                <w:szCs w:val="16"/>
              </w:rPr>
              <w:t>135,000,000</w:t>
            </w:r>
          </w:p>
        </w:tc>
        <w:tc>
          <w:tcPr>
            <w:tcW w:w="1127" w:type="dxa"/>
            <w:vAlign w:val="center"/>
          </w:tcPr>
          <w:p w14:paraId="68F7F2AD" w14:textId="77777777" w:rsidR="00532E0C" w:rsidRPr="00BF5268" w:rsidRDefault="00532E0C" w:rsidP="00F6499E">
            <w:pPr>
              <w:jc w:val="center"/>
              <w:rPr>
                <w:rFonts w:ascii="Arial" w:hAnsi="Arial" w:cs="Arial"/>
                <w:sz w:val="16"/>
                <w:szCs w:val="16"/>
              </w:rPr>
            </w:pPr>
            <w:r w:rsidRPr="00BF5268">
              <w:rPr>
                <w:rFonts w:ascii="Arial" w:hAnsi="Arial" w:cs="Arial"/>
                <w:sz w:val="16"/>
                <w:szCs w:val="16"/>
              </w:rPr>
              <w:t>90,000</w:t>
            </w:r>
          </w:p>
        </w:tc>
      </w:tr>
      <w:tr w:rsidR="00532E0C" w:rsidRPr="00BF5268" w14:paraId="7FDF4EF0" w14:textId="77777777" w:rsidTr="00CF0FD3">
        <w:tc>
          <w:tcPr>
            <w:tcW w:w="1127" w:type="dxa"/>
            <w:vAlign w:val="center"/>
          </w:tcPr>
          <w:p w14:paraId="4378F943" w14:textId="70CE90FE" w:rsidR="00532E0C" w:rsidRPr="00BF5268" w:rsidRDefault="00532E0C" w:rsidP="00F6499E">
            <w:pPr>
              <w:jc w:val="center"/>
              <w:rPr>
                <w:rFonts w:ascii="Arial" w:hAnsi="Arial" w:cs="Arial"/>
                <w:sz w:val="16"/>
                <w:szCs w:val="16"/>
              </w:rPr>
            </w:pPr>
            <w:r w:rsidRPr="00BF5268">
              <w:rPr>
                <w:rFonts w:ascii="Arial" w:hAnsi="Arial" w:cs="Arial"/>
                <w:sz w:val="16"/>
                <w:szCs w:val="16"/>
              </w:rPr>
              <w:t>202</w:t>
            </w:r>
            <w:r w:rsidR="0022370E" w:rsidRPr="00BF5268">
              <w:rPr>
                <w:rFonts w:ascii="Arial" w:hAnsi="Arial" w:cs="Arial"/>
                <w:sz w:val="16"/>
                <w:szCs w:val="16"/>
              </w:rPr>
              <w:t>6</w:t>
            </w:r>
          </w:p>
        </w:tc>
        <w:tc>
          <w:tcPr>
            <w:tcW w:w="1127" w:type="dxa"/>
            <w:vAlign w:val="center"/>
          </w:tcPr>
          <w:p w14:paraId="12FF44F4" w14:textId="77777777" w:rsidR="00532E0C" w:rsidRPr="00BF5268" w:rsidRDefault="00532E0C" w:rsidP="00F6499E">
            <w:pPr>
              <w:jc w:val="center"/>
              <w:rPr>
                <w:rFonts w:ascii="Arial" w:hAnsi="Arial" w:cs="Arial"/>
                <w:sz w:val="16"/>
                <w:szCs w:val="16"/>
              </w:rPr>
            </w:pPr>
            <w:r w:rsidRPr="00BF5268">
              <w:rPr>
                <w:rFonts w:ascii="Arial" w:hAnsi="Arial" w:cs="Arial"/>
                <w:sz w:val="16"/>
                <w:szCs w:val="16"/>
              </w:rPr>
              <w:t>150,000,000</w:t>
            </w:r>
          </w:p>
        </w:tc>
        <w:tc>
          <w:tcPr>
            <w:tcW w:w="1127" w:type="dxa"/>
            <w:vAlign w:val="center"/>
          </w:tcPr>
          <w:p w14:paraId="6604EE4C" w14:textId="77777777" w:rsidR="00532E0C" w:rsidRPr="00BF5268" w:rsidRDefault="00532E0C" w:rsidP="00F6499E">
            <w:pPr>
              <w:jc w:val="center"/>
              <w:rPr>
                <w:rFonts w:ascii="Arial" w:hAnsi="Arial" w:cs="Arial"/>
                <w:sz w:val="16"/>
                <w:szCs w:val="16"/>
              </w:rPr>
            </w:pPr>
            <w:r w:rsidRPr="00BF5268">
              <w:rPr>
                <w:rFonts w:ascii="Arial" w:hAnsi="Arial" w:cs="Arial"/>
                <w:sz w:val="16"/>
                <w:szCs w:val="16"/>
              </w:rPr>
              <w:t>90,000,000</w:t>
            </w:r>
          </w:p>
        </w:tc>
        <w:tc>
          <w:tcPr>
            <w:tcW w:w="1127" w:type="dxa"/>
            <w:vAlign w:val="center"/>
          </w:tcPr>
          <w:p w14:paraId="6636D983" w14:textId="77777777" w:rsidR="00532E0C" w:rsidRPr="00BF5268" w:rsidRDefault="00532E0C" w:rsidP="00F6499E">
            <w:pPr>
              <w:jc w:val="center"/>
              <w:rPr>
                <w:rFonts w:ascii="Arial" w:hAnsi="Arial" w:cs="Arial"/>
                <w:sz w:val="16"/>
                <w:szCs w:val="16"/>
              </w:rPr>
            </w:pPr>
            <w:r w:rsidRPr="00BF5268">
              <w:rPr>
                <w:rFonts w:ascii="Arial" w:hAnsi="Arial" w:cs="Arial"/>
                <w:sz w:val="16"/>
                <w:szCs w:val="16"/>
              </w:rPr>
              <w:t>30,000,000</w:t>
            </w:r>
          </w:p>
        </w:tc>
        <w:tc>
          <w:tcPr>
            <w:tcW w:w="1127" w:type="dxa"/>
            <w:vAlign w:val="center"/>
          </w:tcPr>
          <w:p w14:paraId="614352C0" w14:textId="77777777" w:rsidR="00532E0C" w:rsidRPr="00BF5268" w:rsidRDefault="00532E0C" w:rsidP="00F6499E">
            <w:pPr>
              <w:jc w:val="center"/>
              <w:rPr>
                <w:rFonts w:ascii="Arial" w:hAnsi="Arial" w:cs="Arial"/>
                <w:sz w:val="16"/>
                <w:szCs w:val="16"/>
              </w:rPr>
            </w:pPr>
            <w:r w:rsidRPr="00BF5268">
              <w:rPr>
                <w:rFonts w:ascii="Arial" w:hAnsi="Arial" w:cs="Arial"/>
                <w:sz w:val="16"/>
                <w:szCs w:val="16"/>
              </w:rPr>
              <w:t>45,000,000</w:t>
            </w:r>
          </w:p>
        </w:tc>
        <w:tc>
          <w:tcPr>
            <w:tcW w:w="1127" w:type="dxa"/>
            <w:vAlign w:val="center"/>
          </w:tcPr>
          <w:p w14:paraId="6ECA799F" w14:textId="77777777" w:rsidR="00532E0C" w:rsidRPr="00BF5268" w:rsidRDefault="00532E0C" w:rsidP="00F6499E">
            <w:pPr>
              <w:jc w:val="center"/>
              <w:rPr>
                <w:rFonts w:ascii="Arial" w:hAnsi="Arial" w:cs="Arial"/>
                <w:sz w:val="16"/>
                <w:szCs w:val="16"/>
              </w:rPr>
            </w:pPr>
            <w:r w:rsidRPr="00BF5268">
              <w:rPr>
                <w:rFonts w:ascii="Arial" w:hAnsi="Arial" w:cs="Arial"/>
                <w:sz w:val="16"/>
                <w:szCs w:val="16"/>
              </w:rPr>
              <w:t>60,000,000</w:t>
            </w:r>
          </w:p>
        </w:tc>
        <w:tc>
          <w:tcPr>
            <w:tcW w:w="1127" w:type="dxa"/>
            <w:vAlign w:val="center"/>
          </w:tcPr>
          <w:p w14:paraId="68A8BBD9" w14:textId="77777777" w:rsidR="00532E0C" w:rsidRPr="00BF5268" w:rsidRDefault="00532E0C" w:rsidP="00F6499E">
            <w:pPr>
              <w:jc w:val="center"/>
              <w:rPr>
                <w:rFonts w:ascii="Arial" w:hAnsi="Arial" w:cs="Arial"/>
                <w:sz w:val="16"/>
                <w:szCs w:val="16"/>
              </w:rPr>
            </w:pPr>
            <w:r w:rsidRPr="00BF5268">
              <w:rPr>
                <w:rFonts w:ascii="Arial" w:hAnsi="Arial" w:cs="Arial"/>
                <w:sz w:val="16"/>
                <w:szCs w:val="16"/>
              </w:rPr>
              <w:t>375,000,000</w:t>
            </w:r>
          </w:p>
        </w:tc>
        <w:tc>
          <w:tcPr>
            <w:tcW w:w="1127" w:type="dxa"/>
            <w:vAlign w:val="center"/>
          </w:tcPr>
          <w:p w14:paraId="2C3B7409" w14:textId="77777777" w:rsidR="00532E0C" w:rsidRPr="00BF5268" w:rsidRDefault="00532E0C" w:rsidP="00F6499E">
            <w:pPr>
              <w:jc w:val="center"/>
              <w:rPr>
                <w:rFonts w:ascii="Arial" w:hAnsi="Arial" w:cs="Arial"/>
                <w:sz w:val="16"/>
                <w:szCs w:val="16"/>
              </w:rPr>
            </w:pPr>
            <w:r w:rsidRPr="00BF5268">
              <w:rPr>
                <w:rFonts w:ascii="Arial" w:hAnsi="Arial" w:cs="Arial"/>
                <w:sz w:val="16"/>
                <w:szCs w:val="16"/>
              </w:rPr>
              <w:t>250,000</w:t>
            </w:r>
          </w:p>
        </w:tc>
      </w:tr>
      <w:tr w:rsidR="00532E0C" w:rsidRPr="00BF5268" w14:paraId="0F921A74" w14:textId="77777777" w:rsidTr="00CF0FD3">
        <w:trPr>
          <w:cnfStyle w:val="000000100000" w:firstRow="0" w:lastRow="0" w:firstColumn="0" w:lastColumn="0" w:oddVBand="0" w:evenVBand="0" w:oddHBand="1" w:evenHBand="0" w:firstRowFirstColumn="0" w:firstRowLastColumn="0" w:lastRowFirstColumn="0" w:lastRowLastColumn="0"/>
        </w:trPr>
        <w:tc>
          <w:tcPr>
            <w:tcW w:w="1127" w:type="dxa"/>
            <w:vAlign w:val="center"/>
          </w:tcPr>
          <w:p w14:paraId="34E44CF1" w14:textId="10D0796C" w:rsidR="00532E0C" w:rsidRPr="00BF5268" w:rsidRDefault="00532E0C" w:rsidP="00F6499E">
            <w:pPr>
              <w:jc w:val="center"/>
              <w:rPr>
                <w:rFonts w:ascii="Arial" w:hAnsi="Arial" w:cs="Arial"/>
                <w:sz w:val="16"/>
                <w:szCs w:val="16"/>
              </w:rPr>
            </w:pPr>
            <w:r w:rsidRPr="00BF5268">
              <w:rPr>
                <w:rFonts w:ascii="Arial" w:hAnsi="Arial" w:cs="Arial"/>
                <w:sz w:val="16"/>
                <w:szCs w:val="16"/>
              </w:rPr>
              <w:t>202</w:t>
            </w:r>
            <w:r w:rsidR="0022370E" w:rsidRPr="00BF5268">
              <w:rPr>
                <w:rFonts w:ascii="Arial" w:hAnsi="Arial" w:cs="Arial"/>
                <w:sz w:val="16"/>
                <w:szCs w:val="16"/>
              </w:rPr>
              <w:t>7</w:t>
            </w:r>
          </w:p>
        </w:tc>
        <w:tc>
          <w:tcPr>
            <w:tcW w:w="1127" w:type="dxa"/>
            <w:vAlign w:val="center"/>
          </w:tcPr>
          <w:p w14:paraId="356887DA" w14:textId="77777777" w:rsidR="00532E0C" w:rsidRPr="00BF5268" w:rsidRDefault="00532E0C" w:rsidP="00F6499E">
            <w:pPr>
              <w:jc w:val="center"/>
              <w:rPr>
                <w:rFonts w:ascii="Arial" w:hAnsi="Arial" w:cs="Arial"/>
                <w:sz w:val="16"/>
                <w:szCs w:val="16"/>
              </w:rPr>
            </w:pPr>
            <w:r w:rsidRPr="00BF5268">
              <w:rPr>
                <w:rFonts w:ascii="Arial" w:hAnsi="Arial" w:cs="Arial"/>
                <w:sz w:val="16"/>
                <w:szCs w:val="16"/>
              </w:rPr>
              <w:t>300,000,000</w:t>
            </w:r>
          </w:p>
        </w:tc>
        <w:tc>
          <w:tcPr>
            <w:tcW w:w="1127" w:type="dxa"/>
            <w:vAlign w:val="center"/>
          </w:tcPr>
          <w:p w14:paraId="063088EC" w14:textId="77777777" w:rsidR="00532E0C" w:rsidRPr="00BF5268" w:rsidRDefault="00532E0C" w:rsidP="00F6499E">
            <w:pPr>
              <w:jc w:val="center"/>
              <w:rPr>
                <w:rFonts w:ascii="Arial" w:hAnsi="Arial" w:cs="Arial"/>
                <w:sz w:val="16"/>
                <w:szCs w:val="16"/>
              </w:rPr>
            </w:pPr>
            <w:r w:rsidRPr="00BF5268">
              <w:rPr>
                <w:rFonts w:ascii="Arial" w:hAnsi="Arial" w:cs="Arial"/>
                <w:sz w:val="16"/>
                <w:szCs w:val="16"/>
              </w:rPr>
              <w:t>180,000,000</w:t>
            </w:r>
          </w:p>
        </w:tc>
        <w:tc>
          <w:tcPr>
            <w:tcW w:w="1127" w:type="dxa"/>
            <w:vAlign w:val="center"/>
          </w:tcPr>
          <w:p w14:paraId="0F01673B" w14:textId="77777777" w:rsidR="00532E0C" w:rsidRPr="00BF5268" w:rsidRDefault="00532E0C" w:rsidP="00F6499E">
            <w:pPr>
              <w:jc w:val="center"/>
              <w:rPr>
                <w:rFonts w:ascii="Arial" w:hAnsi="Arial" w:cs="Arial"/>
                <w:sz w:val="16"/>
                <w:szCs w:val="16"/>
              </w:rPr>
            </w:pPr>
            <w:r w:rsidRPr="00BF5268">
              <w:rPr>
                <w:rFonts w:ascii="Arial" w:hAnsi="Arial" w:cs="Arial"/>
                <w:sz w:val="16"/>
                <w:szCs w:val="16"/>
              </w:rPr>
              <w:t>75,000,000</w:t>
            </w:r>
          </w:p>
        </w:tc>
        <w:tc>
          <w:tcPr>
            <w:tcW w:w="1127" w:type="dxa"/>
            <w:vAlign w:val="center"/>
          </w:tcPr>
          <w:p w14:paraId="43E1FD54" w14:textId="77777777" w:rsidR="00532E0C" w:rsidRPr="00BF5268" w:rsidRDefault="00532E0C" w:rsidP="00F6499E">
            <w:pPr>
              <w:jc w:val="center"/>
              <w:rPr>
                <w:rFonts w:ascii="Arial" w:hAnsi="Arial" w:cs="Arial"/>
                <w:sz w:val="16"/>
                <w:szCs w:val="16"/>
              </w:rPr>
            </w:pPr>
            <w:r w:rsidRPr="00BF5268">
              <w:rPr>
                <w:rFonts w:ascii="Arial" w:hAnsi="Arial" w:cs="Arial"/>
                <w:sz w:val="16"/>
                <w:szCs w:val="16"/>
              </w:rPr>
              <w:t>90,000,000</w:t>
            </w:r>
          </w:p>
        </w:tc>
        <w:tc>
          <w:tcPr>
            <w:tcW w:w="1127" w:type="dxa"/>
            <w:vAlign w:val="center"/>
          </w:tcPr>
          <w:p w14:paraId="4FC05083" w14:textId="77777777" w:rsidR="00532E0C" w:rsidRPr="00BF5268" w:rsidRDefault="00532E0C" w:rsidP="00F6499E">
            <w:pPr>
              <w:jc w:val="center"/>
              <w:rPr>
                <w:rFonts w:ascii="Arial" w:hAnsi="Arial" w:cs="Arial"/>
                <w:sz w:val="16"/>
                <w:szCs w:val="16"/>
              </w:rPr>
            </w:pPr>
            <w:r w:rsidRPr="00BF5268">
              <w:rPr>
                <w:rFonts w:ascii="Arial" w:hAnsi="Arial" w:cs="Arial"/>
                <w:sz w:val="16"/>
                <w:szCs w:val="16"/>
              </w:rPr>
              <w:t>150,000,000</w:t>
            </w:r>
          </w:p>
        </w:tc>
        <w:tc>
          <w:tcPr>
            <w:tcW w:w="1127" w:type="dxa"/>
            <w:vAlign w:val="center"/>
          </w:tcPr>
          <w:p w14:paraId="1FDD98FE" w14:textId="77777777" w:rsidR="00532E0C" w:rsidRPr="00BF5268" w:rsidRDefault="00532E0C" w:rsidP="00F6499E">
            <w:pPr>
              <w:jc w:val="center"/>
              <w:rPr>
                <w:rFonts w:ascii="Arial" w:hAnsi="Arial" w:cs="Arial"/>
                <w:sz w:val="16"/>
                <w:szCs w:val="16"/>
              </w:rPr>
            </w:pPr>
            <w:r w:rsidRPr="00BF5268">
              <w:rPr>
                <w:rFonts w:ascii="Arial" w:hAnsi="Arial" w:cs="Arial"/>
                <w:sz w:val="16"/>
                <w:szCs w:val="16"/>
              </w:rPr>
              <w:t>795,000,000</w:t>
            </w:r>
          </w:p>
        </w:tc>
        <w:tc>
          <w:tcPr>
            <w:tcW w:w="1127" w:type="dxa"/>
            <w:vAlign w:val="center"/>
          </w:tcPr>
          <w:p w14:paraId="1343153A" w14:textId="77777777" w:rsidR="00532E0C" w:rsidRPr="00BF5268" w:rsidRDefault="00532E0C" w:rsidP="00F6499E">
            <w:pPr>
              <w:jc w:val="center"/>
              <w:rPr>
                <w:rFonts w:ascii="Arial" w:hAnsi="Arial" w:cs="Arial"/>
                <w:sz w:val="16"/>
                <w:szCs w:val="16"/>
              </w:rPr>
            </w:pPr>
            <w:r w:rsidRPr="00BF5268">
              <w:rPr>
                <w:rFonts w:ascii="Arial" w:hAnsi="Arial" w:cs="Arial"/>
                <w:sz w:val="16"/>
                <w:szCs w:val="16"/>
              </w:rPr>
              <w:t>530,000</w:t>
            </w:r>
          </w:p>
        </w:tc>
      </w:tr>
      <w:tr w:rsidR="00532E0C" w:rsidRPr="00BF5268" w14:paraId="714D1CF3" w14:textId="77777777" w:rsidTr="00CF0FD3">
        <w:tc>
          <w:tcPr>
            <w:tcW w:w="1127" w:type="dxa"/>
            <w:vAlign w:val="center"/>
          </w:tcPr>
          <w:p w14:paraId="730D9972" w14:textId="22BD4CB6" w:rsidR="00532E0C" w:rsidRPr="00BF5268" w:rsidRDefault="00532E0C" w:rsidP="00F6499E">
            <w:pPr>
              <w:jc w:val="center"/>
              <w:rPr>
                <w:rFonts w:ascii="Arial" w:hAnsi="Arial" w:cs="Arial"/>
                <w:sz w:val="16"/>
                <w:szCs w:val="16"/>
              </w:rPr>
            </w:pPr>
            <w:r w:rsidRPr="00BF5268">
              <w:rPr>
                <w:rFonts w:ascii="Arial" w:hAnsi="Arial" w:cs="Arial"/>
                <w:sz w:val="16"/>
                <w:szCs w:val="16"/>
              </w:rPr>
              <w:t>202</w:t>
            </w:r>
            <w:r w:rsidR="0022370E" w:rsidRPr="00BF5268">
              <w:rPr>
                <w:rFonts w:ascii="Arial" w:hAnsi="Arial" w:cs="Arial"/>
                <w:sz w:val="16"/>
                <w:szCs w:val="16"/>
              </w:rPr>
              <w:t>8</w:t>
            </w:r>
          </w:p>
        </w:tc>
        <w:tc>
          <w:tcPr>
            <w:tcW w:w="1127" w:type="dxa"/>
            <w:vAlign w:val="center"/>
          </w:tcPr>
          <w:p w14:paraId="6BC4AB4A" w14:textId="77777777" w:rsidR="00532E0C" w:rsidRPr="00BF5268" w:rsidRDefault="00532E0C" w:rsidP="00F6499E">
            <w:pPr>
              <w:jc w:val="center"/>
              <w:rPr>
                <w:rFonts w:ascii="Arial" w:hAnsi="Arial" w:cs="Arial"/>
                <w:sz w:val="16"/>
                <w:szCs w:val="16"/>
              </w:rPr>
            </w:pPr>
            <w:r w:rsidRPr="00BF5268">
              <w:rPr>
                <w:rFonts w:ascii="Arial" w:hAnsi="Arial" w:cs="Arial"/>
                <w:sz w:val="16"/>
                <w:szCs w:val="16"/>
              </w:rPr>
              <w:t>600,000,000</w:t>
            </w:r>
          </w:p>
        </w:tc>
        <w:tc>
          <w:tcPr>
            <w:tcW w:w="1127" w:type="dxa"/>
            <w:vAlign w:val="center"/>
          </w:tcPr>
          <w:p w14:paraId="72EC1FE7" w14:textId="77777777" w:rsidR="00532E0C" w:rsidRPr="00BF5268" w:rsidRDefault="00532E0C" w:rsidP="00F6499E">
            <w:pPr>
              <w:jc w:val="center"/>
              <w:rPr>
                <w:rFonts w:ascii="Arial" w:hAnsi="Arial" w:cs="Arial"/>
                <w:sz w:val="16"/>
                <w:szCs w:val="16"/>
              </w:rPr>
            </w:pPr>
            <w:r w:rsidRPr="00BF5268">
              <w:rPr>
                <w:rFonts w:ascii="Arial" w:hAnsi="Arial" w:cs="Arial"/>
                <w:sz w:val="16"/>
                <w:szCs w:val="16"/>
              </w:rPr>
              <w:t>300,000,000</w:t>
            </w:r>
          </w:p>
        </w:tc>
        <w:tc>
          <w:tcPr>
            <w:tcW w:w="1127" w:type="dxa"/>
            <w:vAlign w:val="center"/>
          </w:tcPr>
          <w:p w14:paraId="6790E204" w14:textId="77777777" w:rsidR="00532E0C" w:rsidRPr="00BF5268" w:rsidRDefault="00532E0C" w:rsidP="00F6499E">
            <w:pPr>
              <w:jc w:val="center"/>
              <w:rPr>
                <w:rFonts w:ascii="Arial" w:hAnsi="Arial" w:cs="Arial"/>
                <w:sz w:val="16"/>
                <w:szCs w:val="16"/>
              </w:rPr>
            </w:pPr>
            <w:r w:rsidRPr="00BF5268">
              <w:rPr>
                <w:rFonts w:ascii="Arial" w:hAnsi="Arial" w:cs="Arial"/>
                <w:sz w:val="16"/>
                <w:szCs w:val="16"/>
              </w:rPr>
              <w:t>150,000,000</w:t>
            </w:r>
          </w:p>
        </w:tc>
        <w:tc>
          <w:tcPr>
            <w:tcW w:w="1127" w:type="dxa"/>
            <w:vAlign w:val="center"/>
          </w:tcPr>
          <w:p w14:paraId="3C3BB275" w14:textId="77777777" w:rsidR="00532E0C" w:rsidRPr="00BF5268" w:rsidRDefault="00532E0C" w:rsidP="00F6499E">
            <w:pPr>
              <w:jc w:val="center"/>
              <w:rPr>
                <w:rFonts w:ascii="Arial" w:hAnsi="Arial" w:cs="Arial"/>
                <w:sz w:val="16"/>
                <w:szCs w:val="16"/>
              </w:rPr>
            </w:pPr>
            <w:r w:rsidRPr="00BF5268">
              <w:rPr>
                <w:rFonts w:ascii="Arial" w:hAnsi="Arial" w:cs="Arial"/>
                <w:sz w:val="16"/>
                <w:szCs w:val="16"/>
              </w:rPr>
              <w:t>150,000,000</w:t>
            </w:r>
          </w:p>
        </w:tc>
        <w:tc>
          <w:tcPr>
            <w:tcW w:w="1127" w:type="dxa"/>
            <w:vAlign w:val="center"/>
          </w:tcPr>
          <w:p w14:paraId="593A07C5" w14:textId="77777777" w:rsidR="00532E0C" w:rsidRPr="00BF5268" w:rsidRDefault="00532E0C" w:rsidP="00F6499E">
            <w:pPr>
              <w:jc w:val="center"/>
              <w:rPr>
                <w:rFonts w:ascii="Arial" w:hAnsi="Arial" w:cs="Arial"/>
                <w:sz w:val="16"/>
                <w:szCs w:val="16"/>
              </w:rPr>
            </w:pPr>
            <w:r w:rsidRPr="00BF5268">
              <w:rPr>
                <w:rFonts w:ascii="Arial" w:hAnsi="Arial" w:cs="Arial"/>
                <w:sz w:val="16"/>
                <w:szCs w:val="16"/>
              </w:rPr>
              <w:t>300,000,000</w:t>
            </w:r>
          </w:p>
        </w:tc>
        <w:tc>
          <w:tcPr>
            <w:tcW w:w="1127" w:type="dxa"/>
            <w:vAlign w:val="center"/>
          </w:tcPr>
          <w:p w14:paraId="22490588" w14:textId="77777777" w:rsidR="00532E0C" w:rsidRPr="00BF5268" w:rsidRDefault="00532E0C" w:rsidP="00F6499E">
            <w:pPr>
              <w:jc w:val="center"/>
              <w:rPr>
                <w:rFonts w:ascii="Arial" w:hAnsi="Arial" w:cs="Arial"/>
                <w:sz w:val="16"/>
                <w:szCs w:val="16"/>
              </w:rPr>
            </w:pPr>
            <w:r w:rsidRPr="00BF5268">
              <w:rPr>
                <w:rFonts w:ascii="Arial" w:hAnsi="Arial" w:cs="Arial"/>
                <w:sz w:val="16"/>
                <w:szCs w:val="16"/>
              </w:rPr>
              <w:t>1,500,000,000</w:t>
            </w:r>
          </w:p>
        </w:tc>
        <w:tc>
          <w:tcPr>
            <w:tcW w:w="1127" w:type="dxa"/>
            <w:vAlign w:val="center"/>
          </w:tcPr>
          <w:p w14:paraId="6665FAA3" w14:textId="77777777" w:rsidR="00532E0C" w:rsidRPr="00BF5268" w:rsidRDefault="00532E0C" w:rsidP="00F6499E">
            <w:pPr>
              <w:jc w:val="center"/>
              <w:rPr>
                <w:rFonts w:ascii="Arial" w:hAnsi="Arial" w:cs="Arial"/>
                <w:sz w:val="16"/>
                <w:szCs w:val="16"/>
              </w:rPr>
            </w:pPr>
            <w:r w:rsidRPr="00BF5268">
              <w:rPr>
                <w:rFonts w:ascii="Arial" w:hAnsi="Arial" w:cs="Arial"/>
                <w:sz w:val="16"/>
                <w:szCs w:val="16"/>
              </w:rPr>
              <w:t>1,000,000</w:t>
            </w:r>
          </w:p>
        </w:tc>
      </w:tr>
      <w:tr w:rsidR="00532E0C" w:rsidRPr="00BF5268" w14:paraId="2282C315" w14:textId="77777777" w:rsidTr="00CF0FD3">
        <w:trPr>
          <w:cnfStyle w:val="000000100000" w:firstRow="0" w:lastRow="0" w:firstColumn="0" w:lastColumn="0" w:oddVBand="0" w:evenVBand="0" w:oddHBand="1" w:evenHBand="0" w:firstRowFirstColumn="0" w:firstRowLastColumn="0" w:lastRowFirstColumn="0" w:lastRowLastColumn="0"/>
        </w:trPr>
        <w:tc>
          <w:tcPr>
            <w:tcW w:w="1127" w:type="dxa"/>
            <w:vAlign w:val="center"/>
          </w:tcPr>
          <w:p w14:paraId="365C7909" w14:textId="28C25BB0" w:rsidR="00532E0C" w:rsidRPr="00BF5268" w:rsidRDefault="00532E0C" w:rsidP="00F6499E">
            <w:pPr>
              <w:jc w:val="center"/>
              <w:rPr>
                <w:rFonts w:ascii="Arial" w:hAnsi="Arial" w:cs="Arial"/>
                <w:sz w:val="16"/>
                <w:szCs w:val="16"/>
              </w:rPr>
            </w:pPr>
            <w:r w:rsidRPr="00BF5268">
              <w:rPr>
                <w:rFonts w:ascii="Arial" w:hAnsi="Arial" w:cs="Arial"/>
                <w:sz w:val="16"/>
                <w:szCs w:val="16"/>
              </w:rPr>
              <w:t>202</w:t>
            </w:r>
            <w:r w:rsidR="0022370E" w:rsidRPr="00BF5268">
              <w:rPr>
                <w:rFonts w:ascii="Arial" w:hAnsi="Arial" w:cs="Arial"/>
                <w:sz w:val="16"/>
                <w:szCs w:val="16"/>
              </w:rPr>
              <w:t>9</w:t>
            </w:r>
          </w:p>
        </w:tc>
        <w:tc>
          <w:tcPr>
            <w:tcW w:w="1127" w:type="dxa"/>
            <w:vAlign w:val="center"/>
          </w:tcPr>
          <w:p w14:paraId="149C1155" w14:textId="77777777" w:rsidR="00532E0C" w:rsidRPr="00BF5268" w:rsidRDefault="00532E0C" w:rsidP="00F6499E">
            <w:pPr>
              <w:jc w:val="center"/>
              <w:rPr>
                <w:rFonts w:ascii="Arial" w:hAnsi="Arial" w:cs="Arial"/>
                <w:sz w:val="16"/>
                <w:szCs w:val="16"/>
              </w:rPr>
            </w:pPr>
            <w:r w:rsidRPr="00BF5268">
              <w:rPr>
                <w:rFonts w:ascii="Arial" w:hAnsi="Arial" w:cs="Arial"/>
                <w:sz w:val="16"/>
                <w:szCs w:val="16"/>
              </w:rPr>
              <w:t>1,000,000,000</w:t>
            </w:r>
          </w:p>
        </w:tc>
        <w:tc>
          <w:tcPr>
            <w:tcW w:w="1127" w:type="dxa"/>
            <w:vAlign w:val="center"/>
          </w:tcPr>
          <w:p w14:paraId="4251B329" w14:textId="77777777" w:rsidR="00532E0C" w:rsidRPr="00BF5268" w:rsidRDefault="00532E0C" w:rsidP="00F6499E">
            <w:pPr>
              <w:jc w:val="center"/>
              <w:rPr>
                <w:rFonts w:ascii="Arial" w:hAnsi="Arial" w:cs="Arial"/>
                <w:sz w:val="16"/>
                <w:szCs w:val="16"/>
              </w:rPr>
            </w:pPr>
            <w:r w:rsidRPr="00BF5268">
              <w:rPr>
                <w:rFonts w:ascii="Arial" w:hAnsi="Arial" w:cs="Arial"/>
                <w:sz w:val="16"/>
                <w:szCs w:val="16"/>
              </w:rPr>
              <w:t>500,000,000</w:t>
            </w:r>
          </w:p>
        </w:tc>
        <w:tc>
          <w:tcPr>
            <w:tcW w:w="1127" w:type="dxa"/>
            <w:vAlign w:val="center"/>
          </w:tcPr>
          <w:p w14:paraId="5352F819" w14:textId="77777777" w:rsidR="00532E0C" w:rsidRPr="00BF5268" w:rsidRDefault="00532E0C" w:rsidP="00F6499E">
            <w:pPr>
              <w:jc w:val="center"/>
              <w:rPr>
                <w:rFonts w:ascii="Arial" w:hAnsi="Arial" w:cs="Arial"/>
                <w:sz w:val="16"/>
                <w:szCs w:val="16"/>
              </w:rPr>
            </w:pPr>
            <w:r w:rsidRPr="00BF5268">
              <w:rPr>
                <w:rFonts w:ascii="Arial" w:hAnsi="Arial" w:cs="Arial"/>
                <w:sz w:val="16"/>
                <w:szCs w:val="16"/>
              </w:rPr>
              <w:t>250,000,000</w:t>
            </w:r>
          </w:p>
        </w:tc>
        <w:tc>
          <w:tcPr>
            <w:tcW w:w="1127" w:type="dxa"/>
            <w:vAlign w:val="center"/>
          </w:tcPr>
          <w:p w14:paraId="3104A682" w14:textId="77777777" w:rsidR="00532E0C" w:rsidRPr="00BF5268" w:rsidRDefault="00532E0C" w:rsidP="00F6499E">
            <w:pPr>
              <w:jc w:val="center"/>
              <w:rPr>
                <w:rFonts w:ascii="Arial" w:hAnsi="Arial" w:cs="Arial"/>
                <w:sz w:val="16"/>
                <w:szCs w:val="16"/>
              </w:rPr>
            </w:pPr>
            <w:r w:rsidRPr="00BF5268">
              <w:rPr>
                <w:rFonts w:ascii="Arial" w:hAnsi="Arial" w:cs="Arial"/>
                <w:sz w:val="16"/>
                <w:szCs w:val="16"/>
              </w:rPr>
              <w:t>250,000,000</w:t>
            </w:r>
          </w:p>
        </w:tc>
        <w:tc>
          <w:tcPr>
            <w:tcW w:w="1127" w:type="dxa"/>
            <w:vAlign w:val="center"/>
          </w:tcPr>
          <w:p w14:paraId="1A749163" w14:textId="77777777" w:rsidR="00532E0C" w:rsidRPr="00BF5268" w:rsidRDefault="00532E0C" w:rsidP="00F6499E">
            <w:pPr>
              <w:jc w:val="center"/>
              <w:rPr>
                <w:rFonts w:ascii="Arial" w:hAnsi="Arial" w:cs="Arial"/>
                <w:sz w:val="16"/>
                <w:szCs w:val="16"/>
              </w:rPr>
            </w:pPr>
            <w:r w:rsidRPr="00BF5268">
              <w:rPr>
                <w:rFonts w:ascii="Arial" w:hAnsi="Arial" w:cs="Arial"/>
                <w:sz w:val="16"/>
                <w:szCs w:val="16"/>
              </w:rPr>
              <w:t>500,000,000</w:t>
            </w:r>
          </w:p>
        </w:tc>
        <w:tc>
          <w:tcPr>
            <w:tcW w:w="1127" w:type="dxa"/>
            <w:vAlign w:val="center"/>
          </w:tcPr>
          <w:p w14:paraId="04FA335F" w14:textId="77777777" w:rsidR="00532E0C" w:rsidRPr="00BF5268" w:rsidRDefault="00532E0C" w:rsidP="00F6499E">
            <w:pPr>
              <w:jc w:val="center"/>
              <w:rPr>
                <w:rFonts w:ascii="Arial" w:hAnsi="Arial" w:cs="Arial"/>
                <w:sz w:val="16"/>
                <w:szCs w:val="16"/>
              </w:rPr>
            </w:pPr>
            <w:r w:rsidRPr="00BF5268">
              <w:rPr>
                <w:rFonts w:ascii="Arial" w:hAnsi="Arial" w:cs="Arial"/>
                <w:sz w:val="16"/>
                <w:szCs w:val="16"/>
              </w:rPr>
              <w:t>2,500,000,000</w:t>
            </w:r>
          </w:p>
        </w:tc>
        <w:tc>
          <w:tcPr>
            <w:tcW w:w="1127" w:type="dxa"/>
            <w:vAlign w:val="center"/>
          </w:tcPr>
          <w:p w14:paraId="0D918407" w14:textId="77777777" w:rsidR="00532E0C" w:rsidRPr="00BF5268" w:rsidRDefault="00532E0C" w:rsidP="00F6499E">
            <w:pPr>
              <w:keepNext/>
              <w:jc w:val="center"/>
              <w:rPr>
                <w:rFonts w:ascii="Arial" w:hAnsi="Arial" w:cs="Arial"/>
                <w:sz w:val="16"/>
                <w:szCs w:val="16"/>
              </w:rPr>
            </w:pPr>
            <w:r w:rsidRPr="00BF5268">
              <w:rPr>
                <w:rFonts w:ascii="Arial" w:hAnsi="Arial" w:cs="Arial"/>
                <w:sz w:val="16"/>
                <w:szCs w:val="16"/>
              </w:rPr>
              <w:t>1,666,667</w:t>
            </w:r>
          </w:p>
        </w:tc>
      </w:tr>
    </w:tbl>
    <w:p w14:paraId="723BDF20" w14:textId="5114FC6E" w:rsidR="00532E0C" w:rsidRPr="00BF5268" w:rsidRDefault="00532E0C" w:rsidP="00F6499E">
      <w:pPr>
        <w:pStyle w:val="Caption"/>
        <w:jc w:val="both"/>
        <w:rPr>
          <w:rFonts w:ascii="Arial" w:hAnsi="Arial" w:cs="Arial"/>
          <w:sz w:val="16"/>
          <w:szCs w:val="16"/>
        </w:rPr>
      </w:pPr>
      <w:bookmarkStart w:id="62" w:name="_Toc189421267"/>
      <w:r w:rsidRPr="00BF5268">
        <w:rPr>
          <w:rFonts w:ascii="Arial" w:hAnsi="Arial" w:cs="Arial"/>
          <w:sz w:val="16"/>
          <w:szCs w:val="16"/>
        </w:rPr>
        <w:t xml:space="preserve">Table </w:t>
      </w:r>
      <w:r w:rsidR="00013A0F" w:rsidRPr="00BF5268">
        <w:rPr>
          <w:rFonts w:ascii="Arial" w:hAnsi="Arial" w:cs="Arial"/>
          <w:sz w:val="16"/>
          <w:szCs w:val="16"/>
        </w:rPr>
        <w:fldChar w:fldCharType="begin"/>
      </w:r>
      <w:r w:rsidR="00013A0F" w:rsidRPr="00BF5268">
        <w:rPr>
          <w:rFonts w:ascii="Arial" w:hAnsi="Arial" w:cs="Arial"/>
          <w:sz w:val="16"/>
          <w:szCs w:val="16"/>
        </w:rPr>
        <w:instrText xml:space="preserve"> SEQ Table \* ARABIC </w:instrText>
      </w:r>
      <w:r w:rsidR="00013A0F" w:rsidRPr="00BF5268">
        <w:rPr>
          <w:rFonts w:ascii="Arial" w:hAnsi="Arial" w:cs="Arial"/>
          <w:sz w:val="16"/>
          <w:szCs w:val="16"/>
        </w:rPr>
        <w:fldChar w:fldCharType="separate"/>
      </w:r>
      <w:r w:rsidR="00BF5268" w:rsidRPr="00BF5268">
        <w:rPr>
          <w:rFonts w:ascii="Arial" w:hAnsi="Arial" w:cs="Arial"/>
          <w:noProof/>
          <w:sz w:val="16"/>
          <w:szCs w:val="16"/>
        </w:rPr>
        <w:t>25</w:t>
      </w:r>
      <w:r w:rsidR="00013A0F" w:rsidRPr="00BF5268">
        <w:rPr>
          <w:rFonts w:ascii="Arial" w:hAnsi="Arial" w:cs="Arial"/>
          <w:sz w:val="16"/>
          <w:szCs w:val="16"/>
        </w:rPr>
        <w:fldChar w:fldCharType="end"/>
      </w:r>
      <w:r w:rsidRPr="00BF5268">
        <w:rPr>
          <w:rFonts w:ascii="Arial" w:hAnsi="Arial" w:cs="Arial"/>
          <w:sz w:val="16"/>
          <w:szCs w:val="16"/>
        </w:rPr>
        <w:t>: Revenue Streams (5-Year Forecast)</w:t>
      </w:r>
      <w:bookmarkEnd w:id="62"/>
    </w:p>
    <w:p w14:paraId="4533D615" w14:textId="7F4F26FD" w:rsidR="00971B1D" w:rsidRPr="00F6499E" w:rsidRDefault="00971B1D" w:rsidP="00F6499E">
      <w:pPr>
        <w:spacing w:line="240" w:lineRule="auto"/>
        <w:rPr>
          <w:rFonts w:ascii="Arial" w:hAnsi="Arial" w:cs="Arial"/>
          <w:i/>
          <w:iCs/>
          <w:color w:val="BF4E14" w:themeColor="accent2" w:themeShade="BF"/>
          <w:sz w:val="16"/>
          <w:szCs w:val="16"/>
        </w:rPr>
      </w:pPr>
      <w:r w:rsidRPr="00F6499E">
        <w:rPr>
          <w:rFonts w:ascii="Segoe UI Emoji" w:hAnsi="Segoe UI Emoji" w:cs="Segoe UI Emoji"/>
          <w:i/>
          <w:iCs/>
          <w:color w:val="BF4E14" w:themeColor="accent2" w:themeShade="BF"/>
          <w:sz w:val="16"/>
          <w:szCs w:val="16"/>
        </w:rPr>
        <w:t>🚀</w:t>
      </w:r>
      <w:r w:rsidRPr="00F6499E">
        <w:rPr>
          <w:rFonts w:ascii="Arial" w:hAnsi="Arial" w:cs="Arial"/>
          <w:i/>
          <w:iCs/>
          <w:color w:val="BF4E14" w:themeColor="accent2" w:themeShade="BF"/>
          <w:sz w:val="16"/>
          <w:szCs w:val="16"/>
        </w:rPr>
        <w:t xml:space="preserve"> </w:t>
      </w:r>
      <w:r w:rsidRPr="00F6499E">
        <w:rPr>
          <w:rFonts w:ascii="Arial" w:hAnsi="Arial" w:cs="Arial"/>
          <w:b/>
          <w:bCs/>
          <w:i/>
          <w:iCs/>
          <w:color w:val="BF4E14" w:themeColor="accent2" w:themeShade="BF"/>
          <w:sz w:val="16"/>
          <w:szCs w:val="16"/>
        </w:rPr>
        <w:t>Projected Valuation (Year 3):</w:t>
      </w:r>
      <w:r w:rsidRPr="00F6499E">
        <w:rPr>
          <w:rFonts w:ascii="Arial" w:hAnsi="Arial" w:cs="Arial"/>
          <w:i/>
          <w:iCs/>
          <w:color w:val="BF4E14" w:themeColor="accent2" w:themeShade="BF"/>
          <w:sz w:val="16"/>
          <w:szCs w:val="16"/>
        </w:rPr>
        <w:t xml:space="preserve"> </w:t>
      </w:r>
      <w:r w:rsidRPr="00F6499E">
        <w:rPr>
          <w:rFonts w:ascii="Arial" w:hAnsi="Arial" w:cs="Arial"/>
          <w:b/>
          <w:bCs/>
          <w:i/>
          <w:iCs/>
          <w:color w:val="BF4E14" w:themeColor="accent2" w:themeShade="BF"/>
          <w:sz w:val="16"/>
          <w:szCs w:val="16"/>
        </w:rPr>
        <w:t>$5.3M (10x revenue multiple)</w:t>
      </w:r>
      <w:r w:rsidRPr="00F6499E">
        <w:rPr>
          <w:rFonts w:ascii="Arial" w:hAnsi="Arial" w:cs="Arial"/>
          <w:i/>
          <w:iCs/>
          <w:color w:val="BF4E14" w:themeColor="accent2" w:themeShade="BF"/>
          <w:sz w:val="16"/>
          <w:szCs w:val="16"/>
        </w:rPr>
        <w:br/>
      </w:r>
      <w:r w:rsidRPr="00F6499E">
        <w:rPr>
          <w:rFonts w:ascii="Segoe UI Emoji" w:hAnsi="Segoe UI Emoji" w:cs="Segoe UI Emoji"/>
          <w:i/>
          <w:iCs/>
          <w:color w:val="BF4E14" w:themeColor="accent2" w:themeShade="BF"/>
          <w:sz w:val="16"/>
          <w:szCs w:val="16"/>
        </w:rPr>
        <w:t>💰</w:t>
      </w:r>
      <w:r w:rsidRPr="00F6499E">
        <w:rPr>
          <w:rFonts w:ascii="Arial" w:hAnsi="Arial" w:cs="Arial"/>
          <w:i/>
          <w:iCs/>
          <w:color w:val="BF4E14" w:themeColor="accent2" w:themeShade="BF"/>
          <w:sz w:val="16"/>
          <w:szCs w:val="16"/>
        </w:rPr>
        <w:t xml:space="preserve"> </w:t>
      </w:r>
      <w:r w:rsidRPr="00F6499E">
        <w:rPr>
          <w:rFonts w:ascii="Arial" w:hAnsi="Arial" w:cs="Arial"/>
          <w:b/>
          <w:bCs/>
          <w:i/>
          <w:iCs/>
          <w:color w:val="BF4E14" w:themeColor="accent2" w:themeShade="BF"/>
          <w:sz w:val="16"/>
          <w:szCs w:val="16"/>
        </w:rPr>
        <w:t>Net Profit Margin (2029):</w:t>
      </w:r>
      <w:r w:rsidRPr="00F6499E">
        <w:rPr>
          <w:rFonts w:ascii="Arial" w:hAnsi="Arial" w:cs="Arial"/>
          <w:i/>
          <w:iCs/>
          <w:color w:val="BF4E14" w:themeColor="accent2" w:themeShade="BF"/>
          <w:sz w:val="16"/>
          <w:szCs w:val="16"/>
        </w:rPr>
        <w:t xml:space="preserve"> </w:t>
      </w:r>
      <w:r w:rsidRPr="00F6499E">
        <w:rPr>
          <w:rFonts w:ascii="Arial" w:hAnsi="Arial" w:cs="Arial"/>
          <w:b/>
          <w:bCs/>
          <w:i/>
          <w:iCs/>
          <w:color w:val="BF4E14" w:themeColor="accent2" w:themeShade="BF"/>
          <w:sz w:val="16"/>
          <w:szCs w:val="16"/>
        </w:rPr>
        <w:t>43%</w:t>
      </w:r>
    </w:p>
    <w:p w14:paraId="162E8EFE" w14:textId="77777777" w:rsidR="00532E0C" w:rsidRPr="00F6499E" w:rsidRDefault="00532E0C" w:rsidP="00F6499E">
      <w:pPr>
        <w:spacing w:after="0" w:line="240" w:lineRule="auto"/>
        <w:jc w:val="both"/>
        <w:rPr>
          <w:rFonts w:ascii="Arial" w:hAnsi="Arial" w:cs="Arial"/>
          <w:sz w:val="20"/>
          <w:szCs w:val="20"/>
        </w:rPr>
      </w:pPr>
      <w:r w:rsidRPr="00F6499E">
        <w:rPr>
          <w:rFonts w:ascii="Arial" w:hAnsi="Arial" w:cs="Arial"/>
          <w:b/>
          <w:bCs/>
          <w:sz w:val="20"/>
          <w:szCs w:val="20"/>
        </w:rPr>
        <w:t>Key Revenue Assumptions:</w:t>
      </w:r>
    </w:p>
    <w:p w14:paraId="1330618B" w14:textId="13DE42E4" w:rsidR="00532E0C" w:rsidRPr="00F6499E" w:rsidRDefault="00532E0C" w:rsidP="00F6499E">
      <w:pPr>
        <w:numPr>
          <w:ilvl w:val="0"/>
          <w:numId w:val="41"/>
        </w:numPr>
        <w:spacing w:after="0" w:line="240" w:lineRule="auto"/>
        <w:jc w:val="both"/>
        <w:rPr>
          <w:rFonts w:ascii="Arial" w:hAnsi="Arial" w:cs="Arial"/>
          <w:sz w:val="20"/>
          <w:szCs w:val="20"/>
        </w:rPr>
      </w:pPr>
      <w:r w:rsidRPr="00F6499E">
        <w:rPr>
          <w:rFonts w:ascii="Arial" w:hAnsi="Arial" w:cs="Arial"/>
          <w:b/>
          <w:bCs/>
          <w:sz w:val="20"/>
          <w:szCs w:val="20"/>
        </w:rPr>
        <w:t>User Growth:</w:t>
      </w:r>
      <w:r w:rsidRPr="00F6499E">
        <w:rPr>
          <w:rFonts w:ascii="Arial" w:hAnsi="Arial" w:cs="Arial"/>
          <w:sz w:val="20"/>
          <w:szCs w:val="20"/>
        </w:rPr>
        <w:t xml:space="preserve"> Projected to grow from 10,000 users in 202</w:t>
      </w:r>
      <w:r w:rsidR="0022370E" w:rsidRPr="00F6499E">
        <w:rPr>
          <w:rFonts w:ascii="Arial" w:hAnsi="Arial" w:cs="Arial"/>
          <w:sz w:val="20"/>
          <w:szCs w:val="20"/>
        </w:rPr>
        <w:t>5</w:t>
      </w:r>
      <w:r w:rsidRPr="00F6499E">
        <w:rPr>
          <w:rFonts w:ascii="Arial" w:hAnsi="Arial" w:cs="Arial"/>
          <w:sz w:val="20"/>
          <w:szCs w:val="20"/>
        </w:rPr>
        <w:t xml:space="preserve"> to 1 million users by 202</w:t>
      </w:r>
      <w:r w:rsidR="0022370E" w:rsidRPr="00F6499E">
        <w:rPr>
          <w:rFonts w:ascii="Arial" w:hAnsi="Arial" w:cs="Arial"/>
          <w:sz w:val="20"/>
          <w:szCs w:val="20"/>
        </w:rPr>
        <w:t>8</w:t>
      </w:r>
      <w:r w:rsidRPr="00F6499E">
        <w:rPr>
          <w:rFonts w:ascii="Arial" w:hAnsi="Arial" w:cs="Arial"/>
          <w:sz w:val="20"/>
          <w:szCs w:val="20"/>
        </w:rPr>
        <w:t xml:space="preserve">, based on GSMA mobile penetration data and targeted marketing efforts. </w:t>
      </w:r>
      <w:r w:rsidRPr="00F6499E">
        <w:rPr>
          <w:rFonts w:ascii="Arial" w:hAnsi="Arial" w:cs="Arial"/>
          <w:i/>
          <w:iCs/>
          <w:sz w:val="20"/>
          <w:szCs w:val="20"/>
        </w:rPr>
        <w:t>It is important to provide more details on how these users will be acquired, such as specific marketing strategies and conversion rates.</w:t>
      </w:r>
    </w:p>
    <w:p w14:paraId="421ADEF9" w14:textId="4F829163" w:rsidR="00532E0C" w:rsidRPr="00F6499E" w:rsidRDefault="00532E0C" w:rsidP="00F6499E">
      <w:pPr>
        <w:numPr>
          <w:ilvl w:val="0"/>
          <w:numId w:val="41"/>
        </w:numPr>
        <w:spacing w:after="0" w:line="240" w:lineRule="auto"/>
        <w:jc w:val="both"/>
        <w:rPr>
          <w:rFonts w:ascii="Arial" w:hAnsi="Arial" w:cs="Arial"/>
          <w:sz w:val="20"/>
          <w:szCs w:val="20"/>
        </w:rPr>
      </w:pPr>
      <w:r w:rsidRPr="00F6499E">
        <w:rPr>
          <w:rFonts w:ascii="Arial" w:hAnsi="Arial" w:cs="Arial"/>
          <w:b/>
          <w:bCs/>
          <w:sz w:val="20"/>
          <w:szCs w:val="20"/>
        </w:rPr>
        <w:t>Pharmacy Adoption:</w:t>
      </w:r>
      <w:r w:rsidRPr="00F6499E">
        <w:rPr>
          <w:rFonts w:ascii="Arial" w:hAnsi="Arial" w:cs="Arial"/>
          <w:sz w:val="20"/>
          <w:szCs w:val="20"/>
        </w:rPr>
        <w:t xml:space="preserve"> Projected to increase from 50 pharmacies in 202</w:t>
      </w:r>
      <w:r w:rsidR="0022370E" w:rsidRPr="00F6499E">
        <w:rPr>
          <w:rFonts w:ascii="Arial" w:hAnsi="Arial" w:cs="Arial"/>
          <w:sz w:val="20"/>
          <w:szCs w:val="20"/>
        </w:rPr>
        <w:t>5</w:t>
      </w:r>
      <w:r w:rsidRPr="00F6499E">
        <w:rPr>
          <w:rFonts w:ascii="Arial" w:hAnsi="Arial" w:cs="Arial"/>
          <w:sz w:val="20"/>
          <w:szCs w:val="20"/>
        </w:rPr>
        <w:t xml:space="preserve"> to 5,000 pharmacies by 202</w:t>
      </w:r>
      <w:r w:rsidR="0022370E" w:rsidRPr="00F6499E">
        <w:rPr>
          <w:rFonts w:ascii="Arial" w:hAnsi="Arial" w:cs="Arial"/>
          <w:sz w:val="20"/>
          <w:szCs w:val="20"/>
        </w:rPr>
        <w:t>8</w:t>
      </w:r>
      <w:r w:rsidRPr="00F6499E">
        <w:rPr>
          <w:rFonts w:ascii="Arial" w:hAnsi="Arial" w:cs="Arial"/>
          <w:sz w:val="20"/>
          <w:szCs w:val="20"/>
        </w:rPr>
        <w:t xml:space="preserve">, based on targeted outreach and the value proposition of the PDMS. </w:t>
      </w:r>
      <w:r w:rsidR="0022370E" w:rsidRPr="00F6499E">
        <w:rPr>
          <w:rFonts w:ascii="Arial" w:hAnsi="Arial" w:cs="Arial"/>
          <w:color w:val="FF0000"/>
          <w:sz w:val="20"/>
          <w:szCs w:val="20"/>
        </w:rPr>
        <w:t>(</w:t>
      </w:r>
      <w:r w:rsidRPr="00F6499E">
        <w:rPr>
          <w:rFonts w:ascii="Arial" w:hAnsi="Arial" w:cs="Arial"/>
          <w:i/>
          <w:iCs/>
          <w:color w:val="FF0000"/>
          <w:sz w:val="20"/>
          <w:szCs w:val="20"/>
        </w:rPr>
        <w:t>Again, provide details on the strategy for acquiring these pharmacies</w:t>
      </w:r>
      <w:r w:rsidR="0022370E" w:rsidRPr="00F6499E">
        <w:rPr>
          <w:rFonts w:ascii="Arial" w:hAnsi="Arial" w:cs="Arial"/>
          <w:i/>
          <w:iCs/>
          <w:color w:val="FF0000"/>
          <w:sz w:val="20"/>
          <w:szCs w:val="20"/>
        </w:rPr>
        <w:t>)</w:t>
      </w:r>
      <w:r w:rsidRPr="00F6499E">
        <w:rPr>
          <w:rFonts w:ascii="Arial" w:hAnsi="Arial" w:cs="Arial"/>
          <w:i/>
          <w:iCs/>
          <w:sz w:val="20"/>
          <w:szCs w:val="20"/>
        </w:rPr>
        <w:t>.</w:t>
      </w:r>
    </w:p>
    <w:p w14:paraId="1BE8C941" w14:textId="77777777" w:rsidR="00532E0C" w:rsidRPr="00F6499E" w:rsidRDefault="00532E0C" w:rsidP="00F6499E">
      <w:pPr>
        <w:numPr>
          <w:ilvl w:val="0"/>
          <w:numId w:val="41"/>
        </w:numPr>
        <w:spacing w:after="0" w:line="240" w:lineRule="auto"/>
        <w:jc w:val="both"/>
        <w:rPr>
          <w:rFonts w:ascii="Arial" w:hAnsi="Arial" w:cs="Arial"/>
          <w:sz w:val="20"/>
          <w:szCs w:val="20"/>
        </w:rPr>
      </w:pPr>
      <w:r w:rsidRPr="00F6499E">
        <w:rPr>
          <w:rFonts w:ascii="Arial" w:hAnsi="Arial" w:cs="Arial"/>
          <w:b/>
          <w:bCs/>
          <w:sz w:val="20"/>
          <w:szCs w:val="20"/>
        </w:rPr>
        <w:t>Transaction Value and Frequency:</w:t>
      </w:r>
      <w:r w:rsidRPr="00F6499E">
        <w:rPr>
          <w:rFonts w:ascii="Arial" w:hAnsi="Arial" w:cs="Arial"/>
          <w:sz w:val="20"/>
          <w:szCs w:val="20"/>
        </w:rPr>
        <w:t xml:space="preserve"> The average transaction value and purchase frequency per user are key drivers of transaction fee revenue. These assumptions should be clearly stated and justified based on market research or comparable data. </w:t>
      </w:r>
      <w:r w:rsidRPr="00F6499E">
        <w:rPr>
          <w:rFonts w:ascii="Arial" w:hAnsi="Arial" w:cs="Arial"/>
          <w:i/>
          <w:iCs/>
          <w:sz w:val="20"/>
          <w:szCs w:val="20"/>
        </w:rPr>
        <w:t>Provide these specific numbers.</w:t>
      </w:r>
    </w:p>
    <w:p w14:paraId="4C7D9170" w14:textId="77777777" w:rsidR="00532E0C" w:rsidRPr="00F6499E" w:rsidRDefault="00532E0C" w:rsidP="00F6499E">
      <w:pPr>
        <w:numPr>
          <w:ilvl w:val="0"/>
          <w:numId w:val="41"/>
        </w:numPr>
        <w:spacing w:line="240" w:lineRule="auto"/>
        <w:jc w:val="both"/>
        <w:rPr>
          <w:rFonts w:ascii="Arial" w:hAnsi="Arial" w:cs="Arial"/>
          <w:sz w:val="20"/>
          <w:szCs w:val="20"/>
        </w:rPr>
      </w:pPr>
      <w:r w:rsidRPr="00F6499E">
        <w:rPr>
          <w:rFonts w:ascii="Arial" w:hAnsi="Arial" w:cs="Arial"/>
          <w:b/>
          <w:bCs/>
          <w:sz w:val="20"/>
          <w:szCs w:val="20"/>
        </w:rPr>
        <w:t>Pricing Strategy:</w:t>
      </w:r>
      <w:r w:rsidRPr="00F6499E">
        <w:rPr>
          <w:rFonts w:ascii="Arial" w:hAnsi="Arial" w:cs="Arial"/>
          <w:sz w:val="20"/>
          <w:szCs w:val="20"/>
        </w:rPr>
        <w:t xml:space="preserve"> The pricing for PDMS subscriptions, data licensing, government contracts, and insurance referral fees are fixed as outlined in the Operational and Revenue Model section.</w:t>
      </w:r>
    </w:p>
    <w:p w14:paraId="55DA2880" w14:textId="6004E91C" w:rsidR="00AF7D44" w:rsidRPr="00F6499E" w:rsidRDefault="00AF7D44" w:rsidP="00F6499E">
      <w:pPr>
        <w:pStyle w:val="ListParagraph"/>
        <w:numPr>
          <w:ilvl w:val="0"/>
          <w:numId w:val="40"/>
        </w:numPr>
        <w:spacing w:after="0" w:line="240" w:lineRule="auto"/>
        <w:jc w:val="both"/>
        <w:rPr>
          <w:rFonts w:ascii="Arial" w:hAnsi="Arial" w:cs="Arial"/>
          <w:b/>
          <w:bCs/>
          <w:sz w:val="20"/>
          <w:szCs w:val="20"/>
        </w:rPr>
      </w:pPr>
      <w:r w:rsidRPr="00F6499E">
        <w:rPr>
          <w:rFonts w:ascii="Arial" w:hAnsi="Arial" w:cs="Arial"/>
          <w:b/>
          <w:bCs/>
          <w:sz w:val="20"/>
          <w:szCs w:val="20"/>
        </w:rPr>
        <w:t>Profit &amp; Loss Statement</w:t>
      </w:r>
    </w:p>
    <w:p w14:paraId="66D72452" w14:textId="77777777" w:rsidR="00532E0C" w:rsidRPr="00F6499E" w:rsidRDefault="00532E0C" w:rsidP="00F6499E">
      <w:pPr>
        <w:spacing w:after="0" w:line="240" w:lineRule="auto"/>
        <w:jc w:val="both"/>
        <w:rPr>
          <w:rFonts w:ascii="Arial" w:hAnsi="Arial" w:cs="Arial"/>
          <w:sz w:val="20"/>
          <w:szCs w:val="20"/>
        </w:rPr>
      </w:pPr>
      <w:r w:rsidRPr="00F6499E">
        <w:rPr>
          <w:rFonts w:ascii="Arial" w:hAnsi="Arial" w:cs="Arial"/>
          <w:sz w:val="20"/>
          <w:szCs w:val="20"/>
        </w:rPr>
        <w:t>This table presents the projected profit and loss statement for the next five years.</w:t>
      </w:r>
    </w:p>
    <w:tbl>
      <w:tblPr>
        <w:tblStyle w:val="GridTable5Dark-Accent1"/>
        <w:tblW w:w="0" w:type="auto"/>
        <w:tblLook w:val="04A0" w:firstRow="1" w:lastRow="0" w:firstColumn="1" w:lastColumn="0" w:noHBand="0" w:noVBand="1"/>
      </w:tblPr>
      <w:tblGrid>
        <w:gridCol w:w="661"/>
        <w:gridCol w:w="1496"/>
        <w:gridCol w:w="1329"/>
        <w:gridCol w:w="1522"/>
        <w:gridCol w:w="1474"/>
        <w:gridCol w:w="1496"/>
        <w:gridCol w:w="1038"/>
      </w:tblGrid>
      <w:tr w:rsidR="00532E0C" w:rsidRPr="00BF5268" w14:paraId="13276DDA" w14:textId="77777777" w:rsidTr="00532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99402B" w14:textId="77777777" w:rsidR="00532E0C" w:rsidRPr="00BF5268" w:rsidRDefault="00532E0C" w:rsidP="00F6499E">
            <w:pPr>
              <w:jc w:val="both"/>
              <w:rPr>
                <w:rFonts w:ascii="Arial" w:hAnsi="Arial" w:cs="Arial"/>
                <w:sz w:val="20"/>
                <w:szCs w:val="20"/>
              </w:rPr>
            </w:pPr>
            <w:r w:rsidRPr="00BF5268">
              <w:rPr>
                <w:rFonts w:ascii="Arial" w:hAnsi="Arial" w:cs="Arial"/>
                <w:sz w:val="20"/>
                <w:szCs w:val="20"/>
              </w:rPr>
              <w:t>Year</w:t>
            </w:r>
          </w:p>
        </w:tc>
        <w:tc>
          <w:tcPr>
            <w:tcW w:w="0" w:type="auto"/>
            <w:hideMark/>
          </w:tcPr>
          <w:p w14:paraId="203F9E6B" w14:textId="77777777" w:rsidR="00532E0C" w:rsidRPr="00BF5268" w:rsidRDefault="00532E0C" w:rsidP="00F649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Revenue (₦)</w:t>
            </w:r>
          </w:p>
        </w:tc>
        <w:tc>
          <w:tcPr>
            <w:tcW w:w="0" w:type="auto"/>
            <w:hideMark/>
          </w:tcPr>
          <w:p w14:paraId="43AD3ED2" w14:textId="77777777" w:rsidR="00532E0C" w:rsidRPr="00BF5268" w:rsidRDefault="00532E0C" w:rsidP="00F649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COGS (₦)</w:t>
            </w:r>
          </w:p>
        </w:tc>
        <w:tc>
          <w:tcPr>
            <w:tcW w:w="0" w:type="auto"/>
            <w:hideMark/>
          </w:tcPr>
          <w:p w14:paraId="684FD0DC" w14:textId="77777777" w:rsidR="00532E0C" w:rsidRPr="00BF5268" w:rsidRDefault="00532E0C" w:rsidP="00F649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Gross Profit (₦)</w:t>
            </w:r>
          </w:p>
        </w:tc>
        <w:tc>
          <w:tcPr>
            <w:tcW w:w="0" w:type="auto"/>
            <w:hideMark/>
          </w:tcPr>
          <w:p w14:paraId="590C6834" w14:textId="77777777" w:rsidR="00532E0C" w:rsidRPr="00BF5268" w:rsidRDefault="00532E0C" w:rsidP="00F649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Operating Expenses (₦)</w:t>
            </w:r>
          </w:p>
        </w:tc>
        <w:tc>
          <w:tcPr>
            <w:tcW w:w="0" w:type="auto"/>
            <w:hideMark/>
          </w:tcPr>
          <w:p w14:paraId="4C067C64" w14:textId="77777777" w:rsidR="00532E0C" w:rsidRPr="00BF5268" w:rsidRDefault="00532E0C" w:rsidP="00F649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Net Profit (₦)</w:t>
            </w:r>
          </w:p>
        </w:tc>
        <w:tc>
          <w:tcPr>
            <w:tcW w:w="0" w:type="auto"/>
            <w:hideMark/>
          </w:tcPr>
          <w:p w14:paraId="2FDED894" w14:textId="77777777" w:rsidR="00532E0C" w:rsidRPr="00BF5268" w:rsidRDefault="00532E0C" w:rsidP="00F649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Net Profit Margin (%)</w:t>
            </w:r>
          </w:p>
        </w:tc>
      </w:tr>
      <w:tr w:rsidR="00532E0C" w:rsidRPr="00BF5268" w14:paraId="6807AF4C" w14:textId="77777777" w:rsidTr="00532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ADEDA1" w14:textId="10524D32" w:rsidR="00532E0C" w:rsidRPr="00BF5268" w:rsidRDefault="00532E0C" w:rsidP="00F6499E">
            <w:pPr>
              <w:jc w:val="both"/>
              <w:rPr>
                <w:rFonts w:ascii="Arial" w:hAnsi="Arial" w:cs="Arial"/>
                <w:sz w:val="20"/>
                <w:szCs w:val="20"/>
              </w:rPr>
            </w:pPr>
            <w:r w:rsidRPr="00BF5268">
              <w:rPr>
                <w:rFonts w:ascii="Arial" w:hAnsi="Arial" w:cs="Arial"/>
                <w:sz w:val="20"/>
                <w:szCs w:val="20"/>
              </w:rPr>
              <w:t>202</w:t>
            </w:r>
            <w:r w:rsidR="0022370E" w:rsidRPr="00BF5268">
              <w:rPr>
                <w:rFonts w:ascii="Arial" w:hAnsi="Arial" w:cs="Arial"/>
                <w:sz w:val="20"/>
                <w:szCs w:val="20"/>
              </w:rPr>
              <w:t>5</w:t>
            </w:r>
          </w:p>
        </w:tc>
        <w:tc>
          <w:tcPr>
            <w:tcW w:w="0" w:type="auto"/>
            <w:hideMark/>
          </w:tcPr>
          <w:p w14:paraId="2D82247D" w14:textId="77777777" w:rsidR="00532E0C" w:rsidRPr="00BF5268" w:rsidRDefault="00532E0C" w:rsidP="00F649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135,000,000</w:t>
            </w:r>
          </w:p>
        </w:tc>
        <w:tc>
          <w:tcPr>
            <w:tcW w:w="0" w:type="auto"/>
            <w:hideMark/>
          </w:tcPr>
          <w:p w14:paraId="74BE9192" w14:textId="77777777" w:rsidR="00532E0C" w:rsidRPr="00BF5268" w:rsidRDefault="00532E0C" w:rsidP="00F649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45,000,000</w:t>
            </w:r>
          </w:p>
        </w:tc>
        <w:tc>
          <w:tcPr>
            <w:tcW w:w="0" w:type="auto"/>
            <w:hideMark/>
          </w:tcPr>
          <w:p w14:paraId="4DE376CA" w14:textId="77777777" w:rsidR="00532E0C" w:rsidRPr="00BF5268" w:rsidRDefault="00532E0C" w:rsidP="00F649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90,000,000</w:t>
            </w:r>
          </w:p>
        </w:tc>
        <w:tc>
          <w:tcPr>
            <w:tcW w:w="0" w:type="auto"/>
            <w:hideMark/>
          </w:tcPr>
          <w:p w14:paraId="2A50FAD3" w14:textId="77777777" w:rsidR="00532E0C" w:rsidRPr="00BF5268" w:rsidRDefault="00532E0C" w:rsidP="00F649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75,000,000</w:t>
            </w:r>
          </w:p>
        </w:tc>
        <w:tc>
          <w:tcPr>
            <w:tcW w:w="0" w:type="auto"/>
            <w:hideMark/>
          </w:tcPr>
          <w:p w14:paraId="7FB34984" w14:textId="77777777" w:rsidR="00532E0C" w:rsidRPr="00BF5268" w:rsidRDefault="00532E0C" w:rsidP="00F649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15,000,000</w:t>
            </w:r>
          </w:p>
        </w:tc>
        <w:tc>
          <w:tcPr>
            <w:tcW w:w="0" w:type="auto"/>
            <w:hideMark/>
          </w:tcPr>
          <w:p w14:paraId="1C183721" w14:textId="77777777" w:rsidR="00532E0C" w:rsidRPr="00BF5268" w:rsidRDefault="00532E0C" w:rsidP="00F649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11%</w:t>
            </w:r>
          </w:p>
        </w:tc>
      </w:tr>
      <w:tr w:rsidR="00532E0C" w:rsidRPr="00BF5268" w14:paraId="61B581F8" w14:textId="77777777" w:rsidTr="00532E0C">
        <w:tc>
          <w:tcPr>
            <w:cnfStyle w:val="001000000000" w:firstRow="0" w:lastRow="0" w:firstColumn="1" w:lastColumn="0" w:oddVBand="0" w:evenVBand="0" w:oddHBand="0" w:evenHBand="0" w:firstRowFirstColumn="0" w:firstRowLastColumn="0" w:lastRowFirstColumn="0" w:lastRowLastColumn="0"/>
            <w:tcW w:w="0" w:type="auto"/>
            <w:hideMark/>
          </w:tcPr>
          <w:p w14:paraId="09DCED4D" w14:textId="76559177" w:rsidR="00532E0C" w:rsidRPr="00BF5268" w:rsidRDefault="00532E0C" w:rsidP="00F6499E">
            <w:pPr>
              <w:jc w:val="both"/>
              <w:rPr>
                <w:rFonts w:ascii="Arial" w:hAnsi="Arial" w:cs="Arial"/>
                <w:sz w:val="20"/>
                <w:szCs w:val="20"/>
              </w:rPr>
            </w:pPr>
            <w:r w:rsidRPr="00BF5268">
              <w:rPr>
                <w:rFonts w:ascii="Arial" w:hAnsi="Arial" w:cs="Arial"/>
                <w:sz w:val="20"/>
                <w:szCs w:val="20"/>
              </w:rPr>
              <w:t>202</w:t>
            </w:r>
            <w:r w:rsidR="0022370E" w:rsidRPr="00BF5268">
              <w:rPr>
                <w:rFonts w:ascii="Arial" w:hAnsi="Arial" w:cs="Arial"/>
                <w:sz w:val="20"/>
                <w:szCs w:val="20"/>
              </w:rPr>
              <w:t>6</w:t>
            </w:r>
          </w:p>
        </w:tc>
        <w:tc>
          <w:tcPr>
            <w:tcW w:w="0" w:type="auto"/>
            <w:hideMark/>
          </w:tcPr>
          <w:p w14:paraId="7B884BA8" w14:textId="77777777" w:rsidR="00532E0C" w:rsidRPr="00BF5268" w:rsidRDefault="00532E0C" w:rsidP="00F649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375,000,000</w:t>
            </w:r>
          </w:p>
        </w:tc>
        <w:tc>
          <w:tcPr>
            <w:tcW w:w="0" w:type="auto"/>
            <w:hideMark/>
          </w:tcPr>
          <w:p w14:paraId="36CB5E13" w14:textId="77777777" w:rsidR="00532E0C" w:rsidRPr="00BF5268" w:rsidRDefault="00532E0C" w:rsidP="00F649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112,500,000</w:t>
            </w:r>
          </w:p>
        </w:tc>
        <w:tc>
          <w:tcPr>
            <w:tcW w:w="0" w:type="auto"/>
            <w:hideMark/>
          </w:tcPr>
          <w:p w14:paraId="32E4C410" w14:textId="77777777" w:rsidR="00532E0C" w:rsidRPr="00BF5268" w:rsidRDefault="00532E0C" w:rsidP="00F649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262,500,000</w:t>
            </w:r>
          </w:p>
        </w:tc>
        <w:tc>
          <w:tcPr>
            <w:tcW w:w="0" w:type="auto"/>
            <w:hideMark/>
          </w:tcPr>
          <w:p w14:paraId="0D426665" w14:textId="77777777" w:rsidR="00532E0C" w:rsidRPr="00BF5268" w:rsidRDefault="00532E0C" w:rsidP="00F649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150,000,000</w:t>
            </w:r>
          </w:p>
        </w:tc>
        <w:tc>
          <w:tcPr>
            <w:tcW w:w="0" w:type="auto"/>
            <w:hideMark/>
          </w:tcPr>
          <w:p w14:paraId="475ED63B" w14:textId="77777777" w:rsidR="00532E0C" w:rsidRPr="00BF5268" w:rsidRDefault="00532E0C" w:rsidP="00F649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112,500,000</w:t>
            </w:r>
          </w:p>
        </w:tc>
        <w:tc>
          <w:tcPr>
            <w:tcW w:w="0" w:type="auto"/>
            <w:hideMark/>
          </w:tcPr>
          <w:p w14:paraId="1C4D6F5A" w14:textId="77777777" w:rsidR="00532E0C" w:rsidRPr="00BF5268" w:rsidRDefault="00532E0C" w:rsidP="00F649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30%</w:t>
            </w:r>
          </w:p>
        </w:tc>
      </w:tr>
      <w:tr w:rsidR="00532E0C" w:rsidRPr="00BF5268" w14:paraId="705FE633" w14:textId="77777777" w:rsidTr="00532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802BB" w14:textId="4A2570EF" w:rsidR="00532E0C" w:rsidRPr="00BF5268" w:rsidRDefault="00532E0C" w:rsidP="00F6499E">
            <w:pPr>
              <w:jc w:val="both"/>
              <w:rPr>
                <w:rFonts w:ascii="Arial" w:hAnsi="Arial" w:cs="Arial"/>
                <w:sz w:val="20"/>
                <w:szCs w:val="20"/>
              </w:rPr>
            </w:pPr>
            <w:r w:rsidRPr="00BF5268">
              <w:rPr>
                <w:rFonts w:ascii="Arial" w:hAnsi="Arial" w:cs="Arial"/>
                <w:sz w:val="20"/>
                <w:szCs w:val="20"/>
              </w:rPr>
              <w:t>202</w:t>
            </w:r>
            <w:r w:rsidR="0022370E" w:rsidRPr="00BF5268">
              <w:rPr>
                <w:rFonts w:ascii="Arial" w:hAnsi="Arial" w:cs="Arial"/>
                <w:sz w:val="20"/>
                <w:szCs w:val="20"/>
              </w:rPr>
              <w:t>7</w:t>
            </w:r>
          </w:p>
        </w:tc>
        <w:tc>
          <w:tcPr>
            <w:tcW w:w="0" w:type="auto"/>
            <w:hideMark/>
          </w:tcPr>
          <w:p w14:paraId="649D682B" w14:textId="77777777" w:rsidR="00532E0C" w:rsidRPr="00BF5268" w:rsidRDefault="00532E0C" w:rsidP="00F649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795,000,000</w:t>
            </w:r>
          </w:p>
        </w:tc>
        <w:tc>
          <w:tcPr>
            <w:tcW w:w="0" w:type="auto"/>
            <w:hideMark/>
          </w:tcPr>
          <w:p w14:paraId="05B22838" w14:textId="77777777" w:rsidR="00532E0C" w:rsidRPr="00BF5268" w:rsidRDefault="00532E0C" w:rsidP="00F649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238,500,000</w:t>
            </w:r>
          </w:p>
        </w:tc>
        <w:tc>
          <w:tcPr>
            <w:tcW w:w="0" w:type="auto"/>
            <w:hideMark/>
          </w:tcPr>
          <w:p w14:paraId="1EBDA3B8" w14:textId="77777777" w:rsidR="00532E0C" w:rsidRPr="00BF5268" w:rsidRDefault="00532E0C" w:rsidP="00F649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556,500,000</w:t>
            </w:r>
          </w:p>
        </w:tc>
        <w:tc>
          <w:tcPr>
            <w:tcW w:w="0" w:type="auto"/>
            <w:hideMark/>
          </w:tcPr>
          <w:p w14:paraId="6C3E863C" w14:textId="77777777" w:rsidR="00532E0C" w:rsidRPr="00BF5268" w:rsidRDefault="00532E0C" w:rsidP="00F649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250,000,000</w:t>
            </w:r>
          </w:p>
        </w:tc>
        <w:tc>
          <w:tcPr>
            <w:tcW w:w="0" w:type="auto"/>
            <w:hideMark/>
          </w:tcPr>
          <w:p w14:paraId="35B09512" w14:textId="77777777" w:rsidR="00532E0C" w:rsidRPr="00BF5268" w:rsidRDefault="00532E0C" w:rsidP="00F649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306,500,000</w:t>
            </w:r>
          </w:p>
        </w:tc>
        <w:tc>
          <w:tcPr>
            <w:tcW w:w="0" w:type="auto"/>
            <w:hideMark/>
          </w:tcPr>
          <w:p w14:paraId="5253B552" w14:textId="77777777" w:rsidR="00532E0C" w:rsidRPr="00BF5268" w:rsidRDefault="00532E0C" w:rsidP="00F649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39%</w:t>
            </w:r>
          </w:p>
        </w:tc>
      </w:tr>
      <w:tr w:rsidR="00532E0C" w:rsidRPr="00BF5268" w14:paraId="78EDFF95" w14:textId="77777777" w:rsidTr="00532E0C">
        <w:tc>
          <w:tcPr>
            <w:cnfStyle w:val="001000000000" w:firstRow="0" w:lastRow="0" w:firstColumn="1" w:lastColumn="0" w:oddVBand="0" w:evenVBand="0" w:oddHBand="0" w:evenHBand="0" w:firstRowFirstColumn="0" w:firstRowLastColumn="0" w:lastRowFirstColumn="0" w:lastRowLastColumn="0"/>
            <w:tcW w:w="0" w:type="auto"/>
            <w:hideMark/>
          </w:tcPr>
          <w:p w14:paraId="2A0F2372" w14:textId="33B0CD61" w:rsidR="00532E0C" w:rsidRPr="00BF5268" w:rsidRDefault="00532E0C" w:rsidP="00F6499E">
            <w:pPr>
              <w:jc w:val="both"/>
              <w:rPr>
                <w:rFonts w:ascii="Arial" w:hAnsi="Arial" w:cs="Arial"/>
                <w:sz w:val="20"/>
                <w:szCs w:val="20"/>
              </w:rPr>
            </w:pPr>
            <w:r w:rsidRPr="00BF5268">
              <w:rPr>
                <w:rFonts w:ascii="Arial" w:hAnsi="Arial" w:cs="Arial"/>
                <w:sz w:val="20"/>
                <w:szCs w:val="20"/>
              </w:rPr>
              <w:t>202</w:t>
            </w:r>
            <w:r w:rsidR="0022370E" w:rsidRPr="00BF5268">
              <w:rPr>
                <w:rFonts w:ascii="Arial" w:hAnsi="Arial" w:cs="Arial"/>
                <w:sz w:val="20"/>
                <w:szCs w:val="20"/>
              </w:rPr>
              <w:t>8</w:t>
            </w:r>
          </w:p>
        </w:tc>
        <w:tc>
          <w:tcPr>
            <w:tcW w:w="0" w:type="auto"/>
            <w:hideMark/>
          </w:tcPr>
          <w:p w14:paraId="21CF9C11" w14:textId="77777777" w:rsidR="00532E0C" w:rsidRPr="00BF5268" w:rsidRDefault="00532E0C" w:rsidP="00F649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1,500,000,000</w:t>
            </w:r>
          </w:p>
        </w:tc>
        <w:tc>
          <w:tcPr>
            <w:tcW w:w="0" w:type="auto"/>
            <w:hideMark/>
          </w:tcPr>
          <w:p w14:paraId="34A2EEE0" w14:textId="77777777" w:rsidR="00532E0C" w:rsidRPr="00BF5268" w:rsidRDefault="00532E0C" w:rsidP="00F649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450,000,000</w:t>
            </w:r>
          </w:p>
        </w:tc>
        <w:tc>
          <w:tcPr>
            <w:tcW w:w="0" w:type="auto"/>
            <w:hideMark/>
          </w:tcPr>
          <w:p w14:paraId="69B2D1C7" w14:textId="77777777" w:rsidR="00532E0C" w:rsidRPr="00BF5268" w:rsidRDefault="00532E0C" w:rsidP="00F649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1,050,000,000</w:t>
            </w:r>
          </w:p>
        </w:tc>
        <w:tc>
          <w:tcPr>
            <w:tcW w:w="0" w:type="auto"/>
            <w:hideMark/>
          </w:tcPr>
          <w:p w14:paraId="0C26A74C" w14:textId="77777777" w:rsidR="00532E0C" w:rsidRPr="00BF5268" w:rsidRDefault="00532E0C" w:rsidP="00F649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400,000,000</w:t>
            </w:r>
          </w:p>
        </w:tc>
        <w:tc>
          <w:tcPr>
            <w:tcW w:w="0" w:type="auto"/>
            <w:hideMark/>
          </w:tcPr>
          <w:p w14:paraId="41ECC695" w14:textId="77777777" w:rsidR="00532E0C" w:rsidRPr="00BF5268" w:rsidRDefault="00532E0C" w:rsidP="00F649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650,000,000</w:t>
            </w:r>
          </w:p>
        </w:tc>
        <w:tc>
          <w:tcPr>
            <w:tcW w:w="0" w:type="auto"/>
            <w:hideMark/>
          </w:tcPr>
          <w:p w14:paraId="338B0FE8" w14:textId="77777777" w:rsidR="00532E0C" w:rsidRPr="00BF5268" w:rsidRDefault="00532E0C" w:rsidP="00F649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43%</w:t>
            </w:r>
          </w:p>
        </w:tc>
      </w:tr>
      <w:tr w:rsidR="00532E0C" w:rsidRPr="00BF5268" w14:paraId="4A15841A" w14:textId="77777777" w:rsidTr="00532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730232" w14:textId="05CFC080" w:rsidR="0022370E" w:rsidRPr="00BF5268" w:rsidRDefault="00532E0C" w:rsidP="00F6499E">
            <w:pPr>
              <w:jc w:val="both"/>
              <w:rPr>
                <w:rFonts w:ascii="Arial" w:hAnsi="Arial" w:cs="Arial"/>
                <w:b w:val="0"/>
                <w:bCs w:val="0"/>
                <w:sz w:val="20"/>
                <w:szCs w:val="20"/>
              </w:rPr>
            </w:pPr>
            <w:r w:rsidRPr="00BF5268">
              <w:rPr>
                <w:rFonts w:ascii="Arial" w:hAnsi="Arial" w:cs="Arial"/>
                <w:sz w:val="20"/>
                <w:szCs w:val="20"/>
              </w:rPr>
              <w:t>202</w:t>
            </w:r>
            <w:r w:rsidR="0022370E" w:rsidRPr="00BF5268">
              <w:rPr>
                <w:rFonts w:ascii="Arial" w:hAnsi="Arial" w:cs="Arial"/>
                <w:sz w:val="20"/>
                <w:szCs w:val="20"/>
              </w:rPr>
              <w:t>9</w:t>
            </w:r>
          </w:p>
        </w:tc>
        <w:tc>
          <w:tcPr>
            <w:tcW w:w="0" w:type="auto"/>
            <w:hideMark/>
          </w:tcPr>
          <w:p w14:paraId="202816CD" w14:textId="77777777" w:rsidR="00532E0C" w:rsidRPr="00BF5268" w:rsidRDefault="00532E0C" w:rsidP="00F649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2,500,000,000</w:t>
            </w:r>
          </w:p>
        </w:tc>
        <w:tc>
          <w:tcPr>
            <w:tcW w:w="0" w:type="auto"/>
            <w:hideMark/>
          </w:tcPr>
          <w:p w14:paraId="3CFF79C2" w14:textId="77777777" w:rsidR="00532E0C" w:rsidRPr="00BF5268" w:rsidRDefault="00532E0C" w:rsidP="00F649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750,000,000</w:t>
            </w:r>
          </w:p>
        </w:tc>
        <w:tc>
          <w:tcPr>
            <w:tcW w:w="0" w:type="auto"/>
            <w:hideMark/>
          </w:tcPr>
          <w:p w14:paraId="2FEEE5AA" w14:textId="77777777" w:rsidR="00532E0C" w:rsidRPr="00BF5268" w:rsidRDefault="00532E0C" w:rsidP="00F649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1,750,000,000</w:t>
            </w:r>
          </w:p>
        </w:tc>
        <w:tc>
          <w:tcPr>
            <w:tcW w:w="0" w:type="auto"/>
            <w:hideMark/>
          </w:tcPr>
          <w:p w14:paraId="7AED6A98" w14:textId="77777777" w:rsidR="00532E0C" w:rsidRPr="00BF5268" w:rsidRDefault="00532E0C" w:rsidP="00F649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600,000,000</w:t>
            </w:r>
          </w:p>
        </w:tc>
        <w:tc>
          <w:tcPr>
            <w:tcW w:w="0" w:type="auto"/>
            <w:hideMark/>
          </w:tcPr>
          <w:p w14:paraId="011F4022" w14:textId="77777777" w:rsidR="00532E0C" w:rsidRPr="00BF5268" w:rsidRDefault="00532E0C" w:rsidP="00F649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1,150,000,000</w:t>
            </w:r>
          </w:p>
        </w:tc>
        <w:tc>
          <w:tcPr>
            <w:tcW w:w="0" w:type="auto"/>
            <w:hideMark/>
          </w:tcPr>
          <w:p w14:paraId="26EC1605" w14:textId="77777777" w:rsidR="00532E0C" w:rsidRPr="00BF5268" w:rsidRDefault="00532E0C" w:rsidP="00F6499E">
            <w:pPr>
              <w:keepNext/>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46%</w:t>
            </w:r>
          </w:p>
        </w:tc>
      </w:tr>
    </w:tbl>
    <w:p w14:paraId="6A34296E" w14:textId="1DDE022D" w:rsidR="00532E0C" w:rsidRPr="00BF5268" w:rsidRDefault="00532E0C" w:rsidP="00F6499E">
      <w:pPr>
        <w:pStyle w:val="Caption"/>
        <w:jc w:val="both"/>
        <w:rPr>
          <w:rFonts w:ascii="Arial" w:hAnsi="Arial" w:cs="Arial"/>
          <w:sz w:val="16"/>
          <w:szCs w:val="16"/>
        </w:rPr>
      </w:pPr>
      <w:bookmarkStart w:id="63" w:name="_Toc189421268"/>
      <w:r w:rsidRPr="00BF5268">
        <w:rPr>
          <w:rFonts w:ascii="Arial" w:hAnsi="Arial" w:cs="Arial"/>
          <w:sz w:val="16"/>
          <w:szCs w:val="16"/>
        </w:rPr>
        <w:t xml:space="preserve">Table </w:t>
      </w:r>
      <w:r w:rsidR="00013A0F" w:rsidRPr="00BF5268">
        <w:rPr>
          <w:rFonts w:ascii="Arial" w:hAnsi="Arial" w:cs="Arial"/>
          <w:sz w:val="16"/>
          <w:szCs w:val="16"/>
        </w:rPr>
        <w:fldChar w:fldCharType="begin"/>
      </w:r>
      <w:r w:rsidR="00013A0F" w:rsidRPr="00BF5268">
        <w:rPr>
          <w:rFonts w:ascii="Arial" w:hAnsi="Arial" w:cs="Arial"/>
          <w:sz w:val="16"/>
          <w:szCs w:val="16"/>
        </w:rPr>
        <w:instrText xml:space="preserve"> SEQ Table \* ARABIC </w:instrText>
      </w:r>
      <w:r w:rsidR="00013A0F" w:rsidRPr="00BF5268">
        <w:rPr>
          <w:rFonts w:ascii="Arial" w:hAnsi="Arial" w:cs="Arial"/>
          <w:sz w:val="16"/>
          <w:szCs w:val="16"/>
        </w:rPr>
        <w:fldChar w:fldCharType="separate"/>
      </w:r>
      <w:r w:rsidR="00BF5268" w:rsidRPr="00BF5268">
        <w:rPr>
          <w:rFonts w:ascii="Arial" w:hAnsi="Arial" w:cs="Arial"/>
          <w:noProof/>
          <w:sz w:val="16"/>
          <w:szCs w:val="16"/>
        </w:rPr>
        <w:t>26</w:t>
      </w:r>
      <w:r w:rsidR="00013A0F" w:rsidRPr="00BF5268">
        <w:rPr>
          <w:rFonts w:ascii="Arial" w:hAnsi="Arial" w:cs="Arial"/>
          <w:sz w:val="16"/>
          <w:szCs w:val="16"/>
        </w:rPr>
        <w:fldChar w:fldCharType="end"/>
      </w:r>
      <w:r w:rsidRPr="00BF5268">
        <w:rPr>
          <w:rFonts w:ascii="Arial" w:hAnsi="Arial" w:cs="Arial"/>
          <w:sz w:val="16"/>
          <w:szCs w:val="16"/>
        </w:rPr>
        <w:t>: Profit and Loss statement</w:t>
      </w:r>
      <w:bookmarkEnd w:id="63"/>
    </w:p>
    <w:p w14:paraId="15724789" w14:textId="1E6BAD0B" w:rsidR="00971B1D" w:rsidRPr="00F6499E" w:rsidRDefault="00971B1D" w:rsidP="00F6499E">
      <w:pPr>
        <w:spacing w:line="240" w:lineRule="auto"/>
        <w:rPr>
          <w:rFonts w:ascii="Arial" w:hAnsi="Arial" w:cs="Arial"/>
          <w:color w:val="BF4E14" w:themeColor="accent2" w:themeShade="BF"/>
          <w:sz w:val="16"/>
          <w:szCs w:val="16"/>
        </w:rPr>
      </w:pPr>
      <w:r w:rsidRPr="00F6499E">
        <w:rPr>
          <w:rFonts w:ascii="Segoe UI Emoji" w:hAnsi="Segoe UI Emoji" w:cs="Segoe UI Emoji"/>
          <w:color w:val="BF4E14" w:themeColor="accent2" w:themeShade="BF"/>
          <w:sz w:val="16"/>
          <w:szCs w:val="16"/>
        </w:rPr>
        <w:t>🚀</w:t>
      </w:r>
      <w:r w:rsidRPr="00F6499E">
        <w:rPr>
          <w:rFonts w:ascii="Arial" w:hAnsi="Arial" w:cs="Arial"/>
          <w:color w:val="BF4E14" w:themeColor="accent2" w:themeShade="BF"/>
          <w:sz w:val="16"/>
          <w:szCs w:val="16"/>
        </w:rPr>
        <w:t xml:space="preserve"> </w:t>
      </w:r>
      <w:r w:rsidRPr="00F6499E">
        <w:rPr>
          <w:rFonts w:ascii="Arial" w:hAnsi="Arial" w:cs="Arial"/>
          <w:b/>
          <w:bCs/>
          <w:color w:val="BF4E14" w:themeColor="accent2" w:themeShade="BF"/>
          <w:sz w:val="16"/>
          <w:szCs w:val="16"/>
        </w:rPr>
        <w:t>Path to Profitability:</w:t>
      </w:r>
      <w:r w:rsidRPr="00F6499E">
        <w:rPr>
          <w:rFonts w:ascii="Arial" w:hAnsi="Arial" w:cs="Arial"/>
          <w:color w:val="BF4E14" w:themeColor="accent2" w:themeShade="BF"/>
          <w:sz w:val="16"/>
          <w:szCs w:val="16"/>
        </w:rPr>
        <w:t xml:space="preserve"> </w:t>
      </w:r>
      <w:r w:rsidRPr="00F6499E">
        <w:rPr>
          <w:rFonts w:ascii="Arial" w:hAnsi="Arial" w:cs="Arial"/>
          <w:b/>
          <w:bCs/>
          <w:color w:val="BF4E14" w:themeColor="accent2" w:themeShade="BF"/>
          <w:sz w:val="16"/>
          <w:szCs w:val="16"/>
        </w:rPr>
        <w:t>CTPharmaLink NG achieves profitability in Year 1 (₦15M net profit)</w:t>
      </w:r>
      <w:r w:rsidRPr="00F6499E">
        <w:rPr>
          <w:rFonts w:ascii="Arial" w:hAnsi="Arial" w:cs="Arial"/>
          <w:color w:val="BF4E14" w:themeColor="accent2" w:themeShade="BF"/>
          <w:sz w:val="16"/>
          <w:szCs w:val="16"/>
        </w:rPr>
        <w:t>.</w:t>
      </w:r>
    </w:p>
    <w:p w14:paraId="7406EE80" w14:textId="77777777" w:rsidR="00532E0C" w:rsidRPr="00F6499E" w:rsidRDefault="00532E0C" w:rsidP="00F6499E">
      <w:pPr>
        <w:spacing w:after="0" w:line="240" w:lineRule="auto"/>
        <w:jc w:val="both"/>
        <w:rPr>
          <w:rFonts w:ascii="Arial" w:hAnsi="Arial" w:cs="Arial"/>
          <w:sz w:val="20"/>
          <w:szCs w:val="20"/>
        </w:rPr>
      </w:pPr>
      <w:r w:rsidRPr="00F6499E">
        <w:rPr>
          <w:rFonts w:ascii="Arial" w:hAnsi="Arial" w:cs="Arial"/>
          <w:b/>
          <w:bCs/>
          <w:sz w:val="20"/>
          <w:szCs w:val="20"/>
        </w:rPr>
        <w:t>Key Assumptions for Profit &amp; Loss:</w:t>
      </w:r>
    </w:p>
    <w:p w14:paraId="48F89B1C" w14:textId="77777777" w:rsidR="00532E0C" w:rsidRPr="00F6499E" w:rsidRDefault="00532E0C" w:rsidP="00F6499E">
      <w:pPr>
        <w:numPr>
          <w:ilvl w:val="0"/>
          <w:numId w:val="42"/>
        </w:numPr>
        <w:spacing w:after="0" w:line="240" w:lineRule="auto"/>
        <w:jc w:val="both"/>
        <w:rPr>
          <w:rFonts w:ascii="Arial" w:hAnsi="Arial" w:cs="Arial"/>
          <w:sz w:val="20"/>
          <w:szCs w:val="20"/>
        </w:rPr>
      </w:pPr>
      <w:r w:rsidRPr="00F6499E">
        <w:rPr>
          <w:rFonts w:ascii="Arial" w:hAnsi="Arial" w:cs="Arial"/>
          <w:b/>
          <w:bCs/>
          <w:sz w:val="20"/>
          <w:szCs w:val="20"/>
        </w:rPr>
        <w:t>COGS:</w:t>
      </w:r>
      <w:r w:rsidRPr="00F6499E">
        <w:rPr>
          <w:rFonts w:ascii="Arial" w:hAnsi="Arial" w:cs="Arial"/>
          <w:sz w:val="20"/>
          <w:szCs w:val="20"/>
        </w:rPr>
        <w:t xml:space="preserve"> Estimated at 33% of revenue (this should be broken down further to show the specific components, such as logistics costs, payment gateway fees, and blockchain transaction costs).</w:t>
      </w:r>
    </w:p>
    <w:p w14:paraId="04636FB2" w14:textId="77777777" w:rsidR="00532E0C" w:rsidRPr="00F6499E" w:rsidRDefault="00532E0C" w:rsidP="00F6499E">
      <w:pPr>
        <w:numPr>
          <w:ilvl w:val="0"/>
          <w:numId w:val="42"/>
        </w:numPr>
        <w:spacing w:line="240" w:lineRule="auto"/>
        <w:jc w:val="both"/>
        <w:rPr>
          <w:rFonts w:ascii="Arial" w:hAnsi="Arial" w:cs="Arial"/>
          <w:sz w:val="20"/>
          <w:szCs w:val="20"/>
        </w:rPr>
      </w:pPr>
      <w:r w:rsidRPr="00F6499E">
        <w:rPr>
          <w:rFonts w:ascii="Arial" w:hAnsi="Arial" w:cs="Arial"/>
          <w:b/>
          <w:bCs/>
          <w:sz w:val="20"/>
          <w:szCs w:val="20"/>
        </w:rPr>
        <w:t>Operating Expenses:</w:t>
      </w:r>
      <w:r w:rsidRPr="00F6499E">
        <w:rPr>
          <w:rFonts w:ascii="Arial" w:hAnsi="Arial" w:cs="Arial"/>
          <w:sz w:val="20"/>
          <w:szCs w:val="20"/>
        </w:rPr>
        <w:t xml:space="preserve"> These are projected to increase as the business scales, reflecting investments in technology maintenance, marketing, salaries, and administrative overhead. </w:t>
      </w:r>
      <w:r w:rsidRPr="00F6499E">
        <w:rPr>
          <w:rFonts w:ascii="Arial" w:hAnsi="Arial" w:cs="Arial"/>
          <w:i/>
          <w:iCs/>
          <w:sz w:val="20"/>
          <w:szCs w:val="20"/>
        </w:rPr>
        <w:t>Provide more detail on how these expenses are calculated and what they include.</w:t>
      </w:r>
    </w:p>
    <w:p w14:paraId="75C0B011" w14:textId="555BB76C" w:rsidR="00532E0C" w:rsidRPr="00F6499E" w:rsidRDefault="00532E0C" w:rsidP="00F6499E">
      <w:pPr>
        <w:pStyle w:val="ListParagraph"/>
        <w:numPr>
          <w:ilvl w:val="0"/>
          <w:numId w:val="40"/>
        </w:numPr>
        <w:spacing w:after="0" w:line="240" w:lineRule="auto"/>
        <w:jc w:val="both"/>
        <w:rPr>
          <w:rFonts w:ascii="Arial" w:hAnsi="Arial" w:cs="Arial"/>
          <w:b/>
          <w:bCs/>
          <w:sz w:val="20"/>
          <w:szCs w:val="20"/>
        </w:rPr>
      </w:pPr>
      <w:r w:rsidRPr="00F6499E">
        <w:rPr>
          <w:rFonts w:ascii="Arial" w:hAnsi="Arial" w:cs="Arial"/>
          <w:b/>
          <w:bCs/>
          <w:sz w:val="20"/>
          <w:szCs w:val="20"/>
        </w:rPr>
        <w:t>Cash Flow Projections (Key Highlights)</w:t>
      </w:r>
    </w:p>
    <w:p w14:paraId="7C2F630D" w14:textId="77777777" w:rsidR="00532E0C" w:rsidRPr="00F6499E" w:rsidRDefault="00532E0C" w:rsidP="00F6499E">
      <w:pPr>
        <w:spacing w:after="0" w:line="240" w:lineRule="auto"/>
        <w:jc w:val="both"/>
        <w:rPr>
          <w:rFonts w:ascii="Arial" w:hAnsi="Arial" w:cs="Arial"/>
          <w:sz w:val="20"/>
          <w:szCs w:val="20"/>
        </w:rPr>
      </w:pPr>
      <w:r w:rsidRPr="00F6499E">
        <w:rPr>
          <w:rFonts w:ascii="Arial" w:hAnsi="Arial" w:cs="Arial"/>
          <w:sz w:val="20"/>
          <w:szCs w:val="20"/>
        </w:rPr>
        <w:t>A full cash flow statement would be included in a complete business plan. Here, we highlight key cash flow insights:</w:t>
      </w:r>
    </w:p>
    <w:p w14:paraId="40F7D2B3" w14:textId="77777777" w:rsidR="00532E0C" w:rsidRPr="00F6499E" w:rsidRDefault="00532E0C" w:rsidP="00F6499E">
      <w:pPr>
        <w:numPr>
          <w:ilvl w:val="0"/>
          <w:numId w:val="43"/>
        </w:numPr>
        <w:spacing w:after="0" w:line="240" w:lineRule="auto"/>
        <w:jc w:val="both"/>
        <w:rPr>
          <w:rFonts w:ascii="Arial" w:hAnsi="Arial" w:cs="Arial"/>
          <w:sz w:val="20"/>
          <w:szCs w:val="20"/>
        </w:rPr>
      </w:pPr>
      <w:r w:rsidRPr="00F6499E">
        <w:rPr>
          <w:rFonts w:ascii="Arial" w:hAnsi="Arial" w:cs="Arial"/>
          <w:b/>
          <w:bCs/>
          <w:sz w:val="20"/>
          <w:szCs w:val="20"/>
        </w:rPr>
        <w:t>Initial Investment:</w:t>
      </w:r>
      <w:r w:rsidRPr="00F6499E">
        <w:rPr>
          <w:rFonts w:ascii="Arial" w:hAnsi="Arial" w:cs="Arial"/>
          <w:sz w:val="20"/>
          <w:szCs w:val="20"/>
        </w:rPr>
        <w:t xml:space="preserve"> The initial investment of ₦112,500,000 ($75,000) is used to cover startup costs.</w:t>
      </w:r>
    </w:p>
    <w:p w14:paraId="7E5AE2EF" w14:textId="77777777" w:rsidR="00532E0C" w:rsidRPr="00F6499E" w:rsidRDefault="00532E0C" w:rsidP="00F6499E">
      <w:pPr>
        <w:numPr>
          <w:ilvl w:val="0"/>
          <w:numId w:val="43"/>
        </w:numPr>
        <w:spacing w:after="0" w:line="240" w:lineRule="auto"/>
        <w:jc w:val="both"/>
        <w:rPr>
          <w:rFonts w:ascii="Arial" w:hAnsi="Arial" w:cs="Arial"/>
          <w:sz w:val="20"/>
          <w:szCs w:val="20"/>
        </w:rPr>
      </w:pPr>
      <w:r w:rsidRPr="00F6499E">
        <w:rPr>
          <w:rFonts w:ascii="Arial" w:hAnsi="Arial" w:cs="Arial"/>
          <w:b/>
          <w:bCs/>
          <w:sz w:val="20"/>
          <w:szCs w:val="20"/>
        </w:rPr>
        <w:t>Path to Profitability:</w:t>
      </w:r>
      <w:r w:rsidRPr="00F6499E">
        <w:rPr>
          <w:rFonts w:ascii="Arial" w:hAnsi="Arial" w:cs="Arial"/>
          <w:sz w:val="20"/>
          <w:szCs w:val="20"/>
        </w:rPr>
        <w:t xml:space="preserve"> The business is projected to achieve profitability in Year 1.</w:t>
      </w:r>
    </w:p>
    <w:p w14:paraId="7FC0D6B8" w14:textId="77777777" w:rsidR="00532E0C" w:rsidRPr="00F6499E" w:rsidRDefault="00532E0C" w:rsidP="00F6499E">
      <w:pPr>
        <w:numPr>
          <w:ilvl w:val="0"/>
          <w:numId w:val="43"/>
        </w:numPr>
        <w:spacing w:line="240" w:lineRule="auto"/>
        <w:jc w:val="both"/>
        <w:rPr>
          <w:rFonts w:ascii="Arial" w:hAnsi="Arial" w:cs="Arial"/>
          <w:sz w:val="20"/>
          <w:szCs w:val="20"/>
        </w:rPr>
      </w:pPr>
      <w:r w:rsidRPr="00F6499E">
        <w:rPr>
          <w:rFonts w:ascii="Arial" w:hAnsi="Arial" w:cs="Arial"/>
          <w:b/>
          <w:bCs/>
          <w:sz w:val="20"/>
          <w:szCs w:val="20"/>
        </w:rPr>
        <w:t>Positive Cash Flow:</w:t>
      </w:r>
      <w:r w:rsidRPr="00F6499E">
        <w:rPr>
          <w:rFonts w:ascii="Arial" w:hAnsi="Arial" w:cs="Arial"/>
          <w:sz w:val="20"/>
          <w:szCs w:val="20"/>
        </w:rPr>
        <w:t xml:space="preserve"> The business is projected to generate positive operating cash flow from Year 2 onwards.</w:t>
      </w:r>
    </w:p>
    <w:p w14:paraId="23FA4044" w14:textId="77777777" w:rsidR="00532E0C" w:rsidRPr="00F6499E" w:rsidRDefault="00532E0C" w:rsidP="00F6499E">
      <w:pPr>
        <w:spacing w:line="240" w:lineRule="auto"/>
        <w:jc w:val="both"/>
        <w:rPr>
          <w:rFonts w:ascii="Arial" w:hAnsi="Arial" w:cs="Arial"/>
          <w:i/>
          <w:iCs/>
          <w:color w:val="BF4E14" w:themeColor="accent2" w:themeShade="BF"/>
          <w:sz w:val="16"/>
          <w:szCs w:val="16"/>
        </w:rPr>
      </w:pPr>
      <w:r w:rsidRPr="00F6499E">
        <w:rPr>
          <w:rFonts w:ascii="Arial" w:hAnsi="Arial" w:cs="Arial"/>
          <w:i/>
          <w:iCs/>
          <w:color w:val="BF4E14" w:themeColor="accent2" w:themeShade="BF"/>
          <w:sz w:val="16"/>
          <w:szCs w:val="16"/>
        </w:rPr>
        <w:t>Note: A full cash flow statement would detail cash inflows from revenue, financing, and other sources, as well as cash outflows for operating expenses, investing activities (e.g., equipment purchases), and debt repayments (if applicable).</w:t>
      </w:r>
    </w:p>
    <w:p w14:paraId="52802813" w14:textId="68C18600" w:rsidR="00532E0C" w:rsidRPr="00F6499E" w:rsidRDefault="00532E0C" w:rsidP="00F6499E">
      <w:pPr>
        <w:pStyle w:val="ListParagraph"/>
        <w:numPr>
          <w:ilvl w:val="0"/>
          <w:numId w:val="40"/>
        </w:numPr>
        <w:spacing w:after="0" w:line="240" w:lineRule="auto"/>
        <w:jc w:val="both"/>
        <w:rPr>
          <w:rFonts w:ascii="Arial" w:hAnsi="Arial" w:cs="Arial"/>
          <w:b/>
          <w:bCs/>
          <w:sz w:val="20"/>
          <w:szCs w:val="20"/>
        </w:rPr>
      </w:pPr>
      <w:r w:rsidRPr="00F6499E">
        <w:rPr>
          <w:rFonts w:ascii="Arial" w:hAnsi="Arial" w:cs="Arial"/>
          <w:b/>
          <w:bCs/>
          <w:sz w:val="20"/>
          <w:szCs w:val="20"/>
        </w:rPr>
        <w:t>Break-Even Analysis</w:t>
      </w:r>
    </w:p>
    <w:p w14:paraId="198E43A9" w14:textId="77777777" w:rsidR="00532E0C" w:rsidRPr="00F6499E" w:rsidRDefault="00532E0C" w:rsidP="00F6499E">
      <w:pPr>
        <w:numPr>
          <w:ilvl w:val="0"/>
          <w:numId w:val="44"/>
        </w:numPr>
        <w:spacing w:after="0" w:line="240" w:lineRule="auto"/>
        <w:jc w:val="both"/>
        <w:rPr>
          <w:rFonts w:ascii="Arial" w:hAnsi="Arial" w:cs="Arial"/>
          <w:sz w:val="20"/>
          <w:szCs w:val="20"/>
        </w:rPr>
      </w:pPr>
      <w:r w:rsidRPr="00F6499E">
        <w:rPr>
          <w:rFonts w:ascii="Arial" w:hAnsi="Arial" w:cs="Arial"/>
          <w:b/>
          <w:bCs/>
          <w:sz w:val="20"/>
          <w:szCs w:val="20"/>
        </w:rPr>
        <w:t>Fixed Costs:</w:t>
      </w:r>
      <w:r w:rsidRPr="00F6499E">
        <w:rPr>
          <w:rFonts w:ascii="Arial" w:hAnsi="Arial" w:cs="Arial"/>
          <w:sz w:val="20"/>
          <w:szCs w:val="20"/>
        </w:rPr>
        <w:t xml:space="preserve"> Approximately ₦75,000,000 per year (including technology maintenance, salaries, compliance, and other fixed overhead).</w:t>
      </w:r>
    </w:p>
    <w:p w14:paraId="01C66D4F" w14:textId="77777777" w:rsidR="00532E0C" w:rsidRPr="00F6499E" w:rsidRDefault="00532E0C" w:rsidP="00F6499E">
      <w:pPr>
        <w:numPr>
          <w:ilvl w:val="0"/>
          <w:numId w:val="44"/>
        </w:numPr>
        <w:spacing w:after="0" w:line="240" w:lineRule="auto"/>
        <w:jc w:val="both"/>
        <w:rPr>
          <w:rFonts w:ascii="Arial" w:hAnsi="Arial" w:cs="Arial"/>
          <w:sz w:val="20"/>
          <w:szCs w:val="20"/>
        </w:rPr>
      </w:pPr>
      <w:r w:rsidRPr="00F6499E">
        <w:rPr>
          <w:rFonts w:ascii="Arial" w:hAnsi="Arial" w:cs="Arial"/>
          <w:b/>
          <w:bCs/>
          <w:sz w:val="20"/>
          <w:szCs w:val="20"/>
        </w:rPr>
        <w:lastRenderedPageBreak/>
        <w:t>Variable Costs:</w:t>
      </w:r>
      <w:r w:rsidRPr="00F6499E">
        <w:rPr>
          <w:rFonts w:ascii="Arial" w:hAnsi="Arial" w:cs="Arial"/>
          <w:sz w:val="20"/>
          <w:szCs w:val="20"/>
        </w:rPr>
        <w:t xml:space="preserve"> Estimated at 33% of revenue (directly tied to sales volume).</w:t>
      </w:r>
    </w:p>
    <w:p w14:paraId="345C2B0B" w14:textId="77777777" w:rsidR="00532E0C" w:rsidRPr="00F6499E" w:rsidRDefault="00532E0C" w:rsidP="00F6499E">
      <w:pPr>
        <w:numPr>
          <w:ilvl w:val="0"/>
          <w:numId w:val="44"/>
        </w:numPr>
        <w:spacing w:line="240" w:lineRule="auto"/>
        <w:jc w:val="both"/>
        <w:rPr>
          <w:rFonts w:ascii="Arial" w:hAnsi="Arial" w:cs="Arial"/>
          <w:sz w:val="20"/>
          <w:szCs w:val="20"/>
        </w:rPr>
      </w:pPr>
      <w:r w:rsidRPr="00F6499E">
        <w:rPr>
          <w:rFonts w:ascii="Arial" w:hAnsi="Arial" w:cs="Arial"/>
          <w:b/>
          <w:bCs/>
          <w:sz w:val="20"/>
          <w:szCs w:val="20"/>
        </w:rPr>
        <w:t>Break-Even Point:</w:t>
      </w:r>
      <w:r w:rsidRPr="00F6499E">
        <w:rPr>
          <w:rFonts w:ascii="Arial" w:hAnsi="Arial" w:cs="Arial"/>
          <w:sz w:val="20"/>
          <w:szCs w:val="20"/>
        </w:rPr>
        <w:t xml:space="preserve"> Based on these assumptions, the break-even point is projected to be achieved by approximately month 10 post-launch, requiring approximately ₦107 million in annual revenue or roughly 8,900 transactions per month (assuming an average order value of ₦10,000).</w:t>
      </w:r>
    </w:p>
    <w:p w14:paraId="4EEC1971" w14:textId="2AC081BC" w:rsidR="00532E0C" w:rsidRPr="00F6499E" w:rsidRDefault="00532E0C" w:rsidP="00F6499E">
      <w:pPr>
        <w:pStyle w:val="ListParagraph"/>
        <w:numPr>
          <w:ilvl w:val="0"/>
          <w:numId w:val="40"/>
        </w:numPr>
        <w:spacing w:after="0" w:line="240" w:lineRule="auto"/>
        <w:jc w:val="both"/>
        <w:rPr>
          <w:rFonts w:ascii="Arial" w:hAnsi="Arial" w:cs="Arial"/>
          <w:b/>
          <w:bCs/>
          <w:sz w:val="20"/>
          <w:szCs w:val="20"/>
        </w:rPr>
      </w:pPr>
      <w:r w:rsidRPr="00F6499E">
        <w:rPr>
          <w:rFonts w:ascii="Arial" w:hAnsi="Arial" w:cs="Arial"/>
          <w:b/>
          <w:bCs/>
          <w:sz w:val="20"/>
          <w:szCs w:val="20"/>
        </w:rPr>
        <w:t>Funding Request and Use of Funds</w:t>
      </w:r>
    </w:p>
    <w:p w14:paraId="5298E9BA" w14:textId="77777777" w:rsidR="00532E0C" w:rsidRPr="00F6499E" w:rsidRDefault="00532E0C" w:rsidP="00F6499E">
      <w:pPr>
        <w:spacing w:line="240" w:lineRule="auto"/>
        <w:jc w:val="both"/>
        <w:rPr>
          <w:rFonts w:ascii="Arial" w:hAnsi="Arial" w:cs="Arial"/>
          <w:sz w:val="20"/>
          <w:szCs w:val="20"/>
        </w:rPr>
      </w:pPr>
      <w:r w:rsidRPr="00F6499E">
        <w:rPr>
          <w:rFonts w:ascii="Arial" w:hAnsi="Arial" w:cs="Arial"/>
          <w:sz w:val="20"/>
          <w:szCs w:val="20"/>
        </w:rPr>
        <w:t xml:space="preserve">CTPharmaLink NG is seeking ₦112,500,000 ($75,000) in seed funding in exchange for </w:t>
      </w:r>
      <w:r w:rsidRPr="00F6499E">
        <w:rPr>
          <w:rFonts w:ascii="Arial" w:hAnsi="Arial" w:cs="Arial"/>
          <w:b/>
          <w:bCs/>
          <w:i/>
          <w:iCs/>
          <w:color w:val="0070C0"/>
          <w:sz w:val="20"/>
          <w:szCs w:val="20"/>
        </w:rPr>
        <w:t>15% equity</w:t>
      </w:r>
      <w:r w:rsidRPr="00F6499E">
        <w:rPr>
          <w:rFonts w:ascii="Arial" w:hAnsi="Arial" w:cs="Arial"/>
          <w:sz w:val="20"/>
          <w:szCs w:val="20"/>
        </w:rPr>
        <w:t xml:space="preserve">. The funds will be allocated as follows: </w:t>
      </w:r>
      <w:r w:rsidRPr="00F6499E">
        <w:rPr>
          <w:rFonts w:ascii="Arial" w:hAnsi="Arial" w:cs="Arial"/>
          <w:i/>
          <w:iCs/>
          <w:color w:val="156082" w:themeColor="accent1"/>
          <w:sz w:val="20"/>
          <w:szCs w:val="20"/>
        </w:rPr>
        <w:t>(This is a repeat of the startup cost table, which is fine, but it needs to be made clear that this is where the money is going)</w:t>
      </w:r>
    </w:p>
    <w:tbl>
      <w:tblPr>
        <w:tblStyle w:val="GridTable5Dark-Accent1"/>
        <w:tblW w:w="0" w:type="auto"/>
        <w:tblLook w:val="04A0" w:firstRow="1" w:lastRow="0" w:firstColumn="1" w:lastColumn="0" w:noHBand="0" w:noVBand="1"/>
      </w:tblPr>
      <w:tblGrid>
        <w:gridCol w:w="328"/>
        <w:gridCol w:w="4763"/>
        <w:gridCol w:w="2127"/>
        <w:gridCol w:w="1701"/>
      </w:tblGrid>
      <w:tr w:rsidR="00E5187D" w:rsidRPr="00BF5268" w14:paraId="362D1E24" w14:textId="77777777" w:rsidTr="00026DB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14:paraId="2DB67735" w14:textId="73E17D65" w:rsidR="00E5187D" w:rsidRPr="00BF5268" w:rsidRDefault="00E5187D" w:rsidP="00F6499E">
            <w:pPr>
              <w:jc w:val="both"/>
              <w:rPr>
                <w:rFonts w:ascii="Arial" w:hAnsi="Arial" w:cs="Arial"/>
                <w:b w:val="0"/>
                <w:bCs w:val="0"/>
                <w:sz w:val="20"/>
                <w:szCs w:val="20"/>
              </w:rPr>
            </w:pPr>
            <w:r w:rsidRPr="00BF5268">
              <w:rPr>
                <w:rFonts w:ascii="Arial" w:hAnsi="Arial" w:cs="Arial"/>
                <w:b w:val="0"/>
                <w:bCs w:val="0"/>
                <w:sz w:val="20"/>
                <w:szCs w:val="20"/>
              </w:rPr>
              <w:t>#</w:t>
            </w:r>
          </w:p>
        </w:tc>
        <w:tc>
          <w:tcPr>
            <w:tcW w:w="4763" w:type="dxa"/>
            <w:hideMark/>
          </w:tcPr>
          <w:p w14:paraId="4F4B7111" w14:textId="0D5FC287" w:rsidR="00E5187D" w:rsidRPr="00BF5268" w:rsidRDefault="00E5187D" w:rsidP="00F649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Category</w:t>
            </w:r>
          </w:p>
        </w:tc>
        <w:tc>
          <w:tcPr>
            <w:tcW w:w="2127" w:type="dxa"/>
            <w:hideMark/>
          </w:tcPr>
          <w:p w14:paraId="1C3D739E" w14:textId="77777777" w:rsidR="00E5187D" w:rsidRPr="00BF5268" w:rsidRDefault="00E5187D" w:rsidP="00F649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Amount (₦)</w:t>
            </w:r>
          </w:p>
        </w:tc>
        <w:tc>
          <w:tcPr>
            <w:tcW w:w="1701" w:type="dxa"/>
            <w:hideMark/>
          </w:tcPr>
          <w:p w14:paraId="7C893116" w14:textId="77777777" w:rsidR="00E5187D" w:rsidRPr="00BF5268" w:rsidRDefault="00E5187D" w:rsidP="00F6499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w:t>
            </w:r>
          </w:p>
        </w:tc>
      </w:tr>
      <w:tr w:rsidR="00E5187D" w:rsidRPr="00BF5268" w14:paraId="284CD514" w14:textId="77777777" w:rsidTr="00E51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5AE0DE" w14:textId="2C9481A1" w:rsidR="00E5187D" w:rsidRPr="00BF5268" w:rsidRDefault="00E5187D" w:rsidP="00F6499E">
            <w:pPr>
              <w:jc w:val="both"/>
              <w:rPr>
                <w:rFonts w:ascii="Arial" w:hAnsi="Arial" w:cs="Arial"/>
                <w:sz w:val="20"/>
                <w:szCs w:val="20"/>
              </w:rPr>
            </w:pPr>
            <w:r w:rsidRPr="00BF5268">
              <w:rPr>
                <w:rFonts w:ascii="Arial" w:hAnsi="Arial" w:cs="Arial"/>
                <w:sz w:val="20"/>
                <w:szCs w:val="20"/>
              </w:rPr>
              <w:t>1</w:t>
            </w:r>
          </w:p>
        </w:tc>
        <w:tc>
          <w:tcPr>
            <w:tcW w:w="4763" w:type="dxa"/>
            <w:hideMark/>
          </w:tcPr>
          <w:p w14:paraId="7BEA1C5F" w14:textId="4C07EEA4" w:rsidR="00E5187D" w:rsidRPr="00BF5268" w:rsidRDefault="00E5187D" w:rsidP="00F649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Technology Development</w:t>
            </w:r>
          </w:p>
        </w:tc>
        <w:tc>
          <w:tcPr>
            <w:tcW w:w="2127" w:type="dxa"/>
            <w:hideMark/>
          </w:tcPr>
          <w:p w14:paraId="5F4F6BC9" w14:textId="77777777" w:rsidR="00E5187D" w:rsidRPr="00BF5268" w:rsidRDefault="00E5187D" w:rsidP="00F649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45,000,000</w:t>
            </w:r>
          </w:p>
        </w:tc>
        <w:tc>
          <w:tcPr>
            <w:tcW w:w="1701" w:type="dxa"/>
            <w:hideMark/>
          </w:tcPr>
          <w:p w14:paraId="04E6E0DB" w14:textId="77777777" w:rsidR="00E5187D" w:rsidRPr="00BF5268" w:rsidRDefault="00E5187D" w:rsidP="00F649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40%</w:t>
            </w:r>
          </w:p>
        </w:tc>
      </w:tr>
      <w:tr w:rsidR="00E5187D" w:rsidRPr="00BF5268" w14:paraId="710EB872" w14:textId="77777777" w:rsidTr="00E5187D">
        <w:tc>
          <w:tcPr>
            <w:cnfStyle w:val="001000000000" w:firstRow="0" w:lastRow="0" w:firstColumn="1" w:lastColumn="0" w:oddVBand="0" w:evenVBand="0" w:oddHBand="0" w:evenHBand="0" w:firstRowFirstColumn="0" w:firstRowLastColumn="0" w:lastRowFirstColumn="0" w:lastRowLastColumn="0"/>
            <w:tcW w:w="0" w:type="auto"/>
          </w:tcPr>
          <w:p w14:paraId="34920A9B" w14:textId="583DD3BB" w:rsidR="00E5187D" w:rsidRPr="00BF5268" w:rsidRDefault="00E5187D" w:rsidP="00F6499E">
            <w:pPr>
              <w:jc w:val="both"/>
              <w:rPr>
                <w:rFonts w:ascii="Arial" w:hAnsi="Arial" w:cs="Arial"/>
                <w:sz w:val="20"/>
                <w:szCs w:val="20"/>
              </w:rPr>
            </w:pPr>
            <w:r w:rsidRPr="00BF5268">
              <w:rPr>
                <w:rFonts w:ascii="Arial" w:hAnsi="Arial" w:cs="Arial"/>
                <w:sz w:val="20"/>
                <w:szCs w:val="20"/>
              </w:rPr>
              <w:t>2</w:t>
            </w:r>
          </w:p>
        </w:tc>
        <w:tc>
          <w:tcPr>
            <w:tcW w:w="4763" w:type="dxa"/>
            <w:hideMark/>
          </w:tcPr>
          <w:p w14:paraId="2697177D" w14:textId="247195F1" w:rsidR="00E5187D" w:rsidRPr="00BF5268" w:rsidRDefault="00E5187D" w:rsidP="00F6499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Marketing</w:t>
            </w:r>
          </w:p>
        </w:tc>
        <w:tc>
          <w:tcPr>
            <w:tcW w:w="2127" w:type="dxa"/>
            <w:hideMark/>
          </w:tcPr>
          <w:p w14:paraId="0D6CEB3B" w14:textId="77777777" w:rsidR="00E5187D" w:rsidRPr="00BF5268" w:rsidRDefault="00E5187D" w:rsidP="00F649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30,000,000</w:t>
            </w:r>
          </w:p>
        </w:tc>
        <w:tc>
          <w:tcPr>
            <w:tcW w:w="1701" w:type="dxa"/>
            <w:hideMark/>
          </w:tcPr>
          <w:p w14:paraId="26890197" w14:textId="77777777" w:rsidR="00E5187D" w:rsidRPr="00BF5268" w:rsidRDefault="00E5187D" w:rsidP="00F649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27%</w:t>
            </w:r>
          </w:p>
        </w:tc>
      </w:tr>
      <w:tr w:rsidR="00E5187D" w:rsidRPr="00BF5268" w14:paraId="07C29E0B" w14:textId="77777777" w:rsidTr="00E51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8B6B82" w14:textId="56F08965" w:rsidR="00E5187D" w:rsidRPr="00BF5268" w:rsidRDefault="00E5187D" w:rsidP="00F6499E">
            <w:pPr>
              <w:jc w:val="both"/>
              <w:rPr>
                <w:rFonts w:ascii="Arial" w:hAnsi="Arial" w:cs="Arial"/>
                <w:sz w:val="20"/>
                <w:szCs w:val="20"/>
              </w:rPr>
            </w:pPr>
            <w:r w:rsidRPr="00BF5268">
              <w:rPr>
                <w:rFonts w:ascii="Arial" w:hAnsi="Arial" w:cs="Arial"/>
                <w:sz w:val="20"/>
                <w:szCs w:val="20"/>
              </w:rPr>
              <w:t>3</w:t>
            </w:r>
          </w:p>
        </w:tc>
        <w:tc>
          <w:tcPr>
            <w:tcW w:w="4763" w:type="dxa"/>
            <w:hideMark/>
          </w:tcPr>
          <w:p w14:paraId="5CC6EF43" w14:textId="61AD9DCB" w:rsidR="00E5187D" w:rsidRPr="00BF5268" w:rsidRDefault="00E5187D" w:rsidP="00F649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Logistics</w:t>
            </w:r>
          </w:p>
        </w:tc>
        <w:tc>
          <w:tcPr>
            <w:tcW w:w="2127" w:type="dxa"/>
            <w:hideMark/>
          </w:tcPr>
          <w:p w14:paraId="56D5D54D" w14:textId="77777777" w:rsidR="00E5187D" w:rsidRPr="00BF5268" w:rsidRDefault="00E5187D" w:rsidP="00F649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15,000,000</w:t>
            </w:r>
          </w:p>
        </w:tc>
        <w:tc>
          <w:tcPr>
            <w:tcW w:w="1701" w:type="dxa"/>
            <w:hideMark/>
          </w:tcPr>
          <w:p w14:paraId="6464BD64" w14:textId="77777777" w:rsidR="00E5187D" w:rsidRPr="00BF5268" w:rsidRDefault="00E5187D" w:rsidP="00F649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13%</w:t>
            </w:r>
          </w:p>
        </w:tc>
      </w:tr>
      <w:tr w:rsidR="00E5187D" w:rsidRPr="00BF5268" w14:paraId="650309D4" w14:textId="77777777" w:rsidTr="00E5187D">
        <w:tc>
          <w:tcPr>
            <w:cnfStyle w:val="001000000000" w:firstRow="0" w:lastRow="0" w:firstColumn="1" w:lastColumn="0" w:oddVBand="0" w:evenVBand="0" w:oddHBand="0" w:evenHBand="0" w:firstRowFirstColumn="0" w:firstRowLastColumn="0" w:lastRowFirstColumn="0" w:lastRowLastColumn="0"/>
            <w:tcW w:w="0" w:type="auto"/>
          </w:tcPr>
          <w:p w14:paraId="2E4FA872" w14:textId="64D3C713" w:rsidR="00E5187D" w:rsidRPr="00BF5268" w:rsidRDefault="00E5187D" w:rsidP="00F6499E">
            <w:pPr>
              <w:jc w:val="both"/>
              <w:rPr>
                <w:rFonts w:ascii="Arial" w:hAnsi="Arial" w:cs="Arial"/>
                <w:sz w:val="20"/>
                <w:szCs w:val="20"/>
              </w:rPr>
            </w:pPr>
            <w:r w:rsidRPr="00BF5268">
              <w:rPr>
                <w:rFonts w:ascii="Arial" w:hAnsi="Arial" w:cs="Arial"/>
                <w:sz w:val="20"/>
                <w:szCs w:val="20"/>
              </w:rPr>
              <w:t>4</w:t>
            </w:r>
          </w:p>
        </w:tc>
        <w:tc>
          <w:tcPr>
            <w:tcW w:w="4763" w:type="dxa"/>
            <w:hideMark/>
          </w:tcPr>
          <w:p w14:paraId="5035B103" w14:textId="6BA8303E" w:rsidR="00E5187D" w:rsidRPr="00BF5268" w:rsidRDefault="00E5187D" w:rsidP="00F6499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Legal/Compliance</w:t>
            </w:r>
          </w:p>
        </w:tc>
        <w:tc>
          <w:tcPr>
            <w:tcW w:w="2127" w:type="dxa"/>
            <w:hideMark/>
          </w:tcPr>
          <w:p w14:paraId="36D48F97" w14:textId="77777777" w:rsidR="00E5187D" w:rsidRPr="00BF5268" w:rsidRDefault="00E5187D" w:rsidP="00F649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7,500,000</w:t>
            </w:r>
          </w:p>
        </w:tc>
        <w:tc>
          <w:tcPr>
            <w:tcW w:w="1701" w:type="dxa"/>
            <w:hideMark/>
          </w:tcPr>
          <w:p w14:paraId="139562FC" w14:textId="77777777" w:rsidR="00E5187D" w:rsidRPr="00BF5268" w:rsidRDefault="00E5187D" w:rsidP="00F649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7%</w:t>
            </w:r>
          </w:p>
        </w:tc>
      </w:tr>
      <w:tr w:rsidR="00E5187D" w:rsidRPr="00BF5268" w14:paraId="0B1DDB2D" w14:textId="77777777" w:rsidTr="00E51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F56D76" w14:textId="2B890682" w:rsidR="00E5187D" w:rsidRPr="00BF5268" w:rsidRDefault="00E5187D" w:rsidP="00F6499E">
            <w:pPr>
              <w:jc w:val="both"/>
              <w:rPr>
                <w:rFonts w:ascii="Arial" w:hAnsi="Arial" w:cs="Arial"/>
                <w:sz w:val="20"/>
                <w:szCs w:val="20"/>
              </w:rPr>
            </w:pPr>
            <w:r w:rsidRPr="00BF5268">
              <w:rPr>
                <w:rFonts w:ascii="Arial" w:hAnsi="Arial" w:cs="Arial"/>
                <w:sz w:val="20"/>
                <w:szCs w:val="20"/>
              </w:rPr>
              <w:t>5</w:t>
            </w:r>
          </w:p>
        </w:tc>
        <w:tc>
          <w:tcPr>
            <w:tcW w:w="4763" w:type="dxa"/>
            <w:hideMark/>
          </w:tcPr>
          <w:p w14:paraId="409CF144" w14:textId="40FDE2DF" w:rsidR="00E5187D" w:rsidRPr="00BF5268" w:rsidRDefault="00E5187D" w:rsidP="00F649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Contingency</w:t>
            </w:r>
          </w:p>
        </w:tc>
        <w:tc>
          <w:tcPr>
            <w:tcW w:w="2127" w:type="dxa"/>
            <w:hideMark/>
          </w:tcPr>
          <w:p w14:paraId="5FE0A314" w14:textId="77777777" w:rsidR="00E5187D" w:rsidRPr="00BF5268" w:rsidRDefault="00E5187D" w:rsidP="00F649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15,000,000</w:t>
            </w:r>
          </w:p>
        </w:tc>
        <w:tc>
          <w:tcPr>
            <w:tcW w:w="1701" w:type="dxa"/>
            <w:hideMark/>
          </w:tcPr>
          <w:p w14:paraId="47DD2D40" w14:textId="77777777" w:rsidR="00E5187D" w:rsidRPr="00BF5268" w:rsidRDefault="00E5187D" w:rsidP="00F649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13%</w:t>
            </w:r>
          </w:p>
        </w:tc>
      </w:tr>
      <w:tr w:rsidR="00E5187D" w:rsidRPr="00BF5268" w14:paraId="0D955C9C" w14:textId="77777777" w:rsidTr="00E5187D">
        <w:tc>
          <w:tcPr>
            <w:cnfStyle w:val="001000000000" w:firstRow="0" w:lastRow="0" w:firstColumn="1" w:lastColumn="0" w:oddVBand="0" w:evenVBand="0" w:oddHBand="0" w:evenHBand="0" w:firstRowFirstColumn="0" w:firstRowLastColumn="0" w:lastRowFirstColumn="0" w:lastRowLastColumn="0"/>
            <w:tcW w:w="0" w:type="auto"/>
          </w:tcPr>
          <w:p w14:paraId="59CBA0B7" w14:textId="77777777" w:rsidR="00E5187D" w:rsidRPr="00BF5268" w:rsidRDefault="00E5187D" w:rsidP="00F6499E">
            <w:pPr>
              <w:jc w:val="both"/>
              <w:rPr>
                <w:rFonts w:ascii="Arial" w:hAnsi="Arial" w:cs="Arial"/>
                <w:b w:val="0"/>
                <w:bCs w:val="0"/>
                <w:sz w:val="20"/>
                <w:szCs w:val="20"/>
              </w:rPr>
            </w:pPr>
          </w:p>
        </w:tc>
        <w:tc>
          <w:tcPr>
            <w:tcW w:w="4763" w:type="dxa"/>
            <w:hideMark/>
          </w:tcPr>
          <w:p w14:paraId="136E088B" w14:textId="707529A5" w:rsidR="00E5187D" w:rsidRPr="00BF5268" w:rsidRDefault="00E5187D" w:rsidP="00F6499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b/>
                <w:bCs/>
                <w:sz w:val="20"/>
                <w:szCs w:val="20"/>
              </w:rPr>
              <w:t>Total</w:t>
            </w:r>
          </w:p>
        </w:tc>
        <w:tc>
          <w:tcPr>
            <w:tcW w:w="2127" w:type="dxa"/>
            <w:hideMark/>
          </w:tcPr>
          <w:p w14:paraId="7F4A8300" w14:textId="77777777" w:rsidR="00E5187D" w:rsidRPr="00BF5268" w:rsidRDefault="00E5187D" w:rsidP="00F649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b/>
                <w:bCs/>
                <w:sz w:val="20"/>
                <w:szCs w:val="20"/>
              </w:rPr>
              <w:t>112,500,000</w:t>
            </w:r>
          </w:p>
        </w:tc>
        <w:tc>
          <w:tcPr>
            <w:tcW w:w="1701" w:type="dxa"/>
            <w:hideMark/>
          </w:tcPr>
          <w:p w14:paraId="68909447" w14:textId="77777777" w:rsidR="00E5187D" w:rsidRPr="00BF5268" w:rsidRDefault="00E5187D" w:rsidP="00F6499E">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b/>
                <w:bCs/>
                <w:sz w:val="20"/>
                <w:szCs w:val="20"/>
              </w:rPr>
              <w:t>100%</w:t>
            </w:r>
          </w:p>
        </w:tc>
      </w:tr>
    </w:tbl>
    <w:p w14:paraId="6EDED37C" w14:textId="46436771" w:rsidR="00E5187D" w:rsidRPr="00BF5268" w:rsidRDefault="00E5187D" w:rsidP="00F6499E">
      <w:pPr>
        <w:pStyle w:val="Caption"/>
        <w:jc w:val="both"/>
        <w:rPr>
          <w:rFonts w:ascii="Arial" w:hAnsi="Arial" w:cs="Arial"/>
          <w:sz w:val="16"/>
          <w:szCs w:val="16"/>
        </w:rPr>
      </w:pPr>
      <w:bookmarkStart w:id="64" w:name="_Toc189421269"/>
      <w:r w:rsidRPr="00BF5268">
        <w:rPr>
          <w:rFonts w:ascii="Arial" w:hAnsi="Arial" w:cs="Arial"/>
          <w:sz w:val="16"/>
          <w:szCs w:val="16"/>
        </w:rPr>
        <w:t xml:space="preserve">Table </w:t>
      </w:r>
      <w:r w:rsidR="00013A0F" w:rsidRPr="00BF5268">
        <w:rPr>
          <w:rFonts w:ascii="Arial" w:hAnsi="Arial" w:cs="Arial"/>
          <w:sz w:val="16"/>
          <w:szCs w:val="16"/>
        </w:rPr>
        <w:fldChar w:fldCharType="begin"/>
      </w:r>
      <w:r w:rsidR="00013A0F" w:rsidRPr="00BF5268">
        <w:rPr>
          <w:rFonts w:ascii="Arial" w:hAnsi="Arial" w:cs="Arial"/>
          <w:sz w:val="16"/>
          <w:szCs w:val="16"/>
        </w:rPr>
        <w:instrText xml:space="preserve"> SEQ Table \* ARABIC </w:instrText>
      </w:r>
      <w:r w:rsidR="00013A0F" w:rsidRPr="00BF5268">
        <w:rPr>
          <w:rFonts w:ascii="Arial" w:hAnsi="Arial" w:cs="Arial"/>
          <w:sz w:val="16"/>
          <w:szCs w:val="16"/>
        </w:rPr>
        <w:fldChar w:fldCharType="separate"/>
      </w:r>
      <w:r w:rsidR="00BF5268" w:rsidRPr="00BF5268">
        <w:rPr>
          <w:rFonts w:ascii="Arial" w:hAnsi="Arial" w:cs="Arial"/>
          <w:noProof/>
          <w:sz w:val="16"/>
          <w:szCs w:val="16"/>
        </w:rPr>
        <w:t>27</w:t>
      </w:r>
      <w:r w:rsidR="00013A0F" w:rsidRPr="00BF5268">
        <w:rPr>
          <w:rFonts w:ascii="Arial" w:hAnsi="Arial" w:cs="Arial"/>
          <w:sz w:val="16"/>
          <w:szCs w:val="16"/>
        </w:rPr>
        <w:fldChar w:fldCharType="end"/>
      </w:r>
      <w:r w:rsidRPr="00BF5268">
        <w:rPr>
          <w:rFonts w:ascii="Arial" w:hAnsi="Arial" w:cs="Arial"/>
          <w:sz w:val="16"/>
          <w:szCs w:val="16"/>
        </w:rPr>
        <w:t>: Funding Request</w:t>
      </w:r>
      <w:bookmarkEnd w:id="64"/>
    </w:p>
    <w:p w14:paraId="665C97B5" w14:textId="64368FAF" w:rsidR="00532E0C" w:rsidRPr="00F6499E" w:rsidRDefault="00532E0C" w:rsidP="00F6499E">
      <w:pPr>
        <w:pStyle w:val="ListParagraph"/>
        <w:numPr>
          <w:ilvl w:val="0"/>
          <w:numId w:val="40"/>
        </w:numPr>
        <w:spacing w:before="240" w:after="0" w:line="240" w:lineRule="auto"/>
        <w:jc w:val="both"/>
        <w:rPr>
          <w:rFonts w:ascii="Arial" w:hAnsi="Arial" w:cs="Arial"/>
          <w:b/>
          <w:bCs/>
          <w:sz w:val="20"/>
          <w:szCs w:val="20"/>
        </w:rPr>
      </w:pPr>
      <w:r w:rsidRPr="00F6499E">
        <w:rPr>
          <w:rFonts w:ascii="Arial" w:hAnsi="Arial" w:cs="Arial"/>
          <w:b/>
          <w:bCs/>
          <w:sz w:val="20"/>
          <w:szCs w:val="20"/>
        </w:rPr>
        <w:t>Return on Investment (ROI) for Investors</w:t>
      </w:r>
    </w:p>
    <w:p w14:paraId="6B83CA2A" w14:textId="77777777" w:rsidR="00971B1D" w:rsidRPr="00F6499E" w:rsidRDefault="00971B1D" w:rsidP="00F6499E">
      <w:pPr>
        <w:spacing w:after="0" w:line="240" w:lineRule="auto"/>
        <w:rPr>
          <w:rFonts w:ascii="Arial" w:eastAsia="Times New Roman" w:hAnsi="Arial" w:cs="Arial"/>
          <w:kern w:val="0"/>
          <w:sz w:val="20"/>
          <w:szCs w:val="20"/>
          <w:lang w:eastAsia="en-NG"/>
          <w14:ligatures w14:val="none"/>
        </w:rPr>
      </w:pPr>
      <w:r w:rsidRPr="00F6499E">
        <w:rPr>
          <w:rFonts w:ascii="Arial" w:eastAsia="Times New Roman" w:hAnsi="Arial" w:cs="Arial"/>
          <w:kern w:val="0"/>
          <w:sz w:val="20"/>
          <w:szCs w:val="20"/>
          <w:lang w:eastAsia="en-NG"/>
          <w14:ligatures w14:val="none"/>
        </w:rPr>
        <w:t xml:space="preserve">CTPharmaLink NG offers </w:t>
      </w:r>
      <w:r w:rsidRPr="00F6499E">
        <w:rPr>
          <w:rFonts w:ascii="Arial" w:eastAsia="Times New Roman" w:hAnsi="Arial" w:cs="Arial"/>
          <w:b/>
          <w:bCs/>
          <w:kern w:val="0"/>
          <w:sz w:val="20"/>
          <w:szCs w:val="20"/>
          <w:lang w:eastAsia="en-NG"/>
          <w14:ligatures w14:val="none"/>
        </w:rPr>
        <w:t>early investors a high-growth opportunity</w:t>
      </w:r>
      <w:r w:rsidRPr="00F6499E">
        <w:rPr>
          <w:rFonts w:ascii="Arial" w:eastAsia="Times New Roman" w:hAnsi="Arial" w:cs="Arial"/>
          <w:kern w:val="0"/>
          <w:sz w:val="20"/>
          <w:szCs w:val="20"/>
          <w:lang w:eastAsia="en-NG"/>
          <w14:ligatures w14:val="none"/>
        </w:rPr>
        <w:t xml:space="preserve"> in Nigeria’s </w:t>
      </w:r>
      <w:r w:rsidRPr="00F6499E">
        <w:rPr>
          <w:rFonts w:ascii="Arial" w:eastAsia="Times New Roman" w:hAnsi="Arial" w:cs="Arial"/>
          <w:b/>
          <w:bCs/>
          <w:kern w:val="0"/>
          <w:sz w:val="20"/>
          <w:szCs w:val="20"/>
          <w:lang w:eastAsia="en-NG"/>
          <w14:ligatures w14:val="none"/>
        </w:rPr>
        <w:t>$2.1B pharmaceutical sector</w:t>
      </w:r>
      <w:r w:rsidRPr="00F6499E">
        <w:rPr>
          <w:rFonts w:ascii="Arial" w:eastAsia="Times New Roman" w:hAnsi="Arial" w:cs="Arial"/>
          <w:kern w:val="0"/>
          <w:sz w:val="20"/>
          <w:szCs w:val="20"/>
          <w:lang w:eastAsia="en-NG"/>
          <w14:ligatures w14:val="none"/>
        </w:rPr>
        <w:t>.</w:t>
      </w:r>
    </w:p>
    <w:tbl>
      <w:tblPr>
        <w:tblStyle w:val="GridTable4-Accent1"/>
        <w:tblW w:w="0" w:type="auto"/>
        <w:tblLook w:val="04A0" w:firstRow="1" w:lastRow="0" w:firstColumn="1" w:lastColumn="0" w:noHBand="0" w:noVBand="1"/>
      </w:tblPr>
      <w:tblGrid>
        <w:gridCol w:w="2405"/>
        <w:gridCol w:w="6521"/>
      </w:tblGrid>
      <w:tr w:rsidR="00971B1D" w:rsidRPr="00971B1D" w14:paraId="6D644669" w14:textId="77777777" w:rsidTr="00971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39EFAD89" w14:textId="77777777" w:rsidR="00971B1D" w:rsidRPr="00971B1D" w:rsidRDefault="00971B1D" w:rsidP="00F6499E">
            <w:pPr>
              <w:jc w:val="center"/>
              <w:rPr>
                <w:rFonts w:ascii="Arial" w:eastAsia="Times New Roman" w:hAnsi="Arial" w:cs="Arial"/>
                <w:kern w:val="0"/>
                <w:sz w:val="20"/>
                <w:szCs w:val="20"/>
                <w:lang w:eastAsia="en-NG"/>
                <w14:ligatures w14:val="none"/>
              </w:rPr>
            </w:pPr>
            <w:r w:rsidRPr="00971B1D">
              <w:rPr>
                <w:rFonts w:ascii="Arial" w:eastAsia="Times New Roman" w:hAnsi="Arial" w:cs="Arial"/>
                <w:kern w:val="0"/>
                <w:sz w:val="20"/>
                <w:szCs w:val="20"/>
                <w:lang w:eastAsia="en-NG"/>
                <w14:ligatures w14:val="none"/>
              </w:rPr>
              <w:t>Metric</w:t>
            </w:r>
          </w:p>
        </w:tc>
        <w:tc>
          <w:tcPr>
            <w:tcW w:w="6521" w:type="dxa"/>
            <w:hideMark/>
          </w:tcPr>
          <w:p w14:paraId="3AE13969" w14:textId="77777777" w:rsidR="00971B1D" w:rsidRPr="00971B1D" w:rsidRDefault="00971B1D" w:rsidP="00F6499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en-NG"/>
                <w14:ligatures w14:val="none"/>
              </w:rPr>
            </w:pPr>
            <w:r w:rsidRPr="00971B1D">
              <w:rPr>
                <w:rFonts w:ascii="Arial" w:eastAsia="Times New Roman" w:hAnsi="Arial" w:cs="Arial"/>
                <w:kern w:val="0"/>
                <w:sz w:val="20"/>
                <w:szCs w:val="20"/>
                <w:lang w:eastAsia="en-NG"/>
                <w14:ligatures w14:val="none"/>
              </w:rPr>
              <w:t>Value (2027)</w:t>
            </w:r>
          </w:p>
        </w:tc>
      </w:tr>
      <w:tr w:rsidR="00971B1D" w:rsidRPr="00971B1D" w14:paraId="283F5607" w14:textId="77777777" w:rsidTr="00971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3AEE1F1C" w14:textId="77777777" w:rsidR="00971B1D" w:rsidRPr="00971B1D" w:rsidRDefault="00971B1D" w:rsidP="00F6499E">
            <w:pPr>
              <w:rPr>
                <w:rFonts w:ascii="Arial" w:eastAsia="Times New Roman" w:hAnsi="Arial" w:cs="Arial"/>
                <w:b w:val="0"/>
                <w:bCs w:val="0"/>
                <w:kern w:val="0"/>
                <w:sz w:val="20"/>
                <w:szCs w:val="20"/>
                <w:lang w:eastAsia="en-NG"/>
                <w14:ligatures w14:val="none"/>
              </w:rPr>
            </w:pPr>
            <w:r w:rsidRPr="00971B1D">
              <w:rPr>
                <w:rFonts w:ascii="Arial" w:eastAsia="Times New Roman" w:hAnsi="Arial" w:cs="Arial"/>
                <w:b w:val="0"/>
                <w:bCs w:val="0"/>
                <w:kern w:val="0"/>
                <w:sz w:val="20"/>
                <w:szCs w:val="20"/>
                <w:lang w:eastAsia="en-NG"/>
                <w14:ligatures w14:val="none"/>
              </w:rPr>
              <w:t>Projected Valuation</w:t>
            </w:r>
          </w:p>
        </w:tc>
        <w:tc>
          <w:tcPr>
            <w:tcW w:w="6521" w:type="dxa"/>
            <w:hideMark/>
          </w:tcPr>
          <w:p w14:paraId="5C2C3D7A" w14:textId="77777777" w:rsidR="00971B1D" w:rsidRPr="00971B1D" w:rsidRDefault="00971B1D" w:rsidP="00F6499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en-NG"/>
                <w14:ligatures w14:val="none"/>
              </w:rPr>
            </w:pPr>
            <w:r w:rsidRPr="00971B1D">
              <w:rPr>
                <w:rFonts w:ascii="Arial" w:eastAsia="Times New Roman" w:hAnsi="Arial" w:cs="Arial"/>
                <w:kern w:val="0"/>
                <w:sz w:val="20"/>
                <w:szCs w:val="20"/>
                <w:lang w:eastAsia="en-NG"/>
                <w14:ligatures w14:val="none"/>
              </w:rPr>
              <w:t>₦7.95B ($5.3M)</w:t>
            </w:r>
          </w:p>
        </w:tc>
      </w:tr>
      <w:tr w:rsidR="00971B1D" w:rsidRPr="00971B1D" w14:paraId="4F2628CD" w14:textId="77777777" w:rsidTr="00971B1D">
        <w:tc>
          <w:tcPr>
            <w:cnfStyle w:val="001000000000" w:firstRow="0" w:lastRow="0" w:firstColumn="1" w:lastColumn="0" w:oddVBand="0" w:evenVBand="0" w:oddHBand="0" w:evenHBand="0" w:firstRowFirstColumn="0" w:firstRowLastColumn="0" w:lastRowFirstColumn="0" w:lastRowLastColumn="0"/>
            <w:tcW w:w="2405" w:type="dxa"/>
            <w:hideMark/>
          </w:tcPr>
          <w:p w14:paraId="20D402D1" w14:textId="77777777" w:rsidR="00971B1D" w:rsidRPr="00971B1D" w:rsidRDefault="00971B1D" w:rsidP="00F6499E">
            <w:pPr>
              <w:rPr>
                <w:rFonts w:ascii="Arial" w:eastAsia="Times New Roman" w:hAnsi="Arial" w:cs="Arial"/>
                <w:b w:val="0"/>
                <w:bCs w:val="0"/>
                <w:kern w:val="0"/>
                <w:sz w:val="20"/>
                <w:szCs w:val="20"/>
                <w:lang w:eastAsia="en-NG"/>
                <w14:ligatures w14:val="none"/>
              </w:rPr>
            </w:pPr>
            <w:r w:rsidRPr="00971B1D">
              <w:rPr>
                <w:rFonts w:ascii="Arial" w:eastAsia="Times New Roman" w:hAnsi="Arial" w:cs="Arial"/>
                <w:b w:val="0"/>
                <w:bCs w:val="0"/>
                <w:kern w:val="0"/>
                <w:sz w:val="20"/>
                <w:szCs w:val="20"/>
                <w:lang w:eastAsia="en-NG"/>
                <w14:ligatures w14:val="none"/>
              </w:rPr>
              <w:t>Investor ROI</w:t>
            </w:r>
          </w:p>
        </w:tc>
        <w:tc>
          <w:tcPr>
            <w:tcW w:w="6521" w:type="dxa"/>
            <w:hideMark/>
          </w:tcPr>
          <w:p w14:paraId="007CCF37" w14:textId="77777777" w:rsidR="00971B1D" w:rsidRPr="00971B1D" w:rsidRDefault="00971B1D" w:rsidP="00F6499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en-NG"/>
                <w14:ligatures w14:val="none"/>
              </w:rPr>
            </w:pPr>
            <w:r w:rsidRPr="00971B1D">
              <w:rPr>
                <w:rFonts w:ascii="Arial" w:eastAsia="Times New Roman" w:hAnsi="Arial" w:cs="Arial"/>
                <w:kern w:val="0"/>
                <w:sz w:val="20"/>
                <w:szCs w:val="20"/>
                <w:lang w:eastAsia="en-NG"/>
                <w14:ligatures w14:val="none"/>
              </w:rPr>
              <w:t>10.6x</w:t>
            </w:r>
          </w:p>
        </w:tc>
      </w:tr>
      <w:tr w:rsidR="00971B1D" w:rsidRPr="00971B1D" w14:paraId="77D851DB" w14:textId="77777777" w:rsidTr="00971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05F826AE" w14:textId="77777777" w:rsidR="00971B1D" w:rsidRPr="00971B1D" w:rsidRDefault="00971B1D" w:rsidP="00F6499E">
            <w:pPr>
              <w:rPr>
                <w:rFonts w:ascii="Arial" w:eastAsia="Times New Roman" w:hAnsi="Arial" w:cs="Arial"/>
                <w:b w:val="0"/>
                <w:bCs w:val="0"/>
                <w:kern w:val="0"/>
                <w:sz w:val="20"/>
                <w:szCs w:val="20"/>
                <w:lang w:eastAsia="en-NG"/>
                <w14:ligatures w14:val="none"/>
              </w:rPr>
            </w:pPr>
            <w:r w:rsidRPr="00971B1D">
              <w:rPr>
                <w:rFonts w:ascii="Arial" w:eastAsia="Times New Roman" w:hAnsi="Arial" w:cs="Arial"/>
                <w:b w:val="0"/>
                <w:bCs w:val="0"/>
                <w:kern w:val="0"/>
                <w:sz w:val="20"/>
                <w:szCs w:val="20"/>
                <w:lang w:eastAsia="en-NG"/>
                <w14:ligatures w14:val="none"/>
              </w:rPr>
              <w:t>Exit Strategy</w:t>
            </w:r>
          </w:p>
        </w:tc>
        <w:tc>
          <w:tcPr>
            <w:tcW w:w="6521" w:type="dxa"/>
            <w:hideMark/>
          </w:tcPr>
          <w:p w14:paraId="1BF096DD" w14:textId="77777777" w:rsidR="00971B1D" w:rsidRPr="00971B1D" w:rsidRDefault="00971B1D" w:rsidP="00F6499E">
            <w:pPr>
              <w:keepNext/>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en-NG"/>
                <w14:ligatures w14:val="none"/>
              </w:rPr>
            </w:pPr>
            <w:r w:rsidRPr="00971B1D">
              <w:rPr>
                <w:rFonts w:ascii="Arial" w:eastAsia="Times New Roman" w:hAnsi="Arial" w:cs="Arial"/>
                <w:kern w:val="0"/>
                <w:sz w:val="20"/>
                <w:szCs w:val="20"/>
                <w:lang w:eastAsia="en-NG"/>
                <w14:ligatures w14:val="none"/>
              </w:rPr>
              <w:t>Acquisition (mPharma, DrugStoc) or IPO (2029-2030)</w:t>
            </w:r>
          </w:p>
        </w:tc>
      </w:tr>
    </w:tbl>
    <w:p w14:paraId="6E81DD55" w14:textId="2F19EE69" w:rsidR="003F3B06" w:rsidRPr="00BF5268" w:rsidRDefault="003F3B06" w:rsidP="00F6499E">
      <w:pPr>
        <w:pStyle w:val="Caption"/>
        <w:rPr>
          <w:rFonts w:ascii="Arial" w:hAnsi="Arial" w:cs="Arial"/>
          <w:sz w:val="16"/>
          <w:szCs w:val="16"/>
        </w:rPr>
      </w:pPr>
      <w:bookmarkStart w:id="65" w:name="_Toc189421270"/>
      <w:r w:rsidRPr="00BF5268">
        <w:rPr>
          <w:rFonts w:ascii="Arial" w:hAnsi="Arial" w:cs="Arial"/>
          <w:sz w:val="16"/>
          <w:szCs w:val="16"/>
        </w:rPr>
        <w:t xml:space="preserve">Table </w:t>
      </w:r>
      <w:r w:rsidRPr="00BF5268">
        <w:rPr>
          <w:rFonts w:ascii="Arial" w:hAnsi="Arial" w:cs="Arial"/>
          <w:sz w:val="16"/>
          <w:szCs w:val="16"/>
        </w:rPr>
        <w:fldChar w:fldCharType="begin"/>
      </w:r>
      <w:r w:rsidRPr="00BF5268">
        <w:rPr>
          <w:rFonts w:ascii="Arial" w:hAnsi="Arial" w:cs="Arial"/>
          <w:sz w:val="16"/>
          <w:szCs w:val="16"/>
        </w:rPr>
        <w:instrText xml:space="preserve"> SEQ Table \* ARABIC </w:instrText>
      </w:r>
      <w:r w:rsidRPr="00BF5268">
        <w:rPr>
          <w:rFonts w:ascii="Arial" w:hAnsi="Arial" w:cs="Arial"/>
          <w:sz w:val="16"/>
          <w:szCs w:val="16"/>
        </w:rPr>
        <w:fldChar w:fldCharType="separate"/>
      </w:r>
      <w:r w:rsidR="00BF5268" w:rsidRPr="00BF5268">
        <w:rPr>
          <w:rFonts w:ascii="Arial" w:hAnsi="Arial" w:cs="Arial"/>
          <w:noProof/>
          <w:sz w:val="16"/>
          <w:szCs w:val="16"/>
        </w:rPr>
        <w:t>28</w:t>
      </w:r>
      <w:r w:rsidRPr="00BF5268">
        <w:rPr>
          <w:rFonts w:ascii="Arial" w:hAnsi="Arial" w:cs="Arial"/>
          <w:sz w:val="16"/>
          <w:szCs w:val="16"/>
        </w:rPr>
        <w:fldChar w:fldCharType="end"/>
      </w:r>
      <w:r w:rsidRPr="00BF5268">
        <w:rPr>
          <w:rFonts w:ascii="Arial" w:hAnsi="Arial" w:cs="Arial"/>
          <w:sz w:val="16"/>
          <w:szCs w:val="16"/>
        </w:rPr>
        <w:t>: ROI</w:t>
      </w:r>
      <w:bookmarkEnd w:id="65"/>
    </w:p>
    <w:p w14:paraId="078677AB" w14:textId="713DC1E2" w:rsidR="00971B1D" w:rsidRPr="00F6499E" w:rsidRDefault="00971B1D" w:rsidP="00F6499E">
      <w:pPr>
        <w:spacing w:before="100" w:beforeAutospacing="1" w:after="100" w:afterAutospacing="1" w:line="240" w:lineRule="auto"/>
        <w:rPr>
          <w:rFonts w:ascii="Arial" w:eastAsia="Times New Roman" w:hAnsi="Arial" w:cs="Arial"/>
          <w:color w:val="BF4E14" w:themeColor="accent2" w:themeShade="BF"/>
          <w:kern w:val="0"/>
          <w:sz w:val="16"/>
          <w:szCs w:val="16"/>
          <w:lang w:eastAsia="en-NG"/>
          <w14:ligatures w14:val="none"/>
        </w:rPr>
      </w:pPr>
      <w:r w:rsidRPr="00F6499E">
        <w:rPr>
          <w:rFonts w:ascii="Segoe UI Emoji" w:eastAsia="Times New Roman" w:hAnsi="Segoe UI Emoji" w:cs="Segoe UI Emoji"/>
          <w:color w:val="BF4E14" w:themeColor="accent2" w:themeShade="BF"/>
          <w:kern w:val="0"/>
          <w:sz w:val="16"/>
          <w:szCs w:val="16"/>
          <w:lang w:eastAsia="en-NG"/>
          <w14:ligatures w14:val="none"/>
        </w:rPr>
        <w:t>📈</w:t>
      </w:r>
      <w:r w:rsidRPr="00F6499E">
        <w:rPr>
          <w:rFonts w:ascii="Arial" w:eastAsia="Times New Roman" w:hAnsi="Arial" w:cs="Arial"/>
          <w:color w:val="BF4E14" w:themeColor="accent2" w:themeShade="BF"/>
          <w:kern w:val="0"/>
          <w:sz w:val="16"/>
          <w:szCs w:val="16"/>
          <w:lang w:eastAsia="en-NG"/>
          <w14:ligatures w14:val="none"/>
        </w:rPr>
        <w:t xml:space="preserve"> </w:t>
      </w:r>
      <w:r w:rsidRPr="00F6499E">
        <w:rPr>
          <w:rFonts w:ascii="Arial" w:eastAsia="Times New Roman" w:hAnsi="Arial" w:cs="Arial"/>
          <w:b/>
          <w:bCs/>
          <w:color w:val="BF4E14" w:themeColor="accent2" w:themeShade="BF"/>
          <w:kern w:val="0"/>
          <w:sz w:val="16"/>
          <w:szCs w:val="16"/>
          <w:lang w:eastAsia="en-NG"/>
          <w14:ligatures w14:val="none"/>
        </w:rPr>
        <w:t>Why Invest Now?</w:t>
      </w:r>
      <w:r w:rsidRPr="00F6499E">
        <w:rPr>
          <w:rFonts w:ascii="Arial" w:eastAsia="Times New Roman" w:hAnsi="Arial" w:cs="Arial"/>
          <w:color w:val="BF4E14" w:themeColor="accent2" w:themeShade="BF"/>
          <w:kern w:val="0"/>
          <w:sz w:val="16"/>
          <w:szCs w:val="16"/>
          <w:lang w:eastAsia="en-NG"/>
          <w14:ligatures w14:val="none"/>
        </w:rPr>
        <w:br/>
      </w:r>
      <w:r w:rsidRPr="00F6499E">
        <w:rPr>
          <w:rFonts w:ascii="Segoe UI Symbol" w:eastAsia="Times New Roman" w:hAnsi="Segoe UI Symbol" w:cs="Segoe UI Symbol"/>
          <w:color w:val="BF4E14" w:themeColor="accent2" w:themeShade="BF"/>
          <w:kern w:val="0"/>
          <w:sz w:val="16"/>
          <w:szCs w:val="16"/>
          <w:lang w:eastAsia="en-NG"/>
          <w14:ligatures w14:val="none"/>
        </w:rPr>
        <w:t>✔</w:t>
      </w:r>
      <w:r w:rsidRPr="00F6499E">
        <w:rPr>
          <w:rFonts w:ascii="Arial" w:eastAsia="Times New Roman" w:hAnsi="Arial" w:cs="Arial"/>
          <w:color w:val="BF4E14" w:themeColor="accent2" w:themeShade="BF"/>
          <w:kern w:val="0"/>
          <w:sz w:val="16"/>
          <w:szCs w:val="16"/>
          <w:lang w:eastAsia="en-NG"/>
          <w14:ligatures w14:val="none"/>
        </w:rPr>
        <w:t xml:space="preserve"> </w:t>
      </w:r>
      <w:r w:rsidRPr="00F6499E">
        <w:rPr>
          <w:rFonts w:ascii="Arial" w:eastAsia="Times New Roman" w:hAnsi="Arial" w:cs="Arial"/>
          <w:b/>
          <w:bCs/>
          <w:color w:val="BF4E14" w:themeColor="accent2" w:themeShade="BF"/>
          <w:kern w:val="0"/>
          <w:sz w:val="16"/>
          <w:szCs w:val="16"/>
          <w:lang w:eastAsia="en-NG"/>
          <w14:ligatures w14:val="none"/>
        </w:rPr>
        <w:t>First-mover advantage</w:t>
      </w:r>
      <w:r w:rsidRPr="00F6499E">
        <w:rPr>
          <w:rFonts w:ascii="Arial" w:eastAsia="Times New Roman" w:hAnsi="Arial" w:cs="Arial"/>
          <w:color w:val="BF4E14" w:themeColor="accent2" w:themeShade="BF"/>
          <w:kern w:val="0"/>
          <w:sz w:val="16"/>
          <w:szCs w:val="16"/>
          <w:lang w:eastAsia="en-NG"/>
          <w14:ligatures w14:val="none"/>
        </w:rPr>
        <w:t xml:space="preserve"> in AI-driven pharmaceuticals.</w:t>
      </w:r>
      <w:r w:rsidRPr="00F6499E">
        <w:rPr>
          <w:rFonts w:ascii="Arial" w:eastAsia="Times New Roman" w:hAnsi="Arial" w:cs="Arial"/>
          <w:color w:val="BF4E14" w:themeColor="accent2" w:themeShade="BF"/>
          <w:kern w:val="0"/>
          <w:sz w:val="16"/>
          <w:szCs w:val="16"/>
          <w:lang w:eastAsia="en-NG"/>
          <w14:ligatures w14:val="none"/>
        </w:rPr>
        <w:br/>
      </w:r>
      <w:r w:rsidRPr="00F6499E">
        <w:rPr>
          <w:rFonts w:ascii="Segoe UI Symbol" w:eastAsia="Times New Roman" w:hAnsi="Segoe UI Symbol" w:cs="Segoe UI Symbol"/>
          <w:color w:val="BF4E14" w:themeColor="accent2" w:themeShade="BF"/>
          <w:kern w:val="0"/>
          <w:sz w:val="16"/>
          <w:szCs w:val="16"/>
          <w:lang w:eastAsia="en-NG"/>
          <w14:ligatures w14:val="none"/>
        </w:rPr>
        <w:t>✔</w:t>
      </w:r>
      <w:r w:rsidRPr="00F6499E">
        <w:rPr>
          <w:rFonts w:ascii="Arial" w:eastAsia="Times New Roman" w:hAnsi="Arial" w:cs="Arial"/>
          <w:color w:val="BF4E14" w:themeColor="accent2" w:themeShade="BF"/>
          <w:kern w:val="0"/>
          <w:sz w:val="16"/>
          <w:szCs w:val="16"/>
          <w:lang w:eastAsia="en-NG"/>
          <w14:ligatures w14:val="none"/>
        </w:rPr>
        <w:t xml:space="preserve"> </w:t>
      </w:r>
      <w:r w:rsidRPr="00F6499E">
        <w:rPr>
          <w:rFonts w:ascii="Arial" w:eastAsia="Times New Roman" w:hAnsi="Arial" w:cs="Arial"/>
          <w:b/>
          <w:bCs/>
          <w:color w:val="BF4E14" w:themeColor="accent2" w:themeShade="BF"/>
          <w:kern w:val="0"/>
          <w:sz w:val="16"/>
          <w:szCs w:val="16"/>
          <w:lang w:eastAsia="en-NG"/>
          <w14:ligatures w14:val="none"/>
        </w:rPr>
        <w:t>Regulatory compliance secured</w:t>
      </w:r>
      <w:r w:rsidRPr="00F6499E">
        <w:rPr>
          <w:rFonts w:ascii="Arial" w:eastAsia="Times New Roman" w:hAnsi="Arial" w:cs="Arial"/>
          <w:color w:val="BF4E14" w:themeColor="accent2" w:themeShade="BF"/>
          <w:kern w:val="0"/>
          <w:sz w:val="16"/>
          <w:szCs w:val="16"/>
          <w:lang w:eastAsia="en-NG"/>
          <w14:ligatures w14:val="none"/>
        </w:rPr>
        <w:t xml:space="preserve"> (NAFDAC, PCN, NHIS).</w:t>
      </w:r>
      <w:r w:rsidRPr="00F6499E">
        <w:rPr>
          <w:rFonts w:ascii="Arial" w:eastAsia="Times New Roman" w:hAnsi="Arial" w:cs="Arial"/>
          <w:color w:val="BF4E14" w:themeColor="accent2" w:themeShade="BF"/>
          <w:kern w:val="0"/>
          <w:sz w:val="16"/>
          <w:szCs w:val="16"/>
          <w:lang w:eastAsia="en-NG"/>
          <w14:ligatures w14:val="none"/>
        </w:rPr>
        <w:br/>
      </w:r>
      <w:r w:rsidRPr="00F6499E">
        <w:rPr>
          <w:rFonts w:ascii="Segoe UI Symbol" w:eastAsia="Times New Roman" w:hAnsi="Segoe UI Symbol" w:cs="Segoe UI Symbol"/>
          <w:color w:val="BF4E14" w:themeColor="accent2" w:themeShade="BF"/>
          <w:kern w:val="0"/>
          <w:sz w:val="16"/>
          <w:szCs w:val="16"/>
          <w:lang w:eastAsia="en-NG"/>
          <w14:ligatures w14:val="none"/>
        </w:rPr>
        <w:t>✔</w:t>
      </w:r>
      <w:r w:rsidRPr="00F6499E">
        <w:rPr>
          <w:rFonts w:ascii="Arial" w:eastAsia="Times New Roman" w:hAnsi="Arial" w:cs="Arial"/>
          <w:color w:val="BF4E14" w:themeColor="accent2" w:themeShade="BF"/>
          <w:kern w:val="0"/>
          <w:sz w:val="16"/>
          <w:szCs w:val="16"/>
          <w:lang w:eastAsia="en-NG"/>
          <w14:ligatures w14:val="none"/>
        </w:rPr>
        <w:t xml:space="preserve"> </w:t>
      </w:r>
      <w:r w:rsidRPr="00F6499E">
        <w:rPr>
          <w:rFonts w:ascii="Arial" w:eastAsia="Times New Roman" w:hAnsi="Arial" w:cs="Arial"/>
          <w:b/>
          <w:bCs/>
          <w:color w:val="BF4E14" w:themeColor="accent2" w:themeShade="BF"/>
          <w:kern w:val="0"/>
          <w:sz w:val="16"/>
          <w:szCs w:val="16"/>
          <w:lang w:eastAsia="en-NG"/>
          <w14:ligatures w14:val="none"/>
        </w:rPr>
        <w:t>Projected 43% profit margins by 2029</w:t>
      </w:r>
      <w:r w:rsidRPr="00F6499E">
        <w:rPr>
          <w:rFonts w:ascii="Arial" w:eastAsia="Times New Roman" w:hAnsi="Arial" w:cs="Arial"/>
          <w:color w:val="BF4E14" w:themeColor="accent2" w:themeShade="BF"/>
          <w:kern w:val="0"/>
          <w:sz w:val="16"/>
          <w:szCs w:val="16"/>
          <w:lang w:eastAsia="en-NG"/>
          <w14:ligatures w14:val="none"/>
        </w:rPr>
        <w:t>.</w:t>
      </w:r>
      <w:r w:rsidRPr="00F6499E">
        <w:rPr>
          <w:rFonts w:ascii="Arial" w:eastAsia="Times New Roman" w:hAnsi="Arial" w:cs="Arial"/>
          <w:color w:val="BF4E14" w:themeColor="accent2" w:themeShade="BF"/>
          <w:kern w:val="0"/>
          <w:sz w:val="16"/>
          <w:szCs w:val="16"/>
          <w:lang w:eastAsia="en-NG"/>
          <w14:ligatures w14:val="none"/>
        </w:rPr>
        <w:br/>
      </w:r>
      <w:r w:rsidRPr="00F6499E">
        <w:rPr>
          <w:rFonts w:ascii="Segoe UI Symbol" w:eastAsia="Times New Roman" w:hAnsi="Segoe UI Symbol" w:cs="Segoe UI Symbol"/>
          <w:color w:val="BF4E14" w:themeColor="accent2" w:themeShade="BF"/>
          <w:kern w:val="0"/>
          <w:sz w:val="16"/>
          <w:szCs w:val="16"/>
          <w:lang w:eastAsia="en-NG"/>
          <w14:ligatures w14:val="none"/>
        </w:rPr>
        <w:t>✔</w:t>
      </w:r>
      <w:r w:rsidRPr="00F6499E">
        <w:rPr>
          <w:rFonts w:ascii="Arial" w:eastAsia="Times New Roman" w:hAnsi="Arial" w:cs="Arial"/>
          <w:color w:val="BF4E14" w:themeColor="accent2" w:themeShade="BF"/>
          <w:kern w:val="0"/>
          <w:sz w:val="16"/>
          <w:szCs w:val="16"/>
          <w:lang w:eastAsia="en-NG"/>
          <w14:ligatures w14:val="none"/>
        </w:rPr>
        <w:t xml:space="preserve"> </w:t>
      </w:r>
      <w:r w:rsidRPr="00F6499E">
        <w:rPr>
          <w:rFonts w:ascii="Arial" w:eastAsia="Times New Roman" w:hAnsi="Arial" w:cs="Arial"/>
          <w:b/>
          <w:bCs/>
          <w:color w:val="BF4E14" w:themeColor="accent2" w:themeShade="BF"/>
          <w:kern w:val="0"/>
          <w:sz w:val="16"/>
          <w:szCs w:val="16"/>
          <w:lang w:eastAsia="en-NG"/>
          <w14:ligatures w14:val="none"/>
        </w:rPr>
        <w:t>Rapid expansion potential in Ghana &amp; Kenya</w:t>
      </w:r>
      <w:r w:rsidRPr="00F6499E">
        <w:rPr>
          <w:rFonts w:ascii="Arial" w:eastAsia="Times New Roman" w:hAnsi="Arial" w:cs="Arial"/>
          <w:color w:val="BF4E14" w:themeColor="accent2" w:themeShade="BF"/>
          <w:kern w:val="0"/>
          <w:sz w:val="16"/>
          <w:szCs w:val="16"/>
          <w:lang w:eastAsia="en-NG"/>
          <w14:ligatures w14:val="none"/>
        </w:rPr>
        <w:t>.</w:t>
      </w:r>
    </w:p>
    <w:p w14:paraId="0934DCC4" w14:textId="77777777" w:rsidR="00532E0C" w:rsidRPr="00F6499E" w:rsidRDefault="00532E0C" w:rsidP="00F6499E">
      <w:pPr>
        <w:spacing w:after="0" w:line="240" w:lineRule="auto"/>
        <w:jc w:val="both"/>
        <w:rPr>
          <w:rFonts w:ascii="Arial" w:hAnsi="Arial" w:cs="Arial"/>
          <w:sz w:val="20"/>
          <w:szCs w:val="20"/>
        </w:rPr>
      </w:pPr>
      <w:r w:rsidRPr="00F6499E">
        <w:rPr>
          <w:rFonts w:ascii="Arial" w:hAnsi="Arial" w:cs="Arial"/>
          <w:sz w:val="20"/>
          <w:szCs w:val="20"/>
        </w:rPr>
        <w:t>Based on the projected revenue and profitability, CTPharmaLink NG offers a compelling ROI for investors.</w:t>
      </w:r>
    </w:p>
    <w:p w14:paraId="4C05EECB" w14:textId="77777777" w:rsidR="00532E0C" w:rsidRPr="00F6499E" w:rsidRDefault="00532E0C" w:rsidP="00F6499E">
      <w:pPr>
        <w:numPr>
          <w:ilvl w:val="0"/>
          <w:numId w:val="45"/>
        </w:numPr>
        <w:spacing w:after="0" w:line="240" w:lineRule="auto"/>
        <w:jc w:val="both"/>
        <w:rPr>
          <w:rFonts w:ascii="Arial" w:hAnsi="Arial" w:cs="Arial"/>
          <w:sz w:val="20"/>
          <w:szCs w:val="20"/>
        </w:rPr>
      </w:pPr>
      <w:r w:rsidRPr="00F6499E">
        <w:rPr>
          <w:rFonts w:ascii="Arial" w:hAnsi="Arial" w:cs="Arial"/>
          <w:b/>
          <w:bCs/>
          <w:sz w:val="20"/>
          <w:szCs w:val="20"/>
        </w:rPr>
        <w:t>Year 3 Valuation:</w:t>
      </w:r>
      <w:r w:rsidRPr="00F6499E">
        <w:rPr>
          <w:rFonts w:ascii="Arial" w:hAnsi="Arial" w:cs="Arial"/>
          <w:sz w:val="20"/>
          <w:szCs w:val="20"/>
        </w:rPr>
        <w:t xml:space="preserve"> Based on a conservative revenue multiple of 10x (justified by the platform's unique technology and growth potential), the projected valuation by Year 3 is ₦7.95 billion ($5.3 million).</w:t>
      </w:r>
    </w:p>
    <w:p w14:paraId="1AA6C64D" w14:textId="77777777" w:rsidR="00532E0C" w:rsidRPr="00F6499E" w:rsidRDefault="00532E0C" w:rsidP="00F6499E">
      <w:pPr>
        <w:numPr>
          <w:ilvl w:val="0"/>
          <w:numId w:val="45"/>
        </w:numPr>
        <w:spacing w:after="0" w:line="240" w:lineRule="auto"/>
        <w:jc w:val="both"/>
        <w:rPr>
          <w:rFonts w:ascii="Arial" w:hAnsi="Arial" w:cs="Arial"/>
          <w:sz w:val="20"/>
          <w:szCs w:val="20"/>
        </w:rPr>
      </w:pPr>
      <w:r w:rsidRPr="00F6499E">
        <w:rPr>
          <w:rFonts w:ascii="Arial" w:hAnsi="Arial" w:cs="Arial"/>
          <w:b/>
          <w:bCs/>
          <w:sz w:val="20"/>
          <w:szCs w:val="20"/>
        </w:rPr>
        <w:t>Return on Investment:</w:t>
      </w:r>
      <w:r w:rsidRPr="00F6499E">
        <w:rPr>
          <w:rFonts w:ascii="Arial" w:hAnsi="Arial" w:cs="Arial"/>
          <w:sz w:val="20"/>
          <w:szCs w:val="20"/>
        </w:rPr>
        <w:t xml:space="preserve"> A 15% equity stake at this valuation would be worth ₦1.19 billion ($795,000), representing a 10.6x return on the initial $75,000 investment.</w:t>
      </w:r>
    </w:p>
    <w:p w14:paraId="0B1248AD" w14:textId="5DBBCCC6" w:rsidR="00532E0C" w:rsidRPr="00F6499E" w:rsidRDefault="00532E0C" w:rsidP="00F6499E">
      <w:pPr>
        <w:pStyle w:val="ListParagraph"/>
        <w:numPr>
          <w:ilvl w:val="0"/>
          <w:numId w:val="40"/>
        </w:numPr>
        <w:spacing w:before="240" w:after="0" w:line="240" w:lineRule="auto"/>
        <w:jc w:val="both"/>
        <w:rPr>
          <w:rFonts w:ascii="Arial" w:hAnsi="Arial" w:cs="Arial"/>
          <w:b/>
          <w:bCs/>
          <w:sz w:val="20"/>
          <w:szCs w:val="20"/>
        </w:rPr>
      </w:pPr>
      <w:r w:rsidRPr="00F6499E">
        <w:rPr>
          <w:rFonts w:ascii="Arial" w:hAnsi="Arial" w:cs="Arial"/>
          <w:b/>
          <w:bCs/>
          <w:sz w:val="20"/>
          <w:szCs w:val="20"/>
        </w:rPr>
        <w:t>Sensitivity Analysis</w:t>
      </w:r>
    </w:p>
    <w:p w14:paraId="577ABA03" w14:textId="77777777" w:rsidR="00532E0C" w:rsidRPr="00F6499E" w:rsidRDefault="00532E0C" w:rsidP="00F6499E">
      <w:pPr>
        <w:spacing w:after="0" w:line="240" w:lineRule="auto"/>
        <w:jc w:val="both"/>
        <w:rPr>
          <w:rFonts w:ascii="Arial" w:hAnsi="Arial" w:cs="Arial"/>
          <w:sz w:val="20"/>
          <w:szCs w:val="20"/>
        </w:rPr>
      </w:pPr>
      <w:r w:rsidRPr="00F6499E">
        <w:rPr>
          <w:rFonts w:ascii="Arial" w:hAnsi="Arial" w:cs="Arial"/>
          <w:sz w:val="20"/>
          <w:szCs w:val="20"/>
        </w:rPr>
        <w:t>A sensitivity analysis has been conducted to assess the impact of potential variations in key assumptions, such as user adoption:</w:t>
      </w:r>
    </w:p>
    <w:tbl>
      <w:tblPr>
        <w:tblStyle w:val="GridTable4-Accent1"/>
        <w:tblW w:w="9067" w:type="dxa"/>
        <w:tblLook w:val="04A0" w:firstRow="1" w:lastRow="0" w:firstColumn="1" w:lastColumn="0" w:noHBand="0" w:noVBand="1"/>
      </w:tblPr>
      <w:tblGrid>
        <w:gridCol w:w="3256"/>
        <w:gridCol w:w="2976"/>
        <w:gridCol w:w="2835"/>
      </w:tblGrid>
      <w:tr w:rsidR="00532E0C" w:rsidRPr="00BF5268" w14:paraId="7C0A900E" w14:textId="77777777" w:rsidTr="00E51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hideMark/>
          </w:tcPr>
          <w:p w14:paraId="1A3EE287" w14:textId="77777777" w:rsidR="00532E0C" w:rsidRPr="00BF5268" w:rsidRDefault="00532E0C" w:rsidP="00F6499E">
            <w:pPr>
              <w:jc w:val="both"/>
              <w:rPr>
                <w:rFonts w:ascii="Arial" w:hAnsi="Arial" w:cs="Arial"/>
                <w:sz w:val="20"/>
                <w:szCs w:val="20"/>
              </w:rPr>
            </w:pPr>
            <w:r w:rsidRPr="00BF5268">
              <w:rPr>
                <w:rFonts w:ascii="Arial" w:hAnsi="Arial" w:cs="Arial"/>
                <w:sz w:val="20"/>
                <w:szCs w:val="20"/>
              </w:rPr>
              <w:t>Scenario</w:t>
            </w:r>
          </w:p>
        </w:tc>
        <w:tc>
          <w:tcPr>
            <w:tcW w:w="2976" w:type="dxa"/>
            <w:hideMark/>
          </w:tcPr>
          <w:p w14:paraId="79851BEC" w14:textId="77777777" w:rsidR="00532E0C" w:rsidRPr="00BF5268" w:rsidRDefault="00532E0C" w:rsidP="00F649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2025 Revenue (₦)</w:t>
            </w:r>
          </w:p>
        </w:tc>
        <w:tc>
          <w:tcPr>
            <w:tcW w:w="2835" w:type="dxa"/>
            <w:hideMark/>
          </w:tcPr>
          <w:p w14:paraId="028D267F" w14:textId="77777777" w:rsidR="00532E0C" w:rsidRPr="00BF5268" w:rsidRDefault="00532E0C" w:rsidP="00F649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Net Profit (₦)</w:t>
            </w:r>
          </w:p>
        </w:tc>
      </w:tr>
      <w:tr w:rsidR="00532E0C" w:rsidRPr="00BF5268" w14:paraId="432C92EE" w14:textId="77777777" w:rsidTr="00E51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hideMark/>
          </w:tcPr>
          <w:p w14:paraId="3C455296" w14:textId="77777777" w:rsidR="00532E0C" w:rsidRPr="00BF5268" w:rsidRDefault="00532E0C" w:rsidP="00F6499E">
            <w:pPr>
              <w:jc w:val="both"/>
              <w:rPr>
                <w:rFonts w:ascii="Arial" w:hAnsi="Arial" w:cs="Arial"/>
                <w:sz w:val="20"/>
                <w:szCs w:val="20"/>
              </w:rPr>
            </w:pPr>
            <w:r w:rsidRPr="00BF5268">
              <w:rPr>
                <w:rFonts w:ascii="Arial" w:hAnsi="Arial" w:cs="Arial"/>
                <w:sz w:val="20"/>
                <w:szCs w:val="20"/>
              </w:rPr>
              <w:t>Base Case</w:t>
            </w:r>
          </w:p>
        </w:tc>
        <w:tc>
          <w:tcPr>
            <w:tcW w:w="2976" w:type="dxa"/>
            <w:hideMark/>
          </w:tcPr>
          <w:p w14:paraId="4A7E2BD1" w14:textId="77777777" w:rsidR="00532E0C" w:rsidRPr="00BF5268" w:rsidRDefault="00532E0C" w:rsidP="00F649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375,000,000</w:t>
            </w:r>
          </w:p>
        </w:tc>
        <w:tc>
          <w:tcPr>
            <w:tcW w:w="2835" w:type="dxa"/>
            <w:hideMark/>
          </w:tcPr>
          <w:p w14:paraId="6563DD45" w14:textId="77777777" w:rsidR="00532E0C" w:rsidRPr="00BF5268" w:rsidRDefault="00532E0C" w:rsidP="00F649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112,500,000</w:t>
            </w:r>
          </w:p>
        </w:tc>
      </w:tr>
      <w:tr w:rsidR="00532E0C" w:rsidRPr="00BF5268" w14:paraId="73892A59" w14:textId="77777777" w:rsidTr="00E5187D">
        <w:tc>
          <w:tcPr>
            <w:cnfStyle w:val="001000000000" w:firstRow="0" w:lastRow="0" w:firstColumn="1" w:lastColumn="0" w:oddVBand="0" w:evenVBand="0" w:oddHBand="0" w:evenHBand="0" w:firstRowFirstColumn="0" w:firstRowLastColumn="0" w:lastRowFirstColumn="0" w:lastRowLastColumn="0"/>
            <w:tcW w:w="3256" w:type="dxa"/>
            <w:hideMark/>
          </w:tcPr>
          <w:p w14:paraId="200D9FC3" w14:textId="77777777" w:rsidR="00532E0C" w:rsidRPr="00BF5268" w:rsidRDefault="00532E0C" w:rsidP="00F6499E">
            <w:pPr>
              <w:jc w:val="both"/>
              <w:rPr>
                <w:rFonts w:ascii="Arial" w:hAnsi="Arial" w:cs="Arial"/>
                <w:sz w:val="20"/>
                <w:szCs w:val="20"/>
              </w:rPr>
            </w:pPr>
            <w:r w:rsidRPr="00BF5268">
              <w:rPr>
                <w:rFonts w:ascii="Arial" w:hAnsi="Arial" w:cs="Arial"/>
                <w:sz w:val="20"/>
                <w:szCs w:val="20"/>
              </w:rPr>
              <w:t>20% Lower Adoption</w:t>
            </w:r>
          </w:p>
        </w:tc>
        <w:tc>
          <w:tcPr>
            <w:tcW w:w="2976" w:type="dxa"/>
            <w:hideMark/>
          </w:tcPr>
          <w:p w14:paraId="45B6B383" w14:textId="77777777" w:rsidR="00532E0C" w:rsidRPr="00BF5268" w:rsidRDefault="00532E0C" w:rsidP="00F6499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300,000,000</w:t>
            </w:r>
          </w:p>
        </w:tc>
        <w:tc>
          <w:tcPr>
            <w:tcW w:w="2835" w:type="dxa"/>
            <w:hideMark/>
          </w:tcPr>
          <w:p w14:paraId="0D1180DC" w14:textId="77777777" w:rsidR="00532E0C" w:rsidRPr="00BF5268" w:rsidRDefault="00532E0C" w:rsidP="00F6499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75,000,000</w:t>
            </w:r>
          </w:p>
        </w:tc>
      </w:tr>
      <w:tr w:rsidR="00532E0C" w:rsidRPr="00BF5268" w14:paraId="76BDDFAC" w14:textId="77777777" w:rsidTr="00E51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hideMark/>
          </w:tcPr>
          <w:p w14:paraId="702A7B89" w14:textId="77777777" w:rsidR="00532E0C" w:rsidRPr="00BF5268" w:rsidRDefault="00532E0C" w:rsidP="00F6499E">
            <w:pPr>
              <w:jc w:val="both"/>
              <w:rPr>
                <w:rFonts w:ascii="Arial" w:hAnsi="Arial" w:cs="Arial"/>
                <w:sz w:val="20"/>
                <w:szCs w:val="20"/>
              </w:rPr>
            </w:pPr>
            <w:r w:rsidRPr="00BF5268">
              <w:rPr>
                <w:rFonts w:ascii="Arial" w:hAnsi="Arial" w:cs="Arial"/>
                <w:sz w:val="20"/>
                <w:szCs w:val="20"/>
              </w:rPr>
              <w:t>20% Higher Adoption</w:t>
            </w:r>
          </w:p>
        </w:tc>
        <w:tc>
          <w:tcPr>
            <w:tcW w:w="2976" w:type="dxa"/>
            <w:hideMark/>
          </w:tcPr>
          <w:p w14:paraId="28D2237E" w14:textId="77777777" w:rsidR="00532E0C" w:rsidRPr="00BF5268" w:rsidRDefault="00532E0C" w:rsidP="00F649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450,000,000</w:t>
            </w:r>
          </w:p>
        </w:tc>
        <w:tc>
          <w:tcPr>
            <w:tcW w:w="2835" w:type="dxa"/>
            <w:hideMark/>
          </w:tcPr>
          <w:p w14:paraId="20A861D5" w14:textId="77777777" w:rsidR="00532E0C" w:rsidRPr="00BF5268" w:rsidRDefault="00532E0C" w:rsidP="00F6499E">
            <w:pPr>
              <w:keepNext/>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150,000,000</w:t>
            </w:r>
          </w:p>
        </w:tc>
      </w:tr>
    </w:tbl>
    <w:p w14:paraId="4DCA6433" w14:textId="63D00A7D" w:rsidR="00E5187D" w:rsidRPr="00BF5268" w:rsidRDefault="00E5187D" w:rsidP="00F6499E">
      <w:pPr>
        <w:pStyle w:val="Caption"/>
        <w:jc w:val="both"/>
        <w:rPr>
          <w:rFonts w:ascii="Arial" w:hAnsi="Arial" w:cs="Arial"/>
          <w:sz w:val="16"/>
          <w:szCs w:val="16"/>
        </w:rPr>
      </w:pPr>
      <w:bookmarkStart w:id="66" w:name="_Toc189421271"/>
      <w:r w:rsidRPr="00BF5268">
        <w:rPr>
          <w:rFonts w:ascii="Arial" w:hAnsi="Arial" w:cs="Arial"/>
          <w:sz w:val="16"/>
          <w:szCs w:val="16"/>
        </w:rPr>
        <w:t xml:space="preserve">Table </w:t>
      </w:r>
      <w:r w:rsidR="00013A0F" w:rsidRPr="00BF5268">
        <w:rPr>
          <w:rFonts w:ascii="Arial" w:hAnsi="Arial" w:cs="Arial"/>
          <w:sz w:val="16"/>
          <w:szCs w:val="16"/>
        </w:rPr>
        <w:fldChar w:fldCharType="begin"/>
      </w:r>
      <w:r w:rsidR="00013A0F" w:rsidRPr="00BF5268">
        <w:rPr>
          <w:rFonts w:ascii="Arial" w:hAnsi="Arial" w:cs="Arial"/>
          <w:sz w:val="16"/>
          <w:szCs w:val="16"/>
        </w:rPr>
        <w:instrText xml:space="preserve"> SEQ Table \* ARABIC </w:instrText>
      </w:r>
      <w:r w:rsidR="00013A0F" w:rsidRPr="00BF5268">
        <w:rPr>
          <w:rFonts w:ascii="Arial" w:hAnsi="Arial" w:cs="Arial"/>
          <w:sz w:val="16"/>
          <w:szCs w:val="16"/>
        </w:rPr>
        <w:fldChar w:fldCharType="separate"/>
      </w:r>
      <w:r w:rsidR="00BF5268" w:rsidRPr="00BF5268">
        <w:rPr>
          <w:rFonts w:ascii="Arial" w:hAnsi="Arial" w:cs="Arial"/>
          <w:noProof/>
          <w:sz w:val="16"/>
          <w:szCs w:val="16"/>
        </w:rPr>
        <w:t>29</w:t>
      </w:r>
      <w:r w:rsidR="00013A0F" w:rsidRPr="00BF5268">
        <w:rPr>
          <w:rFonts w:ascii="Arial" w:hAnsi="Arial" w:cs="Arial"/>
          <w:sz w:val="16"/>
          <w:szCs w:val="16"/>
        </w:rPr>
        <w:fldChar w:fldCharType="end"/>
      </w:r>
      <w:r w:rsidRPr="00BF5268">
        <w:rPr>
          <w:rFonts w:ascii="Arial" w:hAnsi="Arial" w:cs="Arial"/>
          <w:sz w:val="16"/>
          <w:szCs w:val="16"/>
        </w:rPr>
        <w:t>: Sensitivity Analysis</w:t>
      </w:r>
      <w:bookmarkEnd w:id="66"/>
    </w:p>
    <w:p w14:paraId="6DC67CE1" w14:textId="08D9632A" w:rsidR="003F3B06" w:rsidRPr="00F6499E" w:rsidRDefault="003F3B06" w:rsidP="00F6499E">
      <w:pPr>
        <w:spacing w:before="240" w:after="0" w:line="240" w:lineRule="auto"/>
        <w:jc w:val="both"/>
        <w:rPr>
          <w:rFonts w:ascii="Arial" w:hAnsi="Arial" w:cs="Arial"/>
          <w:color w:val="BF4E14" w:themeColor="accent2" w:themeShade="BF"/>
          <w:sz w:val="16"/>
          <w:szCs w:val="16"/>
        </w:rPr>
      </w:pPr>
      <w:r w:rsidRPr="00F6499E">
        <w:rPr>
          <w:rFonts w:ascii="Arial" w:hAnsi="Arial" w:cs="Arial"/>
          <w:color w:val="BF4E14" w:themeColor="accent2" w:themeShade="BF"/>
          <w:sz w:val="16"/>
          <w:szCs w:val="16"/>
        </w:rPr>
        <w:t>Risk Mitigation Strategies:</w:t>
      </w:r>
    </w:p>
    <w:p w14:paraId="72B1A37E" w14:textId="77777777" w:rsidR="003F3B06" w:rsidRPr="00F6499E" w:rsidRDefault="003F3B06" w:rsidP="00F6499E">
      <w:pPr>
        <w:pStyle w:val="ListParagraph"/>
        <w:numPr>
          <w:ilvl w:val="0"/>
          <w:numId w:val="70"/>
        </w:numPr>
        <w:spacing w:after="0" w:line="240" w:lineRule="auto"/>
        <w:jc w:val="both"/>
        <w:rPr>
          <w:rFonts w:ascii="Arial" w:hAnsi="Arial" w:cs="Arial"/>
          <w:color w:val="BF4E14" w:themeColor="accent2" w:themeShade="BF"/>
          <w:sz w:val="16"/>
          <w:szCs w:val="16"/>
        </w:rPr>
      </w:pPr>
      <w:r w:rsidRPr="00F6499E">
        <w:rPr>
          <w:rFonts w:ascii="Arial" w:hAnsi="Arial" w:cs="Arial"/>
          <w:color w:val="BF4E14" w:themeColor="accent2" w:themeShade="BF"/>
          <w:sz w:val="16"/>
          <w:szCs w:val="16"/>
        </w:rPr>
        <w:t>Adoption Risk (Pharmacies): 3-month free PDMS trials.</w:t>
      </w:r>
    </w:p>
    <w:p w14:paraId="23DA1E5F" w14:textId="77777777" w:rsidR="003F3B06" w:rsidRPr="00F6499E" w:rsidRDefault="003F3B06" w:rsidP="00F6499E">
      <w:pPr>
        <w:pStyle w:val="ListParagraph"/>
        <w:numPr>
          <w:ilvl w:val="0"/>
          <w:numId w:val="70"/>
        </w:numPr>
        <w:spacing w:before="240" w:after="0" w:line="240" w:lineRule="auto"/>
        <w:jc w:val="both"/>
        <w:rPr>
          <w:rFonts w:ascii="Arial" w:hAnsi="Arial" w:cs="Arial"/>
          <w:color w:val="BF4E14" w:themeColor="accent2" w:themeShade="BF"/>
          <w:sz w:val="16"/>
          <w:szCs w:val="16"/>
        </w:rPr>
      </w:pPr>
      <w:r w:rsidRPr="00F6499E">
        <w:rPr>
          <w:rFonts w:ascii="Arial" w:hAnsi="Arial" w:cs="Arial"/>
          <w:color w:val="BF4E14" w:themeColor="accent2" w:themeShade="BF"/>
          <w:sz w:val="16"/>
          <w:szCs w:val="16"/>
        </w:rPr>
        <w:t>Regulatory Risk: Legal advisory team ensuring NAFDAC &amp; NHIS compliance.</w:t>
      </w:r>
    </w:p>
    <w:p w14:paraId="293171DF" w14:textId="77777777" w:rsidR="003F3B06" w:rsidRPr="00F6499E" w:rsidRDefault="003F3B06" w:rsidP="00F6499E">
      <w:pPr>
        <w:pStyle w:val="ListParagraph"/>
        <w:numPr>
          <w:ilvl w:val="0"/>
          <w:numId w:val="70"/>
        </w:numPr>
        <w:spacing w:before="240" w:after="0" w:line="240" w:lineRule="auto"/>
        <w:jc w:val="both"/>
        <w:rPr>
          <w:rFonts w:ascii="Arial" w:hAnsi="Arial" w:cs="Arial"/>
          <w:color w:val="BF4E14" w:themeColor="accent2" w:themeShade="BF"/>
          <w:sz w:val="16"/>
          <w:szCs w:val="16"/>
        </w:rPr>
      </w:pPr>
      <w:r w:rsidRPr="00F6499E">
        <w:rPr>
          <w:rFonts w:ascii="Arial" w:hAnsi="Arial" w:cs="Arial"/>
          <w:color w:val="BF4E14" w:themeColor="accent2" w:themeShade="BF"/>
          <w:sz w:val="16"/>
          <w:szCs w:val="16"/>
        </w:rPr>
        <w:t>Technology Risk: Andela engineers managing AI &amp; cloud stability.</w:t>
      </w:r>
    </w:p>
    <w:p w14:paraId="03A2F353" w14:textId="135E7169" w:rsidR="00532E0C" w:rsidRPr="00F6499E" w:rsidRDefault="00532E0C" w:rsidP="00F6499E">
      <w:pPr>
        <w:spacing w:before="240" w:after="0" w:line="240" w:lineRule="auto"/>
        <w:jc w:val="both"/>
        <w:rPr>
          <w:rFonts w:ascii="Arial" w:hAnsi="Arial" w:cs="Arial"/>
          <w:sz w:val="20"/>
          <w:szCs w:val="20"/>
        </w:rPr>
      </w:pPr>
      <w:r w:rsidRPr="00F6499E">
        <w:rPr>
          <w:rFonts w:ascii="Arial" w:hAnsi="Arial" w:cs="Arial"/>
          <w:sz w:val="20"/>
          <w:szCs w:val="20"/>
        </w:rPr>
        <w:t>This analysis demonstrates the resilience of the business model even under less optimistic adoption scenarios.</w:t>
      </w:r>
    </w:p>
    <w:p w14:paraId="1D5D792B" w14:textId="145C546B" w:rsidR="00532E0C" w:rsidRPr="00F6499E" w:rsidRDefault="00532E0C" w:rsidP="00F6499E">
      <w:pPr>
        <w:pStyle w:val="ListParagraph"/>
        <w:numPr>
          <w:ilvl w:val="0"/>
          <w:numId w:val="40"/>
        </w:numPr>
        <w:spacing w:before="240" w:after="0" w:line="240" w:lineRule="auto"/>
        <w:jc w:val="both"/>
        <w:rPr>
          <w:rFonts w:ascii="Arial" w:hAnsi="Arial" w:cs="Arial"/>
          <w:b/>
          <w:bCs/>
          <w:sz w:val="20"/>
          <w:szCs w:val="20"/>
        </w:rPr>
      </w:pPr>
      <w:r w:rsidRPr="00F6499E">
        <w:rPr>
          <w:rFonts w:ascii="Arial" w:hAnsi="Arial" w:cs="Arial"/>
          <w:b/>
          <w:bCs/>
          <w:sz w:val="20"/>
          <w:szCs w:val="20"/>
        </w:rPr>
        <w:t>Comparable Company Analysis and Valuation</w:t>
      </w:r>
    </w:p>
    <w:p w14:paraId="25FE1B13" w14:textId="77777777" w:rsidR="00532E0C" w:rsidRPr="00F6499E" w:rsidRDefault="00532E0C" w:rsidP="00F6499E">
      <w:pPr>
        <w:spacing w:after="0" w:line="240" w:lineRule="auto"/>
        <w:jc w:val="both"/>
        <w:rPr>
          <w:rFonts w:ascii="Arial" w:hAnsi="Arial" w:cs="Arial"/>
          <w:sz w:val="20"/>
          <w:szCs w:val="20"/>
        </w:rPr>
      </w:pPr>
      <w:r w:rsidRPr="00F6499E">
        <w:rPr>
          <w:rFonts w:ascii="Arial" w:hAnsi="Arial" w:cs="Arial"/>
          <w:sz w:val="20"/>
          <w:szCs w:val="20"/>
        </w:rPr>
        <w:t>Comparing CTPharmaLink NG to similar companies in the market provides further validation of the projected valuation:</w:t>
      </w:r>
    </w:p>
    <w:tbl>
      <w:tblPr>
        <w:tblStyle w:val="GridTable4-Accent1"/>
        <w:tblW w:w="9067" w:type="dxa"/>
        <w:tblLook w:val="04A0" w:firstRow="1" w:lastRow="0" w:firstColumn="1" w:lastColumn="0" w:noHBand="0" w:noVBand="1"/>
      </w:tblPr>
      <w:tblGrid>
        <w:gridCol w:w="2547"/>
        <w:gridCol w:w="2268"/>
        <w:gridCol w:w="4252"/>
      </w:tblGrid>
      <w:tr w:rsidR="00532E0C" w:rsidRPr="00BF5268" w14:paraId="5F129BE7" w14:textId="77777777" w:rsidTr="003F3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14:paraId="20616113" w14:textId="77777777" w:rsidR="00532E0C" w:rsidRPr="00BF5268" w:rsidRDefault="00532E0C" w:rsidP="00F6499E">
            <w:pPr>
              <w:rPr>
                <w:rFonts w:ascii="Arial" w:hAnsi="Arial" w:cs="Arial"/>
                <w:sz w:val="20"/>
                <w:szCs w:val="20"/>
              </w:rPr>
            </w:pPr>
            <w:r w:rsidRPr="00BF5268">
              <w:rPr>
                <w:rFonts w:ascii="Arial" w:hAnsi="Arial" w:cs="Arial"/>
                <w:sz w:val="20"/>
                <w:szCs w:val="20"/>
              </w:rPr>
              <w:lastRenderedPageBreak/>
              <w:t>Company</w:t>
            </w:r>
          </w:p>
        </w:tc>
        <w:tc>
          <w:tcPr>
            <w:tcW w:w="2268" w:type="dxa"/>
            <w:vAlign w:val="center"/>
            <w:hideMark/>
          </w:tcPr>
          <w:p w14:paraId="52D5E015" w14:textId="77777777" w:rsidR="00532E0C" w:rsidRPr="00BF5268" w:rsidRDefault="00532E0C" w:rsidP="00F6499E">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Revenue Multiple</w:t>
            </w:r>
          </w:p>
        </w:tc>
        <w:tc>
          <w:tcPr>
            <w:tcW w:w="4252" w:type="dxa"/>
            <w:vAlign w:val="center"/>
            <w:hideMark/>
          </w:tcPr>
          <w:p w14:paraId="720258B9" w14:textId="77777777" w:rsidR="00532E0C" w:rsidRPr="00BF5268" w:rsidRDefault="00532E0C" w:rsidP="00F6499E">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CTPharmaLink NG Valuation (based on 2026 Revenue)</w:t>
            </w:r>
          </w:p>
        </w:tc>
      </w:tr>
      <w:tr w:rsidR="00532E0C" w:rsidRPr="00BF5268" w14:paraId="0F46F186" w14:textId="77777777" w:rsidTr="003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hideMark/>
          </w:tcPr>
          <w:p w14:paraId="67F3DFEE" w14:textId="77777777" w:rsidR="00532E0C" w:rsidRPr="00BF5268" w:rsidRDefault="00532E0C" w:rsidP="00F6499E">
            <w:pPr>
              <w:rPr>
                <w:rFonts w:ascii="Arial" w:hAnsi="Arial" w:cs="Arial"/>
                <w:sz w:val="20"/>
                <w:szCs w:val="20"/>
              </w:rPr>
            </w:pPr>
            <w:r w:rsidRPr="00BF5268">
              <w:rPr>
                <w:rFonts w:ascii="Arial" w:hAnsi="Arial" w:cs="Arial"/>
                <w:sz w:val="20"/>
                <w:szCs w:val="20"/>
              </w:rPr>
              <w:t>mPharma</w:t>
            </w:r>
          </w:p>
        </w:tc>
        <w:tc>
          <w:tcPr>
            <w:tcW w:w="2268" w:type="dxa"/>
            <w:vAlign w:val="center"/>
            <w:hideMark/>
          </w:tcPr>
          <w:p w14:paraId="11E2A6B3" w14:textId="77777777" w:rsidR="00532E0C" w:rsidRPr="00BF5268" w:rsidRDefault="00532E0C" w:rsidP="00F6499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8x</w:t>
            </w:r>
          </w:p>
        </w:tc>
        <w:tc>
          <w:tcPr>
            <w:tcW w:w="4252" w:type="dxa"/>
            <w:vAlign w:val="center"/>
            <w:hideMark/>
          </w:tcPr>
          <w:p w14:paraId="3F21D075" w14:textId="77777777" w:rsidR="00532E0C" w:rsidRPr="00BF5268" w:rsidRDefault="00532E0C" w:rsidP="00F6499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₦6 billion ($4 million)</w:t>
            </w:r>
          </w:p>
        </w:tc>
      </w:tr>
      <w:tr w:rsidR="00532E0C" w:rsidRPr="00BF5268" w14:paraId="12D84F7D" w14:textId="77777777" w:rsidTr="003F3B06">
        <w:tc>
          <w:tcPr>
            <w:cnfStyle w:val="001000000000" w:firstRow="0" w:lastRow="0" w:firstColumn="1" w:lastColumn="0" w:oddVBand="0" w:evenVBand="0" w:oddHBand="0" w:evenHBand="0" w:firstRowFirstColumn="0" w:firstRowLastColumn="0" w:lastRowFirstColumn="0" w:lastRowLastColumn="0"/>
            <w:tcW w:w="2547" w:type="dxa"/>
            <w:vAlign w:val="center"/>
            <w:hideMark/>
          </w:tcPr>
          <w:p w14:paraId="2FAC4D11" w14:textId="77777777" w:rsidR="00532E0C" w:rsidRPr="00BF5268" w:rsidRDefault="00532E0C" w:rsidP="00F6499E">
            <w:pPr>
              <w:rPr>
                <w:rFonts w:ascii="Arial" w:hAnsi="Arial" w:cs="Arial"/>
                <w:sz w:val="20"/>
                <w:szCs w:val="20"/>
              </w:rPr>
            </w:pPr>
            <w:r w:rsidRPr="00BF5268">
              <w:rPr>
                <w:rFonts w:ascii="Arial" w:hAnsi="Arial" w:cs="Arial"/>
                <w:sz w:val="20"/>
                <w:szCs w:val="20"/>
              </w:rPr>
              <w:t>DrugStoc</w:t>
            </w:r>
          </w:p>
        </w:tc>
        <w:tc>
          <w:tcPr>
            <w:tcW w:w="2268" w:type="dxa"/>
            <w:vAlign w:val="center"/>
            <w:hideMark/>
          </w:tcPr>
          <w:p w14:paraId="00153F2D" w14:textId="77777777" w:rsidR="00532E0C" w:rsidRPr="00BF5268" w:rsidRDefault="00532E0C" w:rsidP="00F6499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6x</w:t>
            </w:r>
          </w:p>
        </w:tc>
        <w:tc>
          <w:tcPr>
            <w:tcW w:w="4252" w:type="dxa"/>
            <w:vAlign w:val="center"/>
            <w:hideMark/>
          </w:tcPr>
          <w:p w14:paraId="4A254517" w14:textId="77777777" w:rsidR="00532E0C" w:rsidRPr="00BF5268" w:rsidRDefault="00532E0C" w:rsidP="00F6499E">
            <w:pPr>
              <w:keepNex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₦4.77 billion ($3.18 million)</w:t>
            </w:r>
          </w:p>
        </w:tc>
      </w:tr>
      <w:tr w:rsidR="003F3B06" w:rsidRPr="00BF5268" w14:paraId="6CF82F1C" w14:textId="77777777" w:rsidTr="003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240EC14B" w14:textId="324F8B28" w:rsidR="003F3B06" w:rsidRPr="00BF5268" w:rsidRDefault="003F3B06" w:rsidP="00F6499E">
            <w:pPr>
              <w:rPr>
                <w:rFonts w:ascii="Arial" w:hAnsi="Arial" w:cs="Arial"/>
                <w:sz w:val="20"/>
                <w:szCs w:val="20"/>
              </w:rPr>
            </w:pPr>
            <w:r w:rsidRPr="00BF5268">
              <w:rPr>
                <w:rFonts w:ascii="Arial" w:hAnsi="Arial" w:cs="Arial"/>
                <w:sz w:val="20"/>
                <w:szCs w:val="20"/>
              </w:rPr>
              <w:t>CTPharmaLink NG</w:t>
            </w:r>
            <w:r w:rsidRPr="00BF5268">
              <w:rPr>
                <w:rFonts w:ascii="Arial" w:hAnsi="Arial" w:cs="Arial"/>
                <w:sz w:val="20"/>
                <w:szCs w:val="20"/>
              </w:rPr>
              <w:tab/>
            </w:r>
          </w:p>
        </w:tc>
        <w:tc>
          <w:tcPr>
            <w:tcW w:w="2268" w:type="dxa"/>
            <w:vAlign w:val="center"/>
          </w:tcPr>
          <w:p w14:paraId="651A0D0C" w14:textId="34DB9907" w:rsidR="003F3B06" w:rsidRPr="00BF5268" w:rsidRDefault="003F3B06" w:rsidP="00F6499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10x</w:t>
            </w:r>
          </w:p>
        </w:tc>
        <w:tc>
          <w:tcPr>
            <w:tcW w:w="4252" w:type="dxa"/>
            <w:vAlign w:val="center"/>
          </w:tcPr>
          <w:p w14:paraId="3373650B" w14:textId="6DBC9C93" w:rsidR="003F3B06" w:rsidRPr="00BF5268" w:rsidRDefault="003F3B06" w:rsidP="00F6499E">
            <w:pPr>
              <w:keepNex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₦7.95B ($5.3M)</w:t>
            </w:r>
          </w:p>
        </w:tc>
      </w:tr>
    </w:tbl>
    <w:p w14:paraId="21C44318" w14:textId="3C419B39" w:rsidR="00E5187D" w:rsidRPr="00BF5268" w:rsidRDefault="00E5187D" w:rsidP="00F6499E">
      <w:pPr>
        <w:pStyle w:val="Caption"/>
        <w:jc w:val="both"/>
        <w:rPr>
          <w:rFonts w:ascii="Arial" w:hAnsi="Arial" w:cs="Arial"/>
          <w:sz w:val="16"/>
          <w:szCs w:val="16"/>
        </w:rPr>
      </w:pPr>
      <w:bookmarkStart w:id="67" w:name="_Toc189421272"/>
      <w:r w:rsidRPr="00BF5268">
        <w:rPr>
          <w:rFonts w:ascii="Arial" w:hAnsi="Arial" w:cs="Arial"/>
          <w:sz w:val="16"/>
          <w:szCs w:val="16"/>
        </w:rPr>
        <w:t xml:space="preserve">Table </w:t>
      </w:r>
      <w:r w:rsidR="00013A0F" w:rsidRPr="00BF5268">
        <w:rPr>
          <w:rFonts w:ascii="Arial" w:hAnsi="Arial" w:cs="Arial"/>
          <w:sz w:val="16"/>
          <w:szCs w:val="16"/>
        </w:rPr>
        <w:fldChar w:fldCharType="begin"/>
      </w:r>
      <w:r w:rsidR="00013A0F" w:rsidRPr="00BF5268">
        <w:rPr>
          <w:rFonts w:ascii="Arial" w:hAnsi="Arial" w:cs="Arial"/>
          <w:sz w:val="16"/>
          <w:szCs w:val="16"/>
        </w:rPr>
        <w:instrText xml:space="preserve"> SEQ Table \* ARABIC </w:instrText>
      </w:r>
      <w:r w:rsidR="00013A0F" w:rsidRPr="00BF5268">
        <w:rPr>
          <w:rFonts w:ascii="Arial" w:hAnsi="Arial" w:cs="Arial"/>
          <w:sz w:val="16"/>
          <w:szCs w:val="16"/>
        </w:rPr>
        <w:fldChar w:fldCharType="separate"/>
      </w:r>
      <w:r w:rsidR="00BF5268" w:rsidRPr="00BF5268">
        <w:rPr>
          <w:rFonts w:ascii="Arial" w:hAnsi="Arial" w:cs="Arial"/>
          <w:noProof/>
          <w:sz w:val="16"/>
          <w:szCs w:val="16"/>
        </w:rPr>
        <w:t>30</w:t>
      </w:r>
      <w:r w:rsidR="00013A0F" w:rsidRPr="00BF5268">
        <w:rPr>
          <w:rFonts w:ascii="Arial" w:hAnsi="Arial" w:cs="Arial"/>
          <w:sz w:val="16"/>
          <w:szCs w:val="16"/>
        </w:rPr>
        <w:fldChar w:fldCharType="end"/>
      </w:r>
      <w:r w:rsidRPr="00BF5268">
        <w:rPr>
          <w:rFonts w:ascii="Arial" w:hAnsi="Arial" w:cs="Arial"/>
          <w:sz w:val="16"/>
          <w:szCs w:val="16"/>
        </w:rPr>
        <w:t>: Comparable Company Analysis and Valuation</w:t>
      </w:r>
      <w:bookmarkEnd w:id="67"/>
    </w:p>
    <w:p w14:paraId="0E87199B" w14:textId="77777777" w:rsidR="00532E0C" w:rsidRPr="00F6499E" w:rsidRDefault="00532E0C" w:rsidP="00F6499E">
      <w:pPr>
        <w:spacing w:before="240" w:after="0" w:line="240" w:lineRule="auto"/>
        <w:jc w:val="both"/>
        <w:rPr>
          <w:rFonts w:ascii="Arial" w:hAnsi="Arial" w:cs="Arial"/>
          <w:sz w:val="20"/>
          <w:szCs w:val="20"/>
        </w:rPr>
      </w:pPr>
      <w:r w:rsidRPr="00F6499E">
        <w:rPr>
          <w:rFonts w:ascii="Arial" w:hAnsi="Arial" w:cs="Arial"/>
          <w:sz w:val="20"/>
          <w:szCs w:val="20"/>
        </w:rPr>
        <w:t>CTPharmaLink NG's unique combination of AI, blockchain, and insurance integration justifies a premium valuation compared to these competitors, supporting the use of a 10x revenue multiple.</w:t>
      </w:r>
    </w:p>
    <w:p w14:paraId="5BAAD26A" w14:textId="77777777" w:rsidR="00E5187D" w:rsidRPr="00F6499E" w:rsidRDefault="00E5187D" w:rsidP="00F6499E">
      <w:pPr>
        <w:pStyle w:val="ListParagraph"/>
        <w:numPr>
          <w:ilvl w:val="0"/>
          <w:numId w:val="40"/>
        </w:numPr>
        <w:spacing w:before="240" w:after="0" w:line="240" w:lineRule="auto"/>
        <w:jc w:val="both"/>
        <w:rPr>
          <w:rFonts w:ascii="Arial" w:hAnsi="Arial" w:cs="Arial"/>
          <w:b/>
          <w:bCs/>
          <w:sz w:val="20"/>
          <w:szCs w:val="20"/>
        </w:rPr>
      </w:pPr>
      <w:r w:rsidRPr="00F6499E">
        <w:rPr>
          <w:rFonts w:ascii="Arial" w:hAnsi="Arial" w:cs="Arial"/>
          <w:b/>
          <w:bCs/>
          <w:sz w:val="20"/>
          <w:szCs w:val="20"/>
        </w:rPr>
        <w:t>Key Metrics</w:t>
      </w:r>
    </w:p>
    <w:tbl>
      <w:tblPr>
        <w:tblStyle w:val="GridTable4-Accent1"/>
        <w:tblW w:w="9067" w:type="dxa"/>
        <w:tblLook w:val="04A0" w:firstRow="1" w:lastRow="0" w:firstColumn="1" w:lastColumn="0" w:noHBand="0" w:noVBand="1"/>
      </w:tblPr>
      <w:tblGrid>
        <w:gridCol w:w="3223"/>
        <w:gridCol w:w="2000"/>
        <w:gridCol w:w="1701"/>
        <w:gridCol w:w="2143"/>
      </w:tblGrid>
      <w:tr w:rsidR="00E5187D" w:rsidRPr="00BF5268" w14:paraId="3F2E2884" w14:textId="77777777" w:rsidTr="008137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5705D3" w14:textId="77777777" w:rsidR="00E5187D" w:rsidRPr="00BF5268" w:rsidRDefault="00E5187D" w:rsidP="00F6499E">
            <w:pPr>
              <w:jc w:val="both"/>
              <w:rPr>
                <w:rFonts w:ascii="Arial" w:hAnsi="Arial" w:cs="Arial"/>
                <w:sz w:val="20"/>
                <w:szCs w:val="20"/>
              </w:rPr>
            </w:pPr>
            <w:r w:rsidRPr="00BF5268">
              <w:rPr>
                <w:rFonts w:ascii="Arial" w:hAnsi="Arial" w:cs="Arial"/>
                <w:sz w:val="20"/>
                <w:szCs w:val="20"/>
              </w:rPr>
              <w:t>Metric</w:t>
            </w:r>
          </w:p>
        </w:tc>
        <w:tc>
          <w:tcPr>
            <w:tcW w:w="2000" w:type="dxa"/>
            <w:hideMark/>
          </w:tcPr>
          <w:p w14:paraId="7C8736E8" w14:textId="77777777" w:rsidR="00E5187D" w:rsidRPr="00BF5268" w:rsidRDefault="00E5187D" w:rsidP="00F649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2024</w:t>
            </w:r>
          </w:p>
        </w:tc>
        <w:tc>
          <w:tcPr>
            <w:tcW w:w="1701" w:type="dxa"/>
            <w:hideMark/>
          </w:tcPr>
          <w:p w14:paraId="6A525884" w14:textId="77777777" w:rsidR="00E5187D" w:rsidRPr="00BF5268" w:rsidRDefault="00E5187D" w:rsidP="00F649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2025</w:t>
            </w:r>
          </w:p>
        </w:tc>
        <w:tc>
          <w:tcPr>
            <w:tcW w:w="2143" w:type="dxa"/>
            <w:hideMark/>
          </w:tcPr>
          <w:p w14:paraId="741AB211" w14:textId="77777777" w:rsidR="00E5187D" w:rsidRPr="00BF5268" w:rsidRDefault="00E5187D" w:rsidP="00F649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2026</w:t>
            </w:r>
          </w:p>
        </w:tc>
      </w:tr>
      <w:tr w:rsidR="00E5187D" w:rsidRPr="00BF5268" w14:paraId="1D5CDDDB" w14:textId="77777777" w:rsidTr="00813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530FC" w14:textId="77777777" w:rsidR="00E5187D" w:rsidRPr="00BF5268" w:rsidRDefault="00E5187D" w:rsidP="00F6499E">
            <w:pPr>
              <w:jc w:val="both"/>
              <w:rPr>
                <w:rFonts w:ascii="Arial" w:hAnsi="Arial" w:cs="Arial"/>
                <w:sz w:val="20"/>
                <w:szCs w:val="20"/>
              </w:rPr>
            </w:pPr>
            <w:r w:rsidRPr="00BF5268">
              <w:rPr>
                <w:rFonts w:ascii="Arial" w:hAnsi="Arial" w:cs="Arial"/>
                <w:sz w:val="20"/>
                <w:szCs w:val="20"/>
              </w:rPr>
              <w:t>CAC (Customer Acquisition Cost)</w:t>
            </w:r>
          </w:p>
        </w:tc>
        <w:tc>
          <w:tcPr>
            <w:tcW w:w="2000" w:type="dxa"/>
            <w:hideMark/>
          </w:tcPr>
          <w:p w14:paraId="55C51600" w14:textId="77777777" w:rsidR="00E5187D" w:rsidRPr="00BF5268" w:rsidRDefault="00E5187D" w:rsidP="00F649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₦3,000</w:t>
            </w:r>
          </w:p>
        </w:tc>
        <w:tc>
          <w:tcPr>
            <w:tcW w:w="1701" w:type="dxa"/>
            <w:hideMark/>
          </w:tcPr>
          <w:p w14:paraId="04E9F1C5" w14:textId="77777777" w:rsidR="00E5187D" w:rsidRPr="00BF5268" w:rsidRDefault="00E5187D" w:rsidP="00F649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₦2,500</w:t>
            </w:r>
          </w:p>
        </w:tc>
        <w:tc>
          <w:tcPr>
            <w:tcW w:w="2143" w:type="dxa"/>
            <w:hideMark/>
          </w:tcPr>
          <w:p w14:paraId="1DECB808" w14:textId="77777777" w:rsidR="00E5187D" w:rsidRPr="00BF5268" w:rsidRDefault="00E5187D" w:rsidP="00F649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₦2,000</w:t>
            </w:r>
          </w:p>
        </w:tc>
      </w:tr>
      <w:tr w:rsidR="00E5187D" w:rsidRPr="00BF5268" w14:paraId="3869F270" w14:textId="77777777" w:rsidTr="0081373E">
        <w:tc>
          <w:tcPr>
            <w:cnfStyle w:val="001000000000" w:firstRow="0" w:lastRow="0" w:firstColumn="1" w:lastColumn="0" w:oddVBand="0" w:evenVBand="0" w:oddHBand="0" w:evenHBand="0" w:firstRowFirstColumn="0" w:firstRowLastColumn="0" w:lastRowFirstColumn="0" w:lastRowLastColumn="0"/>
            <w:tcW w:w="0" w:type="auto"/>
            <w:hideMark/>
          </w:tcPr>
          <w:p w14:paraId="0EB7D0F6" w14:textId="77777777" w:rsidR="00E5187D" w:rsidRPr="00BF5268" w:rsidRDefault="00E5187D" w:rsidP="00F6499E">
            <w:pPr>
              <w:jc w:val="both"/>
              <w:rPr>
                <w:rFonts w:ascii="Arial" w:hAnsi="Arial" w:cs="Arial"/>
                <w:sz w:val="20"/>
                <w:szCs w:val="20"/>
              </w:rPr>
            </w:pPr>
            <w:r w:rsidRPr="00BF5268">
              <w:rPr>
                <w:rFonts w:ascii="Arial" w:hAnsi="Arial" w:cs="Arial"/>
                <w:sz w:val="20"/>
                <w:szCs w:val="20"/>
              </w:rPr>
              <w:t>LTV (Lifetime Value)</w:t>
            </w:r>
          </w:p>
        </w:tc>
        <w:tc>
          <w:tcPr>
            <w:tcW w:w="2000" w:type="dxa"/>
            <w:hideMark/>
          </w:tcPr>
          <w:p w14:paraId="3CD81BE6" w14:textId="77777777" w:rsidR="00E5187D" w:rsidRPr="00BF5268" w:rsidRDefault="00E5187D" w:rsidP="00F6499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₦15,000</w:t>
            </w:r>
          </w:p>
        </w:tc>
        <w:tc>
          <w:tcPr>
            <w:tcW w:w="1701" w:type="dxa"/>
            <w:hideMark/>
          </w:tcPr>
          <w:p w14:paraId="49B318AD" w14:textId="77777777" w:rsidR="00E5187D" w:rsidRPr="00BF5268" w:rsidRDefault="00E5187D" w:rsidP="00F6499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₦25,000</w:t>
            </w:r>
          </w:p>
        </w:tc>
        <w:tc>
          <w:tcPr>
            <w:tcW w:w="2143" w:type="dxa"/>
            <w:hideMark/>
          </w:tcPr>
          <w:p w14:paraId="76C681AE" w14:textId="77777777" w:rsidR="00E5187D" w:rsidRPr="00BF5268" w:rsidRDefault="00E5187D" w:rsidP="00F6499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₦40,000</w:t>
            </w:r>
          </w:p>
        </w:tc>
      </w:tr>
      <w:tr w:rsidR="00E5187D" w:rsidRPr="00BF5268" w14:paraId="66141C59" w14:textId="77777777" w:rsidTr="00813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8680D6" w14:textId="77777777" w:rsidR="00E5187D" w:rsidRPr="00BF5268" w:rsidRDefault="00E5187D" w:rsidP="00F6499E">
            <w:pPr>
              <w:jc w:val="both"/>
              <w:rPr>
                <w:rFonts w:ascii="Arial" w:hAnsi="Arial" w:cs="Arial"/>
                <w:sz w:val="20"/>
                <w:szCs w:val="20"/>
              </w:rPr>
            </w:pPr>
            <w:r w:rsidRPr="00BF5268">
              <w:rPr>
                <w:rFonts w:ascii="Arial" w:hAnsi="Arial" w:cs="Arial"/>
                <w:sz w:val="20"/>
                <w:szCs w:val="20"/>
              </w:rPr>
              <w:t>Gross Margin</w:t>
            </w:r>
          </w:p>
        </w:tc>
        <w:tc>
          <w:tcPr>
            <w:tcW w:w="2000" w:type="dxa"/>
            <w:hideMark/>
          </w:tcPr>
          <w:p w14:paraId="6A097CE3" w14:textId="77777777" w:rsidR="00E5187D" w:rsidRPr="00BF5268" w:rsidRDefault="00E5187D" w:rsidP="00F649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67%</w:t>
            </w:r>
          </w:p>
        </w:tc>
        <w:tc>
          <w:tcPr>
            <w:tcW w:w="1701" w:type="dxa"/>
            <w:hideMark/>
          </w:tcPr>
          <w:p w14:paraId="090906EE" w14:textId="77777777" w:rsidR="00E5187D" w:rsidRPr="00BF5268" w:rsidRDefault="00E5187D" w:rsidP="00F649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70%</w:t>
            </w:r>
          </w:p>
        </w:tc>
        <w:tc>
          <w:tcPr>
            <w:tcW w:w="2143" w:type="dxa"/>
            <w:hideMark/>
          </w:tcPr>
          <w:p w14:paraId="3A5B929B" w14:textId="77777777" w:rsidR="00E5187D" w:rsidRPr="00BF5268" w:rsidRDefault="00E5187D" w:rsidP="00F6499E">
            <w:pPr>
              <w:keepNext/>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75%</w:t>
            </w:r>
          </w:p>
        </w:tc>
      </w:tr>
    </w:tbl>
    <w:p w14:paraId="2C906C95" w14:textId="136CF67B" w:rsidR="00E5187D" w:rsidRPr="00BF5268" w:rsidRDefault="00E5187D" w:rsidP="00F6499E">
      <w:pPr>
        <w:pStyle w:val="Caption"/>
        <w:jc w:val="both"/>
        <w:rPr>
          <w:rFonts w:ascii="Arial" w:hAnsi="Arial" w:cs="Arial"/>
          <w:sz w:val="16"/>
          <w:szCs w:val="16"/>
        </w:rPr>
      </w:pPr>
      <w:bookmarkStart w:id="68" w:name="_Toc189421273"/>
      <w:r w:rsidRPr="00BF5268">
        <w:rPr>
          <w:rFonts w:ascii="Arial" w:hAnsi="Arial" w:cs="Arial"/>
          <w:sz w:val="16"/>
          <w:szCs w:val="16"/>
        </w:rPr>
        <w:t xml:space="preserve">Table </w:t>
      </w:r>
      <w:r w:rsidR="00013A0F" w:rsidRPr="00BF5268">
        <w:rPr>
          <w:rFonts w:ascii="Arial" w:hAnsi="Arial" w:cs="Arial"/>
          <w:sz w:val="16"/>
          <w:szCs w:val="16"/>
        </w:rPr>
        <w:fldChar w:fldCharType="begin"/>
      </w:r>
      <w:r w:rsidR="00013A0F" w:rsidRPr="00BF5268">
        <w:rPr>
          <w:rFonts w:ascii="Arial" w:hAnsi="Arial" w:cs="Arial"/>
          <w:sz w:val="16"/>
          <w:szCs w:val="16"/>
        </w:rPr>
        <w:instrText xml:space="preserve"> SEQ Table \* ARABIC </w:instrText>
      </w:r>
      <w:r w:rsidR="00013A0F" w:rsidRPr="00BF5268">
        <w:rPr>
          <w:rFonts w:ascii="Arial" w:hAnsi="Arial" w:cs="Arial"/>
          <w:sz w:val="16"/>
          <w:szCs w:val="16"/>
        </w:rPr>
        <w:fldChar w:fldCharType="separate"/>
      </w:r>
      <w:r w:rsidR="00BF5268" w:rsidRPr="00BF5268">
        <w:rPr>
          <w:rFonts w:ascii="Arial" w:hAnsi="Arial" w:cs="Arial"/>
          <w:noProof/>
          <w:sz w:val="16"/>
          <w:szCs w:val="16"/>
        </w:rPr>
        <w:t>31</w:t>
      </w:r>
      <w:r w:rsidR="00013A0F" w:rsidRPr="00BF5268">
        <w:rPr>
          <w:rFonts w:ascii="Arial" w:hAnsi="Arial" w:cs="Arial"/>
          <w:sz w:val="16"/>
          <w:szCs w:val="16"/>
        </w:rPr>
        <w:fldChar w:fldCharType="end"/>
      </w:r>
      <w:r w:rsidRPr="00BF5268">
        <w:rPr>
          <w:rFonts w:ascii="Arial" w:hAnsi="Arial" w:cs="Arial"/>
          <w:sz w:val="16"/>
          <w:szCs w:val="16"/>
        </w:rPr>
        <w:t>: Customer Key Metrics</w:t>
      </w:r>
      <w:bookmarkEnd w:id="68"/>
    </w:p>
    <w:p w14:paraId="6FEE1092" w14:textId="6B2A0A2A" w:rsidR="00532E0C" w:rsidRPr="00F6499E" w:rsidRDefault="00532E0C" w:rsidP="00F6499E">
      <w:pPr>
        <w:pStyle w:val="ListParagraph"/>
        <w:numPr>
          <w:ilvl w:val="0"/>
          <w:numId w:val="40"/>
        </w:numPr>
        <w:spacing w:before="240" w:after="0" w:line="240" w:lineRule="auto"/>
        <w:jc w:val="both"/>
        <w:rPr>
          <w:rFonts w:ascii="Arial" w:hAnsi="Arial" w:cs="Arial"/>
          <w:b/>
          <w:bCs/>
          <w:sz w:val="20"/>
          <w:szCs w:val="20"/>
        </w:rPr>
      </w:pPr>
      <w:r w:rsidRPr="00F6499E">
        <w:rPr>
          <w:rFonts w:ascii="Arial" w:hAnsi="Arial" w:cs="Arial"/>
          <w:b/>
          <w:bCs/>
          <w:sz w:val="20"/>
          <w:szCs w:val="20"/>
        </w:rPr>
        <w:t>Exit Strategy</w:t>
      </w:r>
    </w:p>
    <w:p w14:paraId="1AFE92E6" w14:textId="77777777" w:rsidR="00532E0C" w:rsidRPr="00F6499E" w:rsidRDefault="00532E0C" w:rsidP="00F6499E">
      <w:pPr>
        <w:spacing w:after="0" w:line="240" w:lineRule="auto"/>
        <w:jc w:val="both"/>
        <w:rPr>
          <w:rFonts w:ascii="Arial" w:hAnsi="Arial" w:cs="Arial"/>
          <w:sz w:val="20"/>
          <w:szCs w:val="20"/>
        </w:rPr>
      </w:pPr>
      <w:r w:rsidRPr="00F6499E">
        <w:rPr>
          <w:rFonts w:ascii="Arial" w:hAnsi="Arial" w:cs="Arial"/>
          <w:sz w:val="20"/>
          <w:szCs w:val="20"/>
        </w:rPr>
        <w:t>Potential exit strategies for investors include:</w:t>
      </w:r>
    </w:p>
    <w:p w14:paraId="33563DB9" w14:textId="77777777" w:rsidR="00532E0C" w:rsidRPr="00F6499E" w:rsidRDefault="00532E0C" w:rsidP="00F6499E">
      <w:pPr>
        <w:numPr>
          <w:ilvl w:val="0"/>
          <w:numId w:val="46"/>
        </w:numPr>
        <w:spacing w:after="0" w:line="240" w:lineRule="auto"/>
        <w:jc w:val="both"/>
        <w:rPr>
          <w:rFonts w:ascii="Arial" w:hAnsi="Arial" w:cs="Arial"/>
          <w:sz w:val="20"/>
          <w:szCs w:val="20"/>
        </w:rPr>
      </w:pPr>
      <w:r w:rsidRPr="00F6499E">
        <w:rPr>
          <w:rFonts w:ascii="Arial" w:hAnsi="Arial" w:cs="Arial"/>
          <w:b/>
          <w:bCs/>
          <w:sz w:val="20"/>
          <w:szCs w:val="20"/>
        </w:rPr>
        <w:t>Acquisition:</w:t>
      </w:r>
      <w:r w:rsidRPr="00F6499E">
        <w:rPr>
          <w:rFonts w:ascii="Arial" w:hAnsi="Arial" w:cs="Arial"/>
          <w:sz w:val="20"/>
          <w:szCs w:val="20"/>
        </w:rPr>
        <w:t xml:space="preserve"> Acquisition by a larger healthcare company (e.g., mPharma), a technology company, or a private equity firm.</w:t>
      </w:r>
    </w:p>
    <w:p w14:paraId="34527EEB" w14:textId="0B0286CA" w:rsidR="00532E0C" w:rsidRPr="00F6499E" w:rsidRDefault="00532E0C" w:rsidP="00F6499E">
      <w:pPr>
        <w:numPr>
          <w:ilvl w:val="0"/>
          <w:numId w:val="46"/>
        </w:numPr>
        <w:spacing w:after="0" w:line="240" w:lineRule="auto"/>
        <w:jc w:val="both"/>
        <w:rPr>
          <w:rFonts w:ascii="Arial" w:hAnsi="Arial" w:cs="Arial"/>
          <w:sz w:val="20"/>
          <w:szCs w:val="20"/>
        </w:rPr>
      </w:pPr>
      <w:r w:rsidRPr="00F6499E">
        <w:rPr>
          <w:rFonts w:ascii="Arial" w:hAnsi="Arial" w:cs="Arial"/>
          <w:b/>
          <w:bCs/>
          <w:sz w:val="20"/>
          <w:szCs w:val="20"/>
        </w:rPr>
        <w:t>Initial Public Offering (IPO):</w:t>
      </w:r>
      <w:r w:rsidRPr="00F6499E">
        <w:rPr>
          <w:rFonts w:ascii="Arial" w:hAnsi="Arial" w:cs="Arial"/>
          <w:sz w:val="20"/>
          <w:szCs w:val="20"/>
        </w:rPr>
        <w:t xml:space="preserve"> A potential listing on the NASD by 2030, offering investors liquidity and further upside potential.</w:t>
      </w:r>
    </w:p>
    <w:p w14:paraId="46630F1D" w14:textId="51D16D7D" w:rsidR="003F3B06" w:rsidRPr="00F6499E" w:rsidRDefault="003F3B06" w:rsidP="00F6499E">
      <w:pPr>
        <w:numPr>
          <w:ilvl w:val="0"/>
          <w:numId w:val="46"/>
        </w:numPr>
        <w:spacing w:line="240" w:lineRule="auto"/>
        <w:jc w:val="both"/>
        <w:rPr>
          <w:rFonts w:ascii="Arial" w:hAnsi="Arial" w:cs="Arial"/>
          <w:sz w:val="20"/>
          <w:szCs w:val="20"/>
        </w:rPr>
      </w:pPr>
      <w:r w:rsidRPr="00F6499E">
        <w:rPr>
          <w:rFonts w:ascii="Arial" w:hAnsi="Arial" w:cs="Arial"/>
          <w:b/>
          <w:bCs/>
          <w:sz w:val="20"/>
          <w:szCs w:val="20"/>
        </w:rPr>
        <w:t>M&amp;A Expansion (Africa-wide)</w:t>
      </w:r>
      <w:r w:rsidRPr="00F6499E">
        <w:rPr>
          <w:rFonts w:ascii="Arial" w:hAnsi="Arial" w:cs="Arial"/>
          <w:sz w:val="20"/>
          <w:szCs w:val="20"/>
        </w:rPr>
        <w:t>: Growth-focused mergers with healthtech firms in Ghana/Kenya.</w:t>
      </w:r>
    </w:p>
    <w:p w14:paraId="7D353A5E" w14:textId="77777777" w:rsidR="003F3B06" w:rsidRPr="002472CB" w:rsidRDefault="003F3B06" w:rsidP="00F6499E">
      <w:pPr>
        <w:pStyle w:val="Heading1"/>
        <w:spacing w:line="240" w:lineRule="auto"/>
        <w:rPr>
          <w:rFonts w:ascii="Arial" w:hAnsi="Arial" w:cs="Arial"/>
          <w:b/>
          <w:bCs/>
          <w:sz w:val="28"/>
          <w:szCs w:val="28"/>
        </w:rPr>
      </w:pPr>
      <w:bookmarkStart w:id="69" w:name="_Toc189421629"/>
      <w:r w:rsidRPr="002472CB">
        <w:rPr>
          <w:rFonts w:ascii="Arial" w:hAnsi="Arial" w:cs="Arial"/>
          <w:b/>
          <w:bCs/>
          <w:sz w:val="28"/>
          <w:szCs w:val="28"/>
        </w:rPr>
        <w:t>Implementation Roadmap: Executing a Scalable Growth Strategy</w:t>
      </w:r>
      <w:bookmarkEnd w:id="69"/>
    </w:p>
    <w:p w14:paraId="57569319" w14:textId="246E3B54" w:rsidR="003F3B06" w:rsidRPr="00F6499E" w:rsidRDefault="003A5602" w:rsidP="00F6499E">
      <w:pPr>
        <w:spacing w:line="240" w:lineRule="auto"/>
        <w:rPr>
          <w:rFonts w:ascii="Arial" w:hAnsi="Arial" w:cs="Arial"/>
          <w:sz w:val="20"/>
          <w:szCs w:val="20"/>
        </w:rPr>
      </w:pPr>
      <w:r w:rsidRPr="00F6499E">
        <w:rPr>
          <w:rFonts w:ascii="Arial" w:hAnsi="Arial" w:cs="Arial"/>
          <w:sz w:val="20"/>
          <w:szCs w:val="20"/>
        </w:rPr>
        <w:t>CTPharmaLink NG has formulated a structured, milestone-driven implementation roadmap to achieve swift market penetration, regulatory compliance, and technology deployment. The roadmap encompasses three critical phases (2024–2030), with defined KPIs, strategic partnerships, and market expansion plans.</w:t>
      </w:r>
    </w:p>
    <w:p w14:paraId="2F560385" w14:textId="77777777" w:rsidR="003F3B06" w:rsidRPr="00F6499E" w:rsidRDefault="003F3B06" w:rsidP="00F6499E">
      <w:pPr>
        <w:spacing w:after="0" w:line="240" w:lineRule="auto"/>
        <w:jc w:val="both"/>
        <w:rPr>
          <w:rFonts w:ascii="Arial" w:hAnsi="Arial" w:cs="Arial"/>
          <w:b/>
          <w:bCs/>
          <w:sz w:val="20"/>
          <w:szCs w:val="20"/>
        </w:rPr>
      </w:pPr>
      <w:r w:rsidRPr="00F6499E">
        <w:rPr>
          <w:rFonts w:ascii="Arial" w:hAnsi="Arial" w:cs="Arial"/>
          <w:b/>
          <w:bCs/>
          <w:sz w:val="20"/>
          <w:szCs w:val="20"/>
        </w:rPr>
        <w:t>Phase 1: Market Entry &amp; Pilot Deployment (2024-2025)</w:t>
      </w:r>
    </w:p>
    <w:p w14:paraId="5D978FCA" w14:textId="1DF6E9A6" w:rsidR="003A5602" w:rsidRPr="00F6499E" w:rsidRDefault="003F3B06" w:rsidP="00F6499E">
      <w:pPr>
        <w:spacing w:after="0" w:line="240" w:lineRule="auto"/>
        <w:jc w:val="both"/>
        <w:rPr>
          <w:rFonts w:ascii="Arial" w:hAnsi="Arial" w:cs="Arial"/>
          <w:sz w:val="20"/>
          <w:szCs w:val="20"/>
        </w:rPr>
      </w:pPr>
      <w:r w:rsidRPr="00F6499E">
        <w:rPr>
          <w:rFonts w:ascii="Segoe UI Emoji" w:hAnsi="Segoe UI Emoji" w:cs="Segoe UI Emoji"/>
          <w:sz w:val="20"/>
          <w:szCs w:val="20"/>
        </w:rPr>
        <w:t>🚀</w:t>
      </w:r>
      <w:r w:rsidRPr="00F6499E">
        <w:rPr>
          <w:rFonts w:ascii="Arial" w:hAnsi="Arial" w:cs="Arial"/>
          <w:sz w:val="20"/>
          <w:szCs w:val="20"/>
        </w:rPr>
        <w:t xml:space="preserve"> Goal: Establish CTPharmaLink NG’s footprint in Nigeria’s top urban and underserved regions while refining technology and regulatory compliance.</w:t>
      </w:r>
    </w:p>
    <w:tbl>
      <w:tblPr>
        <w:tblStyle w:val="GridTable4-Accent1"/>
        <w:tblW w:w="0" w:type="auto"/>
        <w:tblLook w:val="0420" w:firstRow="1" w:lastRow="0" w:firstColumn="0" w:lastColumn="0" w:noHBand="0" w:noVBand="1"/>
      </w:tblPr>
      <w:tblGrid>
        <w:gridCol w:w="2689"/>
        <w:gridCol w:w="4110"/>
        <w:gridCol w:w="2217"/>
      </w:tblGrid>
      <w:tr w:rsidR="003A5602" w:rsidRPr="00D613DD" w14:paraId="42A4209C" w14:textId="77777777" w:rsidTr="003A5602">
        <w:trPr>
          <w:cnfStyle w:val="100000000000" w:firstRow="1" w:lastRow="0" w:firstColumn="0" w:lastColumn="0" w:oddVBand="0" w:evenVBand="0" w:oddHBand="0" w:evenHBand="0" w:firstRowFirstColumn="0" w:firstRowLastColumn="0" w:lastRowFirstColumn="0" w:lastRowLastColumn="0"/>
        </w:trPr>
        <w:tc>
          <w:tcPr>
            <w:tcW w:w="2689" w:type="dxa"/>
          </w:tcPr>
          <w:p w14:paraId="24D08CEE" w14:textId="2D83D20C" w:rsidR="003A5602" w:rsidRPr="00D613DD" w:rsidRDefault="003A5602" w:rsidP="00F6499E">
            <w:pPr>
              <w:rPr>
                <w:rFonts w:ascii="Arial" w:hAnsi="Arial" w:cs="Arial"/>
                <w:sz w:val="20"/>
                <w:szCs w:val="20"/>
              </w:rPr>
            </w:pPr>
            <w:r w:rsidRPr="00D613DD">
              <w:rPr>
                <w:rFonts w:ascii="Arial" w:hAnsi="Arial" w:cs="Arial"/>
                <w:sz w:val="20"/>
                <w:szCs w:val="20"/>
              </w:rPr>
              <w:t>Milestone</w:t>
            </w:r>
          </w:p>
        </w:tc>
        <w:tc>
          <w:tcPr>
            <w:tcW w:w="4110" w:type="dxa"/>
          </w:tcPr>
          <w:p w14:paraId="6FBB5941" w14:textId="351DDF57" w:rsidR="003A5602" w:rsidRPr="00D613DD" w:rsidRDefault="003A5602" w:rsidP="00F6499E">
            <w:pPr>
              <w:rPr>
                <w:rFonts w:ascii="Arial" w:hAnsi="Arial" w:cs="Arial"/>
                <w:sz w:val="20"/>
                <w:szCs w:val="20"/>
              </w:rPr>
            </w:pPr>
            <w:r w:rsidRPr="00D613DD">
              <w:rPr>
                <w:rFonts w:ascii="Arial" w:hAnsi="Arial" w:cs="Arial"/>
                <w:sz w:val="20"/>
                <w:szCs w:val="20"/>
              </w:rPr>
              <w:t>Key Activities</w:t>
            </w:r>
          </w:p>
        </w:tc>
        <w:tc>
          <w:tcPr>
            <w:tcW w:w="2217" w:type="dxa"/>
          </w:tcPr>
          <w:p w14:paraId="015C07CE" w14:textId="560DE34C" w:rsidR="003A5602" w:rsidRPr="00D613DD" w:rsidRDefault="003A5602" w:rsidP="00F6499E">
            <w:pPr>
              <w:rPr>
                <w:rFonts w:ascii="Arial" w:hAnsi="Arial" w:cs="Arial"/>
                <w:sz w:val="20"/>
                <w:szCs w:val="20"/>
              </w:rPr>
            </w:pPr>
            <w:r w:rsidRPr="00D613DD">
              <w:rPr>
                <w:rFonts w:ascii="Arial" w:hAnsi="Arial" w:cs="Arial"/>
                <w:sz w:val="20"/>
                <w:szCs w:val="20"/>
              </w:rPr>
              <w:t>Target Completion</w:t>
            </w:r>
          </w:p>
        </w:tc>
      </w:tr>
      <w:tr w:rsidR="003A5602" w:rsidRPr="00D613DD" w14:paraId="144EA423" w14:textId="77777777" w:rsidTr="003A5602">
        <w:trPr>
          <w:cnfStyle w:val="000000100000" w:firstRow="0" w:lastRow="0" w:firstColumn="0" w:lastColumn="0" w:oddVBand="0" w:evenVBand="0" w:oddHBand="1" w:evenHBand="0" w:firstRowFirstColumn="0" w:firstRowLastColumn="0" w:lastRowFirstColumn="0" w:lastRowLastColumn="0"/>
        </w:trPr>
        <w:tc>
          <w:tcPr>
            <w:tcW w:w="2689" w:type="dxa"/>
          </w:tcPr>
          <w:p w14:paraId="3BEED11E" w14:textId="27FB8AC3" w:rsidR="003A5602" w:rsidRPr="00D613DD" w:rsidRDefault="003A5602" w:rsidP="00F6499E">
            <w:pPr>
              <w:rPr>
                <w:rFonts w:ascii="Arial" w:hAnsi="Arial" w:cs="Arial"/>
                <w:sz w:val="20"/>
                <w:szCs w:val="20"/>
              </w:rPr>
            </w:pPr>
            <w:r w:rsidRPr="00D613DD">
              <w:rPr>
                <w:rFonts w:ascii="Arial" w:hAnsi="Arial" w:cs="Arial"/>
                <w:sz w:val="20"/>
                <w:szCs w:val="20"/>
              </w:rPr>
              <w:t>Regulatory Approvals</w:t>
            </w:r>
          </w:p>
        </w:tc>
        <w:tc>
          <w:tcPr>
            <w:tcW w:w="4110" w:type="dxa"/>
          </w:tcPr>
          <w:p w14:paraId="53D931F5" w14:textId="78072F95" w:rsidR="003A5602" w:rsidRPr="00D613DD" w:rsidRDefault="003A5602" w:rsidP="00F6499E">
            <w:pPr>
              <w:rPr>
                <w:rFonts w:ascii="Arial" w:hAnsi="Arial" w:cs="Arial"/>
                <w:sz w:val="20"/>
                <w:szCs w:val="20"/>
              </w:rPr>
            </w:pPr>
            <w:r w:rsidRPr="00D613DD">
              <w:rPr>
                <w:rFonts w:ascii="Arial" w:hAnsi="Arial" w:cs="Arial"/>
                <w:sz w:val="20"/>
                <w:szCs w:val="20"/>
              </w:rPr>
              <w:t>Secure NAFDAC, NHIS, and PCN certifications for platform operations.</w:t>
            </w:r>
          </w:p>
        </w:tc>
        <w:tc>
          <w:tcPr>
            <w:tcW w:w="2217" w:type="dxa"/>
          </w:tcPr>
          <w:p w14:paraId="4E5E5779" w14:textId="46B951AD" w:rsidR="003A5602" w:rsidRPr="00D613DD" w:rsidRDefault="003A5602" w:rsidP="00F6499E">
            <w:pPr>
              <w:rPr>
                <w:rFonts w:ascii="Arial" w:hAnsi="Arial" w:cs="Arial"/>
                <w:sz w:val="20"/>
                <w:szCs w:val="20"/>
              </w:rPr>
            </w:pPr>
            <w:r w:rsidRPr="00D613DD">
              <w:rPr>
                <w:rFonts w:ascii="Arial" w:hAnsi="Arial" w:cs="Arial"/>
                <w:sz w:val="20"/>
                <w:szCs w:val="20"/>
              </w:rPr>
              <w:t>Q2 2024</w:t>
            </w:r>
          </w:p>
        </w:tc>
      </w:tr>
      <w:tr w:rsidR="003A5602" w:rsidRPr="00D613DD" w14:paraId="62841589" w14:textId="77777777" w:rsidTr="003A5602">
        <w:tc>
          <w:tcPr>
            <w:tcW w:w="2689" w:type="dxa"/>
          </w:tcPr>
          <w:p w14:paraId="50C28BF0" w14:textId="003B20E2" w:rsidR="003A5602" w:rsidRPr="00D613DD" w:rsidRDefault="003A5602" w:rsidP="00F6499E">
            <w:pPr>
              <w:rPr>
                <w:rFonts w:ascii="Arial" w:hAnsi="Arial" w:cs="Arial"/>
                <w:sz w:val="20"/>
                <w:szCs w:val="20"/>
              </w:rPr>
            </w:pPr>
            <w:r w:rsidRPr="00D613DD">
              <w:rPr>
                <w:rFonts w:ascii="Arial" w:hAnsi="Arial" w:cs="Arial"/>
                <w:sz w:val="20"/>
                <w:szCs w:val="20"/>
              </w:rPr>
              <w:t>Pilot Rollout (Lagos, Abuja, Taraba)</w:t>
            </w:r>
          </w:p>
        </w:tc>
        <w:tc>
          <w:tcPr>
            <w:tcW w:w="4110" w:type="dxa"/>
          </w:tcPr>
          <w:p w14:paraId="527F490F" w14:textId="77693818" w:rsidR="003A5602" w:rsidRPr="00D613DD" w:rsidRDefault="003A5602" w:rsidP="00F6499E">
            <w:pPr>
              <w:rPr>
                <w:rFonts w:ascii="Arial" w:hAnsi="Arial" w:cs="Arial"/>
                <w:sz w:val="20"/>
                <w:szCs w:val="20"/>
              </w:rPr>
            </w:pPr>
            <w:r w:rsidRPr="00D613DD">
              <w:rPr>
                <w:rFonts w:ascii="Arial" w:hAnsi="Arial" w:cs="Arial"/>
                <w:sz w:val="20"/>
                <w:szCs w:val="20"/>
              </w:rPr>
              <w:t>Onboard 500 pharmacies, integrate AI/blockchain verification.</w:t>
            </w:r>
          </w:p>
        </w:tc>
        <w:tc>
          <w:tcPr>
            <w:tcW w:w="2217" w:type="dxa"/>
          </w:tcPr>
          <w:p w14:paraId="78229A3D" w14:textId="1A99E131" w:rsidR="003A5602" w:rsidRPr="00D613DD" w:rsidRDefault="003A5602" w:rsidP="00F6499E">
            <w:pPr>
              <w:rPr>
                <w:rFonts w:ascii="Arial" w:hAnsi="Arial" w:cs="Arial"/>
                <w:sz w:val="20"/>
                <w:szCs w:val="20"/>
              </w:rPr>
            </w:pPr>
            <w:r w:rsidRPr="00D613DD">
              <w:rPr>
                <w:rFonts w:ascii="Arial" w:hAnsi="Arial" w:cs="Arial"/>
                <w:sz w:val="20"/>
                <w:szCs w:val="20"/>
              </w:rPr>
              <w:t>Q3 2024</w:t>
            </w:r>
          </w:p>
        </w:tc>
      </w:tr>
      <w:tr w:rsidR="003A5602" w:rsidRPr="00D613DD" w14:paraId="3349F9D9" w14:textId="77777777" w:rsidTr="003A5602">
        <w:trPr>
          <w:cnfStyle w:val="000000100000" w:firstRow="0" w:lastRow="0" w:firstColumn="0" w:lastColumn="0" w:oddVBand="0" w:evenVBand="0" w:oddHBand="1" w:evenHBand="0" w:firstRowFirstColumn="0" w:firstRowLastColumn="0" w:lastRowFirstColumn="0" w:lastRowLastColumn="0"/>
        </w:trPr>
        <w:tc>
          <w:tcPr>
            <w:tcW w:w="2689" w:type="dxa"/>
          </w:tcPr>
          <w:p w14:paraId="222E739B" w14:textId="3802D180" w:rsidR="003A5602" w:rsidRPr="00D613DD" w:rsidRDefault="003A5602" w:rsidP="00F6499E">
            <w:pPr>
              <w:rPr>
                <w:rFonts w:ascii="Arial" w:hAnsi="Arial" w:cs="Arial"/>
                <w:sz w:val="20"/>
                <w:szCs w:val="20"/>
              </w:rPr>
            </w:pPr>
            <w:r w:rsidRPr="00D613DD">
              <w:rPr>
                <w:rFonts w:ascii="Arial" w:hAnsi="Arial" w:cs="Arial"/>
                <w:sz w:val="20"/>
                <w:szCs w:val="20"/>
              </w:rPr>
              <w:t>HMO &amp; Insurance API Integration</w:t>
            </w:r>
          </w:p>
        </w:tc>
        <w:tc>
          <w:tcPr>
            <w:tcW w:w="4110" w:type="dxa"/>
          </w:tcPr>
          <w:p w14:paraId="6B15BCF3" w14:textId="5F2BE2E8" w:rsidR="003A5602" w:rsidRPr="00D613DD" w:rsidRDefault="003A5602" w:rsidP="00F6499E">
            <w:pPr>
              <w:rPr>
                <w:rFonts w:ascii="Arial" w:hAnsi="Arial" w:cs="Arial"/>
                <w:sz w:val="20"/>
                <w:szCs w:val="20"/>
              </w:rPr>
            </w:pPr>
            <w:r w:rsidRPr="00D613DD">
              <w:rPr>
                <w:rFonts w:ascii="Arial" w:hAnsi="Arial" w:cs="Arial"/>
                <w:sz w:val="20"/>
                <w:szCs w:val="20"/>
              </w:rPr>
              <w:t>Establish seamless claims processing with NHIS, Hygeia HMO, AXA Mansard.</w:t>
            </w:r>
          </w:p>
        </w:tc>
        <w:tc>
          <w:tcPr>
            <w:tcW w:w="2217" w:type="dxa"/>
          </w:tcPr>
          <w:p w14:paraId="3BFEA698" w14:textId="31ACBC18" w:rsidR="003A5602" w:rsidRPr="00D613DD" w:rsidRDefault="003A5602" w:rsidP="00F6499E">
            <w:pPr>
              <w:rPr>
                <w:rFonts w:ascii="Arial" w:hAnsi="Arial" w:cs="Arial"/>
                <w:sz w:val="20"/>
                <w:szCs w:val="20"/>
              </w:rPr>
            </w:pPr>
            <w:r w:rsidRPr="00D613DD">
              <w:rPr>
                <w:rFonts w:ascii="Arial" w:hAnsi="Arial" w:cs="Arial"/>
                <w:sz w:val="20"/>
                <w:szCs w:val="20"/>
              </w:rPr>
              <w:t>Q4 2024</w:t>
            </w:r>
          </w:p>
        </w:tc>
      </w:tr>
      <w:tr w:rsidR="003A5602" w:rsidRPr="00D613DD" w14:paraId="21AC2DF9" w14:textId="77777777" w:rsidTr="003A5602">
        <w:tc>
          <w:tcPr>
            <w:tcW w:w="2689" w:type="dxa"/>
          </w:tcPr>
          <w:p w14:paraId="0CAD4220" w14:textId="656C7249" w:rsidR="003A5602" w:rsidRPr="00D613DD" w:rsidRDefault="003A5602" w:rsidP="00F6499E">
            <w:pPr>
              <w:rPr>
                <w:rFonts w:ascii="Arial" w:hAnsi="Arial" w:cs="Arial"/>
                <w:sz w:val="20"/>
                <w:szCs w:val="20"/>
              </w:rPr>
            </w:pPr>
            <w:r w:rsidRPr="00D613DD">
              <w:rPr>
                <w:rFonts w:ascii="Arial" w:hAnsi="Arial" w:cs="Arial"/>
                <w:sz w:val="20"/>
                <w:szCs w:val="20"/>
              </w:rPr>
              <w:t>First 50,000 Transactions</w:t>
            </w:r>
          </w:p>
        </w:tc>
        <w:tc>
          <w:tcPr>
            <w:tcW w:w="4110" w:type="dxa"/>
          </w:tcPr>
          <w:p w14:paraId="6DCE76A0" w14:textId="0C6949A4" w:rsidR="003A5602" w:rsidRPr="00D613DD" w:rsidRDefault="003A5602" w:rsidP="00F6499E">
            <w:pPr>
              <w:rPr>
                <w:rFonts w:ascii="Arial" w:hAnsi="Arial" w:cs="Arial"/>
                <w:sz w:val="20"/>
                <w:szCs w:val="20"/>
              </w:rPr>
            </w:pPr>
            <w:r w:rsidRPr="00D613DD">
              <w:rPr>
                <w:rFonts w:ascii="Arial" w:hAnsi="Arial" w:cs="Arial"/>
                <w:sz w:val="20"/>
                <w:szCs w:val="20"/>
              </w:rPr>
              <w:t>Drive early adoption among urban patients &amp; pharmacies.</w:t>
            </w:r>
          </w:p>
        </w:tc>
        <w:tc>
          <w:tcPr>
            <w:tcW w:w="2217" w:type="dxa"/>
          </w:tcPr>
          <w:p w14:paraId="24A9D063" w14:textId="3E3ADA5E" w:rsidR="003A5602" w:rsidRPr="00D613DD" w:rsidRDefault="003A5602" w:rsidP="00F6499E">
            <w:pPr>
              <w:rPr>
                <w:rFonts w:ascii="Arial" w:hAnsi="Arial" w:cs="Arial"/>
                <w:sz w:val="20"/>
                <w:szCs w:val="20"/>
              </w:rPr>
            </w:pPr>
            <w:r w:rsidRPr="00D613DD">
              <w:rPr>
                <w:rFonts w:ascii="Arial" w:hAnsi="Arial" w:cs="Arial"/>
                <w:sz w:val="20"/>
                <w:szCs w:val="20"/>
              </w:rPr>
              <w:t>Q1 2025</w:t>
            </w:r>
          </w:p>
        </w:tc>
      </w:tr>
      <w:tr w:rsidR="003A5602" w:rsidRPr="00D613DD" w14:paraId="49D98F08" w14:textId="77777777" w:rsidTr="003A5602">
        <w:trPr>
          <w:cnfStyle w:val="000000100000" w:firstRow="0" w:lastRow="0" w:firstColumn="0" w:lastColumn="0" w:oddVBand="0" w:evenVBand="0" w:oddHBand="1" w:evenHBand="0" w:firstRowFirstColumn="0" w:firstRowLastColumn="0" w:lastRowFirstColumn="0" w:lastRowLastColumn="0"/>
        </w:trPr>
        <w:tc>
          <w:tcPr>
            <w:tcW w:w="2689" w:type="dxa"/>
          </w:tcPr>
          <w:p w14:paraId="1C1B5898" w14:textId="3A5113AD" w:rsidR="003A5602" w:rsidRPr="00D613DD" w:rsidRDefault="003A5602" w:rsidP="00F6499E">
            <w:pPr>
              <w:rPr>
                <w:rFonts w:ascii="Arial" w:hAnsi="Arial" w:cs="Arial"/>
                <w:sz w:val="20"/>
                <w:szCs w:val="20"/>
              </w:rPr>
            </w:pPr>
            <w:r w:rsidRPr="00D613DD">
              <w:rPr>
                <w:rFonts w:ascii="Arial" w:hAnsi="Arial" w:cs="Arial"/>
                <w:sz w:val="20"/>
                <w:szCs w:val="20"/>
              </w:rPr>
              <w:t>Public Health AI Deployment (NCDC Partnership)</w:t>
            </w:r>
          </w:p>
        </w:tc>
        <w:tc>
          <w:tcPr>
            <w:tcW w:w="4110" w:type="dxa"/>
          </w:tcPr>
          <w:p w14:paraId="60228859" w14:textId="536CB1A8" w:rsidR="003A5602" w:rsidRPr="00D613DD" w:rsidRDefault="003A5602" w:rsidP="00F6499E">
            <w:pPr>
              <w:rPr>
                <w:rFonts w:ascii="Arial" w:hAnsi="Arial" w:cs="Arial"/>
                <w:sz w:val="20"/>
                <w:szCs w:val="20"/>
              </w:rPr>
            </w:pPr>
            <w:r w:rsidRPr="00D613DD">
              <w:rPr>
                <w:rFonts w:ascii="Arial" w:hAnsi="Arial" w:cs="Arial"/>
                <w:sz w:val="20"/>
                <w:szCs w:val="20"/>
              </w:rPr>
              <w:t>Launch disease surveillance &amp; predictive analytics dashboard.</w:t>
            </w:r>
          </w:p>
        </w:tc>
        <w:tc>
          <w:tcPr>
            <w:tcW w:w="2217" w:type="dxa"/>
          </w:tcPr>
          <w:p w14:paraId="27D5A2F6" w14:textId="0BE863C2" w:rsidR="003A5602" w:rsidRPr="00D613DD" w:rsidRDefault="003A5602" w:rsidP="00F6499E">
            <w:pPr>
              <w:rPr>
                <w:rFonts w:ascii="Arial" w:hAnsi="Arial" w:cs="Arial"/>
                <w:sz w:val="20"/>
                <w:szCs w:val="20"/>
              </w:rPr>
            </w:pPr>
            <w:r w:rsidRPr="00D613DD">
              <w:rPr>
                <w:rFonts w:ascii="Arial" w:hAnsi="Arial" w:cs="Arial"/>
                <w:sz w:val="20"/>
                <w:szCs w:val="20"/>
              </w:rPr>
              <w:t>Q2 2025</w:t>
            </w:r>
          </w:p>
        </w:tc>
      </w:tr>
      <w:tr w:rsidR="003A5602" w:rsidRPr="00D613DD" w14:paraId="236CD07E" w14:textId="77777777" w:rsidTr="003A5602">
        <w:tc>
          <w:tcPr>
            <w:tcW w:w="2689" w:type="dxa"/>
          </w:tcPr>
          <w:p w14:paraId="2448F072" w14:textId="20874373" w:rsidR="003A5602" w:rsidRPr="00D613DD" w:rsidRDefault="003A5602" w:rsidP="00F6499E">
            <w:pPr>
              <w:rPr>
                <w:rFonts w:ascii="Arial" w:hAnsi="Arial" w:cs="Arial"/>
                <w:sz w:val="20"/>
                <w:szCs w:val="20"/>
              </w:rPr>
            </w:pPr>
            <w:r w:rsidRPr="00D613DD">
              <w:rPr>
                <w:rFonts w:ascii="Arial" w:hAnsi="Arial" w:cs="Arial"/>
                <w:sz w:val="20"/>
                <w:szCs w:val="20"/>
              </w:rPr>
              <w:t>Expand Last-Mile Delivery (Okada &amp; GIG Logistics)</w:t>
            </w:r>
          </w:p>
        </w:tc>
        <w:tc>
          <w:tcPr>
            <w:tcW w:w="4110" w:type="dxa"/>
          </w:tcPr>
          <w:p w14:paraId="1D3D08ED" w14:textId="003345CF" w:rsidR="003A5602" w:rsidRPr="00D613DD" w:rsidRDefault="003A5602" w:rsidP="00F6499E">
            <w:pPr>
              <w:rPr>
                <w:rFonts w:ascii="Arial" w:hAnsi="Arial" w:cs="Arial"/>
                <w:sz w:val="20"/>
                <w:szCs w:val="20"/>
              </w:rPr>
            </w:pPr>
            <w:r w:rsidRPr="00D613DD">
              <w:rPr>
                <w:rFonts w:ascii="Arial" w:hAnsi="Arial" w:cs="Arial"/>
                <w:sz w:val="20"/>
                <w:szCs w:val="20"/>
              </w:rPr>
              <w:t>Optimize logistics network for nationwide medicine distribution.</w:t>
            </w:r>
          </w:p>
        </w:tc>
        <w:tc>
          <w:tcPr>
            <w:tcW w:w="2217" w:type="dxa"/>
          </w:tcPr>
          <w:p w14:paraId="498C38D3" w14:textId="4A09BE10" w:rsidR="003A5602" w:rsidRPr="00D613DD" w:rsidRDefault="003A5602" w:rsidP="00F6499E">
            <w:pPr>
              <w:keepNext/>
              <w:rPr>
                <w:rFonts w:ascii="Arial" w:hAnsi="Arial" w:cs="Arial"/>
                <w:sz w:val="20"/>
                <w:szCs w:val="20"/>
              </w:rPr>
            </w:pPr>
            <w:r w:rsidRPr="00D613DD">
              <w:rPr>
                <w:rFonts w:ascii="Arial" w:hAnsi="Arial" w:cs="Arial"/>
                <w:sz w:val="20"/>
                <w:szCs w:val="20"/>
              </w:rPr>
              <w:t>Q3 2025</w:t>
            </w:r>
          </w:p>
        </w:tc>
      </w:tr>
    </w:tbl>
    <w:p w14:paraId="30507B60" w14:textId="5D5ADE5B" w:rsidR="00BF5268" w:rsidRPr="00BF5268" w:rsidRDefault="00BF5268" w:rsidP="00F6499E">
      <w:pPr>
        <w:pStyle w:val="Caption"/>
        <w:rPr>
          <w:rFonts w:ascii="Arial" w:hAnsi="Arial" w:cs="Arial"/>
        </w:rPr>
      </w:pPr>
      <w:bookmarkStart w:id="70" w:name="_Toc189421274"/>
      <w:r w:rsidRPr="00BF5268">
        <w:rPr>
          <w:rFonts w:ascii="Arial" w:hAnsi="Arial" w:cs="Arial"/>
        </w:rPr>
        <w:t xml:space="preserve">Table </w:t>
      </w:r>
      <w:r w:rsidRPr="00BF5268">
        <w:rPr>
          <w:rFonts w:ascii="Arial" w:hAnsi="Arial" w:cs="Arial"/>
        </w:rPr>
        <w:fldChar w:fldCharType="begin"/>
      </w:r>
      <w:r w:rsidRPr="00BF5268">
        <w:rPr>
          <w:rFonts w:ascii="Arial" w:hAnsi="Arial" w:cs="Arial"/>
        </w:rPr>
        <w:instrText xml:space="preserve"> SEQ Table \* ARABIC </w:instrText>
      </w:r>
      <w:r w:rsidRPr="00BF5268">
        <w:rPr>
          <w:rFonts w:ascii="Arial" w:hAnsi="Arial" w:cs="Arial"/>
        </w:rPr>
        <w:fldChar w:fldCharType="separate"/>
      </w:r>
      <w:r w:rsidRPr="00BF5268">
        <w:rPr>
          <w:rFonts w:ascii="Arial" w:hAnsi="Arial" w:cs="Arial"/>
          <w:noProof/>
        </w:rPr>
        <w:t>32</w:t>
      </w:r>
      <w:r w:rsidRPr="00BF5268">
        <w:rPr>
          <w:rFonts w:ascii="Arial" w:hAnsi="Arial" w:cs="Arial"/>
        </w:rPr>
        <w:fldChar w:fldCharType="end"/>
      </w:r>
      <w:r w:rsidRPr="00BF5268">
        <w:rPr>
          <w:rFonts w:ascii="Arial" w:hAnsi="Arial" w:cs="Arial"/>
        </w:rPr>
        <w:t>: Market Entry &amp; Pilot Deployment (2024-2025)</w:t>
      </w:r>
      <w:bookmarkEnd w:id="70"/>
    </w:p>
    <w:p w14:paraId="2BF45162" w14:textId="77777777" w:rsidR="003A5602" w:rsidRPr="00F6499E" w:rsidRDefault="003A5602" w:rsidP="00F6499E">
      <w:pPr>
        <w:spacing w:after="0" w:line="240" w:lineRule="auto"/>
        <w:rPr>
          <w:rFonts w:ascii="Arial" w:hAnsi="Arial" w:cs="Arial"/>
          <w:color w:val="BF4E14" w:themeColor="accent2" w:themeShade="BF"/>
          <w:sz w:val="16"/>
          <w:szCs w:val="16"/>
        </w:rPr>
      </w:pPr>
      <w:r w:rsidRPr="00F6499E">
        <w:rPr>
          <w:rFonts w:ascii="Segoe UI Emoji" w:hAnsi="Segoe UI Emoji" w:cs="Segoe UI Emoji"/>
          <w:color w:val="BF4E14" w:themeColor="accent2" w:themeShade="BF"/>
          <w:sz w:val="16"/>
          <w:szCs w:val="16"/>
        </w:rPr>
        <w:t>📈</w:t>
      </w:r>
      <w:r w:rsidRPr="00F6499E">
        <w:rPr>
          <w:rFonts w:ascii="Arial" w:hAnsi="Arial" w:cs="Arial"/>
          <w:color w:val="BF4E14" w:themeColor="accent2" w:themeShade="BF"/>
          <w:sz w:val="16"/>
          <w:szCs w:val="16"/>
        </w:rPr>
        <w:t xml:space="preserve"> Expected Outcome:</w:t>
      </w:r>
    </w:p>
    <w:p w14:paraId="77802A39" w14:textId="77777777" w:rsidR="003A5602" w:rsidRPr="00F6499E" w:rsidRDefault="003A5602" w:rsidP="00F6499E">
      <w:pPr>
        <w:pStyle w:val="ListParagraph"/>
        <w:numPr>
          <w:ilvl w:val="0"/>
          <w:numId w:val="71"/>
        </w:numPr>
        <w:spacing w:after="0" w:line="240" w:lineRule="auto"/>
        <w:ind w:left="660"/>
        <w:rPr>
          <w:rFonts w:ascii="Arial" w:hAnsi="Arial" w:cs="Arial"/>
          <w:color w:val="BF4E14" w:themeColor="accent2" w:themeShade="BF"/>
          <w:sz w:val="16"/>
          <w:szCs w:val="16"/>
        </w:rPr>
      </w:pPr>
      <w:r w:rsidRPr="00F6499E">
        <w:rPr>
          <w:rFonts w:ascii="Arial" w:hAnsi="Arial" w:cs="Arial"/>
          <w:color w:val="BF4E14" w:themeColor="accent2" w:themeShade="BF"/>
          <w:sz w:val="16"/>
          <w:szCs w:val="16"/>
        </w:rPr>
        <w:t>500+ pharmacies onboarded</w:t>
      </w:r>
    </w:p>
    <w:p w14:paraId="25A5BB2D" w14:textId="77777777" w:rsidR="003A5602" w:rsidRPr="00F6499E" w:rsidRDefault="003A5602" w:rsidP="00F6499E">
      <w:pPr>
        <w:pStyle w:val="ListParagraph"/>
        <w:numPr>
          <w:ilvl w:val="0"/>
          <w:numId w:val="71"/>
        </w:numPr>
        <w:spacing w:after="0" w:line="240" w:lineRule="auto"/>
        <w:ind w:left="660"/>
        <w:rPr>
          <w:rFonts w:ascii="Arial" w:hAnsi="Arial" w:cs="Arial"/>
          <w:color w:val="BF4E14" w:themeColor="accent2" w:themeShade="BF"/>
          <w:sz w:val="16"/>
          <w:szCs w:val="16"/>
        </w:rPr>
      </w:pPr>
      <w:r w:rsidRPr="00F6499E">
        <w:rPr>
          <w:rFonts w:ascii="Arial" w:hAnsi="Arial" w:cs="Arial"/>
          <w:color w:val="BF4E14" w:themeColor="accent2" w:themeShade="BF"/>
          <w:sz w:val="16"/>
          <w:szCs w:val="16"/>
        </w:rPr>
        <w:t>50,000+ users accessing verified drugs</w:t>
      </w:r>
    </w:p>
    <w:p w14:paraId="6C0AB790" w14:textId="692E05E9" w:rsidR="003F3B06" w:rsidRPr="00F6499E" w:rsidRDefault="003A5602" w:rsidP="00F6499E">
      <w:pPr>
        <w:pStyle w:val="ListParagraph"/>
        <w:numPr>
          <w:ilvl w:val="0"/>
          <w:numId w:val="71"/>
        </w:numPr>
        <w:spacing w:line="240" w:lineRule="auto"/>
        <w:ind w:left="660"/>
        <w:rPr>
          <w:rFonts w:ascii="Arial" w:hAnsi="Arial" w:cs="Arial"/>
          <w:color w:val="BF4E14" w:themeColor="accent2" w:themeShade="BF"/>
          <w:sz w:val="16"/>
          <w:szCs w:val="16"/>
        </w:rPr>
      </w:pPr>
      <w:r w:rsidRPr="00F6499E">
        <w:rPr>
          <w:rFonts w:ascii="Arial" w:hAnsi="Arial" w:cs="Arial"/>
          <w:color w:val="BF4E14" w:themeColor="accent2" w:themeShade="BF"/>
          <w:sz w:val="16"/>
          <w:szCs w:val="16"/>
        </w:rPr>
        <w:t>First ₦135M in revenue generated</w:t>
      </w:r>
    </w:p>
    <w:p w14:paraId="7230FDAE" w14:textId="77777777" w:rsidR="003F3B06" w:rsidRPr="00F6499E" w:rsidRDefault="003F3B06" w:rsidP="00F6499E">
      <w:pPr>
        <w:spacing w:after="0" w:line="240" w:lineRule="auto"/>
        <w:jc w:val="both"/>
        <w:rPr>
          <w:rFonts w:ascii="Arial" w:hAnsi="Arial" w:cs="Arial"/>
          <w:b/>
          <w:bCs/>
          <w:sz w:val="20"/>
          <w:szCs w:val="20"/>
        </w:rPr>
      </w:pPr>
      <w:r w:rsidRPr="00F6499E">
        <w:rPr>
          <w:rFonts w:ascii="Arial" w:hAnsi="Arial" w:cs="Arial"/>
          <w:b/>
          <w:bCs/>
          <w:sz w:val="20"/>
          <w:szCs w:val="20"/>
        </w:rPr>
        <w:t>Phase 2: Scaling Nationwide (2026-2027)</w:t>
      </w:r>
    </w:p>
    <w:p w14:paraId="5C80EB7A" w14:textId="77777777" w:rsidR="003F3B06" w:rsidRPr="00F6499E" w:rsidRDefault="003F3B06" w:rsidP="00F6499E">
      <w:pPr>
        <w:spacing w:after="0" w:line="240" w:lineRule="auto"/>
        <w:jc w:val="both"/>
        <w:rPr>
          <w:rFonts w:ascii="Arial" w:hAnsi="Arial" w:cs="Arial"/>
          <w:sz w:val="20"/>
          <w:szCs w:val="20"/>
        </w:rPr>
      </w:pPr>
      <w:r w:rsidRPr="00F6499E">
        <w:rPr>
          <w:rFonts w:ascii="Segoe UI Emoji" w:hAnsi="Segoe UI Emoji" w:cs="Segoe UI Emoji"/>
          <w:sz w:val="20"/>
          <w:szCs w:val="20"/>
        </w:rPr>
        <w:t>🚀</w:t>
      </w:r>
      <w:r w:rsidRPr="00F6499E">
        <w:rPr>
          <w:rFonts w:ascii="Arial" w:hAnsi="Arial" w:cs="Arial"/>
          <w:sz w:val="20"/>
          <w:szCs w:val="20"/>
        </w:rPr>
        <w:t xml:space="preserve"> Goal: Expand operations across Nigeria’s major regions while driving enterprise partnerships and AI-driven healthcare solutions.</w:t>
      </w:r>
    </w:p>
    <w:tbl>
      <w:tblPr>
        <w:tblStyle w:val="GridTable4-Accent1"/>
        <w:tblW w:w="0" w:type="auto"/>
        <w:tblLook w:val="0420" w:firstRow="1" w:lastRow="0" w:firstColumn="0" w:lastColumn="0" w:noHBand="0" w:noVBand="1"/>
      </w:tblPr>
      <w:tblGrid>
        <w:gridCol w:w="3005"/>
        <w:gridCol w:w="3653"/>
        <w:gridCol w:w="2358"/>
      </w:tblGrid>
      <w:tr w:rsidR="003A5602" w:rsidRPr="00D613DD" w14:paraId="68F88043" w14:textId="77777777" w:rsidTr="00862464">
        <w:trPr>
          <w:cnfStyle w:val="100000000000" w:firstRow="1" w:lastRow="0" w:firstColumn="0" w:lastColumn="0" w:oddVBand="0" w:evenVBand="0" w:oddHBand="0" w:evenHBand="0" w:firstRowFirstColumn="0" w:firstRowLastColumn="0" w:lastRowFirstColumn="0" w:lastRowLastColumn="0"/>
          <w:tblHeader/>
        </w:trPr>
        <w:tc>
          <w:tcPr>
            <w:tcW w:w="3005" w:type="dxa"/>
          </w:tcPr>
          <w:p w14:paraId="4B118FFE" w14:textId="205D8407" w:rsidR="003A5602" w:rsidRPr="00D613DD" w:rsidRDefault="003A5602" w:rsidP="00F6499E">
            <w:pPr>
              <w:rPr>
                <w:rFonts w:ascii="Arial" w:hAnsi="Arial" w:cs="Arial"/>
                <w:sz w:val="20"/>
                <w:szCs w:val="20"/>
              </w:rPr>
            </w:pPr>
            <w:r w:rsidRPr="00D613DD">
              <w:rPr>
                <w:rFonts w:ascii="Arial" w:hAnsi="Arial" w:cs="Arial"/>
                <w:sz w:val="20"/>
                <w:szCs w:val="20"/>
              </w:rPr>
              <w:lastRenderedPageBreak/>
              <w:t>Milestone</w:t>
            </w:r>
          </w:p>
        </w:tc>
        <w:tc>
          <w:tcPr>
            <w:tcW w:w="3653" w:type="dxa"/>
          </w:tcPr>
          <w:p w14:paraId="7BCDDCBC" w14:textId="3E9EB36B" w:rsidR="003A5602" w:rsidRPr="00D613DD" w:rsidRDefault="003A5602" w:rsidP="00F6499E">
            <w:pPr>
              <w:rPr>
                <w:rFonts w:ascii="Arial" w:hAnsi="Arial" w:cs="Arial"/>
                <w:sz w:val="20"/>
                <w:szCs w:val="20"/>
              </w:rPr>
            </w:pPr>
            <w:r w:rsidRPr="00D613DD">
              <w:rPr>
                <w:rFonts w:ascii="Arial" w:hAnsi="Arial" w:cs="Arial"/>
                <w:sz w:val="20"/>
                <w:szCs w:val="20"/>
              </w:rPr>
              <w:t>Key Activities</w:t>
            </w:r>
          </w:p>
        </w:tc>
        <w:tc>
          <w:tcPr>
            <w:tcW w:w="2358" w:type="dxa"/>
          </w:tcPr>
          <w:p w14:paraId="239A13DB" w14:textId="6955F685" w:rsidR="003A5602" w:rsidRPr="00D613DD" w:rsidRDefault="003A5602" w:rsidP="00F6499E">
            <w:pPr>
              <w:rPr>
                <w:rFonts w:ascii="Arial" w:hAnsi="Arial" w:cs="Arial"/>
                <w:sz w:val="20"/>
                <w:szCs w:val="20"/>
              </w:rPr>
            </w:pPr>
            <w:r w:rsidRPr="00D613DD">
              <w:rPr>
                <w:rFonts w:ascii="Arial" w:hAnsi="Arial" w:cs="Arial"/>
                <w:sz w:val="20"/>
                <w:szCs w:val="20"/>
              </w:rPr>
              <w:t>Target Completion</w:t>
            </w:r>
          </w:p>
        </w:tc>
      </w:tr>
      <w:tr w:rsidR="003A5602" w:rsidRPr="00D613DD" w14:paraId="7CA8FEA5" w14:textId="77777777" w:rsidTr="003A5602">
        <w:trPr>
          <w:cnfStyle w:val="000000100000" w:firstRow="0" w:lastRow="0" w:firstColumn="0" w:lastColumn="0" w:oddVBand="0" w:evenVBand="0" w:oddHBand="1" w:evenHBand="0" w:firstRowFirstColumn="0" w:firstRowLastColumn="0" w:lastRowFirstColumn="0" w:lastRowLastColumn="0"/>
        </w:trPr>
        <w:tc>
          <w:tcPr>
            <w:tcW w:w="3005" w:type="dxa"/>
          </w:tcPr>
          <w:p w14:paraId="388D4BC8" w14:textId="7A3DF86D" w:rsidR="003A5602" w:rsidRPr="00D613DD" w:rsidRDefault="003A5602" w:rsidP="00F6499E">
            <w:pPr>
              <w:rPr>
                <w:rFonts w:ascii="Arial" w:hAnsi="Arial" w:cs="Arial"/>
                <w:sz w:val="20"/>
                <w:szCs w:val="20"/>
              </w:rPr>
            </w:pPr>
            <w:r w:rsidRPr="00D613DD">
              <w:rPr>
                <w:rFonts w:ascii="Arial" w:hAnsi="Arial" w:cs="Arial"/>
                <w:sz w:val="20"/>
                <w:szCs w:val="20"/>
              </w:rPr>
              <w:t>Expand to 5,000 Pharmacies</w:t>
            </w:r>
          </w:p>
        </w:tc>
        <w:tc>
          <w:tcPr>
            <w:tcW w:w="3653" w:type="dxa"/>
          </w:tcPr>
          <w:p w14:paraId="1FA10A9B" w14:textId="367058D2" w:rsidR="003A5602" w:rsidRPr="00D613DD" w:rsidRDefault="003A5602" w:rsidP="00F6499E">
            <w:pPr>
              <w:rPr>
                <w:rFonts w:ascii="Arial" w:hAnsi="Arial" w:cs="Arial"/>
                <w:sz w:val="20"/>
                <w:szCs w:val="20"/>
              </w:rPr>
            </w:pPr>
            <w:r w:rsidRPr="00D613DD">
              <w:rPr>
                <w:rFonts w:ascii="Arial" w:hAnsi="Arial" w:cs="Arial"/>
                <w:sz w:val="20"/>
                <w:szCs w:val="20"/>
              </w:rPr>
              <w:t>Drive adoption via free PDMS trials &amp; pharmacy integrations.</w:t>
            </w:r>
          </w:p>
        </w:tc>
        <w:tc>
          <w:tcPr>
            <w:tcW w:w="2358" w:type="dxa"/>
          </w:tcPr>
          <w:p w14:paraId="002092B6" w14:textId="0F0C476F" w:rsidR="003A5602" w:rsidRPr="00D613DD" w:rsidRDefault="003A5602" w:rsidP="00F6499E">
            <w:pPr>
              <w:rPr>
                <w:rFonts w:ascii="Arial" w:hAnsi="Arial" w:cs="Arial"/>
                <w:sz w:val="20"/>
                <w:szCs w:val="20"/>
              </w:rPr>
            </w:pPr>
            <w:r w:rsidRPr="00D613DD">
              <w:rPr>
                <w:rFonts w:ascii="Arial" w:hAnsi="Arial" w:cs="Arial"/>
                <w:sz w:val="20"/>
                <w:szCs w:val="20"/>
              </w:rPr>
              <w:t>Q1 2026</w:t>
            </w:r>
          </w:p>
        </w:tc>
      </w:tr>
      <w:tr w:rsidR="003A5602" w:rsidRPr="00D613DD" w14:paraId="64018AB0" w14:textId="77777777" w:rsidTr="003A5602">
        <w:tc>
          <w:tcPr>
            <w:tcW w:w="3005" w:type="dxa"/>
          </w:tcPr>
          <w:p w14:paraId="21CD5FBB" w14:textId="2A32728E" w:rsidR="003A5602" w:rsidRPr="00D613DD" w:rsidRDefault="003A5602" w:rsidP="00F6499E">
            <w:pPr>
              <w:rPr>
                <w:rFonts w:ascii="Arial" w:hAnsi="Arial" w:cs="Arial"/>
                <w:sz w:val="20"/>
                <w:szCs w:val="20"/>
              </w:rPr>
            </w:pPr>
            <w:r w:rsidRPr="00D613DD">
              <w:rPr>
                <w:rFonts w:ascii="Arial" w:hAnsi="Arial" w:cs="Arial"/>
                <w:sz w:val="20"/>
                <w:szCs w:val="20"/>
              </w:rPr>
              <w:t>AI-Powered Drug Demand Forecasting</w:t>
            </w:r>
          </w:p>
        </w:tc>
        <w:tc>
          <w:tcPr>
            <w:tcW w:w="3653" w:type="dxa"/>
          </w:tcPr>
          <w:p w14:paraId="5EDE5A4E" w14:textId="6C618BA6" w:rsidR="003A5602" w:rsidRPr="00D613DD" w:rsidRDefault="003A5602" w:rsidP="00F6499E">
            <w:pPr>
              <w:rPr>
                <w:rFonts w:ascii="Arial" w:hAnsi="Arial" w:cs="Arial"/>
                <w:sz w:val="20"/>
                <w:szCs w:val="20"/>
              </w:rPr>
            </w:pPr>
            <w:r w:rsidRPr="00D613DD">
              <w:rPr>
                <w:rFonts w:ascii="Arial" w:hAnsi="Arial" w:cs="Arial"/>
                <w:sz w:val="20"/>
                <w:szCs w:val="20"/>
              </w:rPr>
              <w:t>Optimize inventory tracking for reduced stockouts &amp; waste.</w:t>
            </w:r>
          </w:p>
        </w:tc>
        <w:tc>
          <w:tcPr>
            <w:tcW w:w="2358" w:type="dxa"/>
          </w:tcPr>
          <w:p w14:paraId="133B4638" w14:textId="753745E1" w:rsidR="003A5602" w:rsidRPr="00D613DD" w:rsidRDefault="003A5602" w:rsidP="00F6499E">
            <w:pPr>
              <w:rPr>
                <w:rFonts w:ascii="Arial" w:hAnsi="Arial" w:cs="Arial"/>
                <w:sz w:val="20"/>
                <w:szCs w:val="20"/>
              </w:rPr>
            </w:pPr>
            <w:r w:rsidRPr="00D613DD">
              <w:rPr>
                <w:rFonts w:ascii="Arial" w:hAnsi="Arial" w:cs="Arial"/>
                <w:sz w:val="20"/>
                <w:szCs w:val="20"/>
              </w:rPr>
              <w:t>Q2 2026</w:t>
            </w:r>
          </w:p>
        </w:tc>
      </w:tr>
      <w:tr w:rsidR="003A5602" w:rsidRPr="00D613DD" w14:paraId="53006ED3" w14:textId="77777777" w:rsidTr="003A5602">
        <w:trPr>
          <w:cnfStyle w:val="000000100000" w:firstRow="0" w:lastRow="0" w:firstColumn="0" w:lastColumn="0" w:oddVBand="0" w:evenVBand="0" w:oddHBand="1" w:evenHBand="0" w:firstRowFirstColumn="0" w:firstRowLastColumn="0" w:lastRowFirstColumn="0" w:lastRowLastColumn="0"/>
        </w:trPr>
        <w:tc>
          <w:tcPr>
            <w:tcW w:w="3005" w:type="dxa"/>
          </w:tcPr>
          <w:p w14:paraId="79B728E8" w14:textId="52A880FF" w:rsidR="003A5602" w:rsidRPr="00D613DD" w:rsidRDefault="003A5602" w:rsidP="00F6499E">
            <w:pPr>
              <w:rPr>
                <w:rFonts w:ascii="Arial" w:hAnsi="Arial" w:cs="Arial"/>
                <w:sz w:val="20"/>
                <w:szCs w:val="20"/>
              </w:rPr>
            </w:pPr>
            <w:r w:rsidRPr="00D613DD">
              <w:rPr>
                <w:rFonts w:ascii="Arial" w:hAnsi="Arial" w:cs="Arial"/>
                <w:sz w:val="20"/>
                <w:szCs w:val="20"/>
              </w:rPr>
              <w:t>NHIS &amp; Private Insurance Full Integration</w:t>
            </w:r>
          </w:p>
        </w:tc>
        <w:tc>
          <w:tcPr>
            <w:tcW w:w="3653" w:type="dxa"/>
          </w:tcPr>
          <w:p w14:paraId="02A94EBC" w14:textId="2569A981" w:rsidR="003A5602" w:rsidRPr="00D613DD" w:rsidRDefault="003A5602" w:rsidP="00F6499E">
            <w:pPr>
              <w:rPr>
                <w:rFonts w:ascii="Arial" w:hAnsi="Arial" w:cs="Arial"/>
                <w:sz w:val="20"/>
                <w:szCs w:val="20"/>
              </w:rPr>
            </w:pPr>
            <w:r w:rsidRPr="00D613DD">
              <w:rPr>
                <w:rFonts w:ascii="Arial" w:hAnsi="Arial" w:cs="Arial"/>
                <w:sz w:val="20"/>
                <w:szCs w:val="20"/>
              </w:rPr>
              <w:t>Enable automated claim settlements (reduced from 14 days to 3 days).</w:t>
            </w:r>
          </w:p>
        </w:tc>
        <w:tc>
          <w:tcPr>
            <w:tcW w:w="2358" w:type="dxa"/>
          </w:tcPr>
          <w:p w14:paraId="343E3EEA" w14:textId="61987ECC" w:rsidR="003A5602" w:rsidRPr="00D613DD" w:rsidRDefault="003A5602" w:rsidP="00F6499E">
            <w:pPr>
              <w:rPr>
                <w:rFonts w:ascii="Arial" w:hAnsi="Arial" w:cs="Arial"/>
                <w:sz w:val="20"/>
                <w:szCs w:val="20"/>
              </w:rPr>
            </w:pPr>
            <w:r w:rsidRPr="00D613DD">
              <w:rPr>
                <w:rFonts w:ascii="Arial" w:hAnsi="Arial" w:cs="Arial"/>
                <w:sz w:val="20"/>
                <w:szCs w:val="20"/>
              </w:rPr>
              <w:t>Q3 2026</w:t>
            </w:r>
          </w:p>
        </w:tc>
      </w:tr>
      <w:tr w:rsidR="003A5602" w:rsidRPr="00D613DD" w14:paraId="57A1ED42" w14:textId="77777777" w:rsidTr="003A5602">
        <w:tc>
          <w:tcPr>
            <w:tcW w:w="3005" w:type="dxa"/>
          </w:tcPr>
          <w:p w14:paraId="4A25B893" w14:textId="7A17EB31" w:rsidR="003A5602" w:rsidRPr="00D613DD" w:rsidRDefault="003A5602" w:rsidP="00F6499E">
            <w:pPr>
              <w:rPr>
                <w:rFonts w:ascii="Arial" w:hAnsi="Arial" w:cs="Arial"/>
                <w:sz w:val="20"/>
                <w:szCs w:val="20"/>
              </w:rPr>
            </w:pPr>
            <w:r w:rsidRPr="00D613DD">
              <w:rPr>
                <w:rFonts w:ascii="Arial" w:hAnsi="Arial" w:cs="Arial"/>
                <w:sz w:val="20"/>
                <w:szCs w:val="20"/>
              </w:rPr>
              <w:t>Public Health Partnerships (State &amp; Federal Levels)</w:t>
            </w:r>
          </w:p>
        </w:tc>
        <w:tc>
          <w:tcPr>
            <w:tcW w:w="3653" w:type="dxa"/>
          </w:tcPr>
          <w:p w14:paraId="2426BF9D" w14:textId="02A6BE6D" w:rsidR="003A5602" w:rsidRPr="00D613DD" w:rsidRDefault="003A5602" w:rsidP="00F6499E">
            <w:pPr>
              <w:rPr>
                <w:rFonts w:ascii="Arial" w:hAnsi="Arial" w:cs="Arial"/>
                <w:sz w:val="20"/>
                <w:szCs w:val="20"/>
              </w:rPr>
            </w:pPr>
            <w:r w:rsidRPr="00D613DD">
              <w:rPr>
                <w:rFonts w:ascii="Arial" w:hAnsi="Arial" w:cs="Arial"/>
                <w:sz w:val="20"/>
                <w:szCs w:val="20"/>
              </w:rPr>
              <w:t>Provide disease intelligence dashboards to NCDC &amp; health ministries.</w:t>
            </w:r>
          </w:p>
        </w:tc>
        <w:tc>
          <w:tcPr>
            <w:tcW w:w="2358" w:type="dxa"/>
          </w:tcPr>
          <w:p w14:paraId="7D91A633" w14:textId="51E40662" w:rsidR="003A5602" w:rsidRPr="00D613DD" w:rsidRDefault="003A5602" w:rsidP="00F6499E">
            <w:pPr>
              <w:rPr>
                <w:rFonts w:ascii="Arial" w:hAnsi="Arial" w:cs="Arial"/>
                <w:sz w:val="20"/>
                <w:szCs w:val="20"/>
              </w:rPr>
            </w:pPr>
            <w:r w:rsidRPr="00D613DD">
              <w:rPr>
                <w:rFonts w:ascii="Arial" w:hAnsi="Arial" w:cs="Arial"/>
                <w:sz w:val="20"/>
                <w:szCs w:val="20"/>
              </w:rPr>
              <w:t>Q4 2026</w:t>
            </w:r>
          </w:p>
        </w:tc>
      </w:tr>
      <w:tr w:rsidR="003A5602" w:rsidRPr="00D613DD" w14:paraId="30154DD8" w14:textId="77777777" w:rsidTr="003A5602">
        <w:trPr>
          <w:cnfStyle w:val="000000100000" w:firstRow="0" w:lastRow="0" w:firstColumn="0" w:lastColumn="0" w:oddVBand="0" w:evenVBand="0" w:oddHBand="1" w:evenHBand="0" w:firstRowFirstColumn="0" w:firstRowLastColumn="0" w:lastRowFirstColumn="0" w:lastRowLastColumn="0"/>
        </w:trPr>
        <w:tc>
          <w:tcPr>
            <w:tcW w:w="3005" w:type="dxa"/>
          </w:tcPr>
          <w:p w14:paraId="1E2B7DC6" w14:textId="3C582C37" w:rsidR="003A5602" w:rsidRPr="00D613DD" w:rsidRDefault="003A5602" w:rsidP="00F6499E">
            <w:pPr>
              <w:rPr>
                <w:rFonts w:ascii="Arial" w:hAnsi="Arial" w:cs="Arial"/>
                <w:sz w:val="20"/>
                <w:szCs w:val="20"/>
              </w:rPr>
            </w:pPr>
            <w:r w:rsidRPr="00D613DD">
              <w:rPr>
                <w:rFonts w:ascii="Arial" w:hAnsi="Arial" w:cs="Arial"/>
                <w:sz w:val="20"/>
                <w:szCs w:val="20"/>
              </w:rPr>
              <w:t>1 Million Patients Insured &amp; Active</w:t>
            </w:r>
          </w:p>
        </w:tc>
        <w:tc>
          <w:tcPr>
            <w:tcW w:w="3653" w:type="dxa"/>
          </w:tcPr>
          <w:p w14:paraId="0584E867" w14:textId="1DA4FE2B" w:rsidR="003A5602" w:rsidRPr="00D613DD" w:rsidRDefault="003A5602" w:rsidP="00F6499E">
            <w:pPr>
              <w:rPr>
                <w:rFonts w:ascii="Arial" w:hAnsi="Arial" w:cs="Arial"/>
                <w:sz w:val="20"/>
                <w:szCs w:val="20"/>
              </w:rPr>
            </w:pPr>
            <w:r w:rsidRPr="00D613DD">
              <w:rPr>
                <w:rFonts w:ascii="Arial" w:hAnsi="Arial" w:cs="Arial"/>
                <w:sz w:val="20"/>
                <w:szCs w:val="20"/>
              </w:rPr>
              <w:t>Scale adoption through rural outreach &amp; NGO collaborations.</w:t>
            </w:r>
          </w:p>
        </w:tc>
        <w:tc>
          <w:tcPr>
            <w:tcW w:w="2358" w:type="dxa"/>
          </w:tcPr>
          <w:p w14:paraId="56D4783B" w14:textId="5DB77656" w:rsidR="003A5602" w:rsidRPr="00D613DD" w:rsidRDefault="003A5602" w:rsidP="00F6499E">
            <w:pPr>
              <w:keepNext/>
              <w:rPr>
                <w:rFonts w:ascii="Arial" w:hAnsi="Arial" w:cs="Arial"/>
                <w:sz w:val="20"/>
                <w:szCs w:val="20"/>
              </w:rPr>
            </w:pPr>
            <w:r w:rsidRPr="00D613DD">
              <w:rPr>
                <w:rFonts w:ascii="Arial" w:hAnsi="Arial" w:cs="Arial"/>
                <w:sz w:val="20"/>
                <w:szCs w:val="20"/>
              </w:rPr>
              <w:t>Q2 2027</w:t>
            </w:r>
          </w:p>
        </w:tc>
      </w:tr>
    </w:tbl>
    <w:p w14:paraId="50AFDFD4" w14:textId="0975E4EF" w:rsidR="00BF5268" w:rsidRPr="00BF5268" w:rsidRDefault="00BF5268" w:rsidP="00F6499E">
      <w:pPr>
        <w:pStyle w:val="Caption"/>
        <w:rPr>
          <w:rFonts w:ascii="Arial" w:hAnsi="Arial" w:cs="Arial"/>
        </w:rPr>
      </w:pPr>
      <w:bookmarkStart w:id="71" w:name="_Toc189421275"/>
      <w:r w:rsidRPr="00BF5268">
        <w:rPr>
          <w:rFonts w:ascii="Arial" w:hAnsi="Arial" w:cs="Arial"/>
        </w:rPr>
        <w:t xml:space="preserve">Table </w:t>
      </w:r>
      <w:r w:rsidRPr="00BF5268">
        <w:rPr>
          <w:rFonts w:ascii="Arial" w:hAnsi="Arial" w:cs="Arial"/>
        </w:rPr>
        <w:fldChar w:fldCharType="begin"/>
      </w:r>
      <w:r w:rsidRPr="00BF5268">
        <w:rPr>
          <w:rFonts w:ascii="Arial" w:hAnsi="Arial" w:cs="Arial"/>
        </w:rPr>
        <w:instrText xml:space="preserve"> SEQ Table \* ARABIC </w:instrText>
      </w:r>
      <w:r w:rsidRPr="00BF5268">
        <w:rPr>
          <w:rFonts w:ascii="Arial" w:hAnsi="Arial" w:cs="Arial"/>
        </w:rPr>
        <w:fldChar w:fldCharType="separate"/>
      </w:r>
      <w:r w:rsidRPr="00BF5268">
        <w:rPr>
          <w:rFonts w:ascii="Arial" w:hAnsi="Arial" w:cs="Arial"/>
          <w:noProof/>
        </w:rPr>
        <w:t>33</w:t>
      </w:r>
      <w:r w:rsidRPr="00BF5268">
        <w:rPr>
          <w:rFonts w:ascii="Arial" w:hAnsi="Arial" w:cs="Arial"/>
        </w:rPr>
        <w:fldChar w:fldCharType="end"/>
      </w:r>
      <w:r w:rsidRPr="00BF5268">
        <w:rPr>
          <w:rFonts w:ascii="Arial" w:hAnsi="Arial" w:cs="Arial"/>
        </w:rPr>
        <w:t>: Scaling Nationwide (2026-2027)</w:t>
      </w:r>
      <w:bookmarkEnd w:id="71"/>
    </w:p>
    <w:p w14:paraId="56A2621B" w14:textId="3D37CABD" w:rsidR="003F3B06" w:rsidRPr="00F6499E" w:rsidRDefault="003F3B06" w:rsidP="00F6499E">
      <w:pPr>
        <w:spacing w:after="0" w:line="240" w:lineRule="auto"/>
        <w:jc w:val="both"/>
        <w:rPr>
          <w:rFonts w:ascii="Arial" w:hAnsi="Arial" w:cs="Arial"/>
          <w:color w:val="BF4E14" w:themeColor="accent2" w:themeShade="BF"/>
          <w:sz w:val="16"/>
          <w:szCs w:val="16"/>
        </w:rPr>
      </w:pPr>
      <w:r w:rsidRPr="00F6499E">
        <w:rPr>
          <w:rFonts w:ascii="Segoe UI Emoji" w:hAnsi="Segoe UI Emoji" w:cs="Segoe UI Emoji"/>
          <w:color w:val="BF4E14" w:themeColor="accent2" w:themeShade="BF"/>
          <w:sz w:val="16"/>
          <w:szCs w:val="16"/>
        </w:rPr>
        <w:t>📈</w:t>
      </w:r>
      <w:r w:rsidRPr="00F6499E">
        <w:rPr>
          <w:rFonts w:ascii="Arial" w:hAnsi="Arial" w:cs="Arial"/>
          <w:color w:val="BF4E14" w:themeColor="accent2" w:themeShade="BF"/>
          <w:sz w:val="16"/>
          <w:szCs w:val="16"/>
        </w:rPr>
        <w:t xml:space="preserve"> Expected Outcome:</w:t>
      </w:r>
    </w:p>
    <w:p w14:paraId="2FA7863C" w14:textId="77777777" w:rsidR="003A5602" w:rsidRPr="00F6499E" w:rsidRDefault="003A5602" w:rsidP="00F6499E">
      <w:pPr>
        <w:pStyle w:val="ListParagraph"/>
        <w:numPr>
          <w:ilvl w:val="0"/>
          <w:numId w:val="72"/>
        </w:numPr>
        <w:spacing w:after="0" w:line="240" w:lineRule="auto"/>
        <w:rPr>
          <w:rFonts w:ascii="Arial" w:hAnsi="Arial" w:cs="Arial"/>
          <w:color w:val="BF4E14" w:themeColor="accent2" w:themeShade="BF"/>
          <w:sz w:val="16"/>
          <w:szCs w:val="16"/>
        </w:rPr>
      </w:pPr>
      <w:r w:rsidRPr="00F6499E">
        <w:rPr>
          <w:rFonts w:ascii="Arial" w:hAnsi="Arial" w:cs="Arial"/>
          <w:color w:val="BF4E14" w:themeColor="accent2" w:themeShade="BF"/>
          <w:sz w:val="16"/>
          <w:szCs w:val="16"/>
        </w:rPr>
        <w:t>A revenue milestone of ₦795M has been reached.</w:t>
      </w:r>
    </w:p>
    <w:p w14:paraId="51C0453A" w14:textId="77777777" w:rsidR="003A5602" w:rsidRPr="00F6499E" w:rsidRDefault="003A5602" w:rsidP="00F6499E">
      <w:pPr>
        <w:pStyle w:val="ListParagraph"/>
        <w:numPr>
          <w:ilvl w:val="0"/>
          <w:numId w:val="72"/>
        </w:numPr>
        <w:spacing w:after="0" w:line="240" w:lineRule="auto"/>
        <w:rPr>
          <w:rFonts w:ascii="Arial" w:hAnsi="Arial" w:cs="Arial"/>
          <w:color w:val="BF4E14" w:themeColor="accent2" w:themeShade="BF"/>
          <w:sz w:val="16"/>
          <w:szCs w:val="16"/>
        </w:rPr>
      </w:pPr>
      <w:r w:rsidRPr="00F6499E">
        <w:rPr>
          <w:rFonts w:ascii="Arial" w:hAnsi="Arial" w:cs="Arial"/>
          <w:color w:val="BF4E14" w:themeColor="accent2" w:themeShade="BF"/>
          <w:sz w:val="16"/>
          <w:szCs w:val="16"/>
        </w:rPr>
        <w:t>The pharmacy network has expanded to over 5,000 locations.</w:t>
      </w:r>
    </w:p>
    <w:p w14:paraId="1BDE2E79" w14:textId="4201950F" w:rsidR="003F3B06" w:rsidRPr="00F6499E" w:rsidRDefault="003A5602" w:rsidP="00F6499E">
      <w:pPr>
        <w:pStyle w:val="ListParagraph"/>
        <w:numPr>
          <w:ilvl w:val="0"/>
          <w:numId w:val="72"/>
        </w:numPr>
        <w:spacing w:line="240" w:lineRule="auto"/>
        <w:rPr>
          <w:rFonts w:ascii="Arial" w:hAnsi="Arial" w:cs="Arial"/>
          <w:color w:val="BF4E14" w:themeColor="accent2" w:themeShade="BF"/>
          <w:sz w:val="16"/>
          <w:szCs w:val="16"/>
        </w:rPr>
      </w:pPr>
      <w:r w:rsidRPr="00F6499E">
        <w:rPr>
          <w:rFonts w:ascii="Arial" w:hAnsi="Arial" w:cs="Arial"/>
          <w:color w:val="BF4E14" w:themeColor="accent2" w:themeShade="BF"/>
          <w:sz w:val="16"/>
          <w:szCs w:val="16"/>
        </w:rPr>
        <w:t>AI-based inventory tracking has reduced drug waste by 30%.</w:t>
      </w:r>
    </w:p>
    <w:p w14:paraId="35A9A5BC" w14:textId="77777777" w:rsidR="003F3B06" w:rsidRPr="00F6499E" w:rsidRDefault="003F3B06" w:rsidP="00F6499E">
      <w:pPr>
        <w:spacing w:after="0" w:line="240" w:lineRule="auto"/>
        <w:jc w:val="both"/>
        <w:rPr>
          <w:rFonts w:ascii="Arial" w:hAnsi="Arial" w:cs="Arial"/>
          <w:b/>
          <w:bCs/>
          <w:sz w:val="20"/>
          <w:szCs w:val="20"/>
        </w:rPr>
      </w:pPr>
      <w:r w:rsidRPr="00F6499E">
        <w:rPr>
          <w:rFonts w:ascii="Arial" w:hAnsi="Arial" w:cs="Arial"/>
          <w:b/>
          <w:bCs/>
          <w:sz w:val="20"/>
          <w:szCs w:val="20"/>
        </w:rPr>
        <w:t>Phase 3: Pan-African Expansion &amp; IPO Readiness (2028-2030)</w:t>
      </w:r>
    </w:p>
    <w:p w14:paraId="3A9103F5" w14:textId="63CBAA55" w:rsidR="003A5602" w:rsidRPr="00F6499E" w:rsidRDefault="003F3B06" w:rsidP="00F6499E">
      <w:pPr>
        <w:spacing w:after="0" w:line="240" w:lineRule="auto"/>
        <w:jc w:val="both"/>
        <w:rPr>
          <w:rFonts w:ascii="Arial" w:hAnsi="Arial" w:cs="Arial"/>
          <w:sz w:val="20"/>
          <w:szCs w:val="20"/>
        </w:rPr>
      </w:pPr>
      <w:r w:rsidRPr="00F6499E">
        <w:rPr>
          <w:rFonts w:ascii="Segoe UI Emoji" w:hAnsi="Segoe UI Emoji" w:cs="Segoe UI Emoji"/>
          <w:sz w:val="20"/>
          <w:szCs w:val="20"/>
        </w:rPr>
        <w:t>🚀</w:t>
      </w:r>
      <w:r w:rsidRPr="00F6499E">
        <w:rPr>
          <w:rFonts w:ascii="Arial" w:hAnsi="Arial" w:cs="Arial"/>
          <w:sz w:val="20"/>
          <w:szCs w:val="20"/>
        </w:rPr>
        <w:t xml:space="preserve"> Goal: Expand operations to Ghana &amp; Kenya, prepare for an IPO or major acquisition, and establish CTPharmaLink NG as Africa’s leading AI-driven pharmaceutical network.</w:t>
      </w:r>
    </w:p>
    <w:tbl>
      <w:tblPr>
        <w:tblStyle w:val="GridTable4-Accent1"/>
        <w:tblW w:w="0" w:type="auto"/>
        <w:tblLook w:val="0420" w:firstRow="1" w:lastRow="0" w:firstColumn="0" w:lastColumn="0" w:noHBand="0" w:noVBand="1"/>
      </w:tblPr>
      <w:tblGrid>
        <w:gridCol w:w="3005"/>
        <w:gridCol w:w="3936"/>
        <w:gridCol w:w="2075"/>
      </w:tblGrid>
      <w:tr w:rsidR="00852899" w:rsidRPr="00D613DD" w14:paraId="6C0B7496" w14:textId="77777777" w:rsidTr="00862464">
        <w:trPr>
          <w:cnfStyle w:val="100000000000" w:firstRow="1" w:lastRow="0" w:firstColumn="0" w:lastColumn="0" w:oddVBand="0" w:evenVBand="0" w:oddHBand="0" w:evenHBand="0" w:firstRowFirstColumn="0" w:firstRowLastColumn="0" w:lastRowFirstColumn="0" w:lastRowLastColumn="0"/>
          <w:tblHeader/>
        </w:trPr>
        <w:tc>
          <w:tcPr>
            <w:tcW w:w="3005" w:type="dxa"/>
          </w:tcPr>
          <w:p w14:paraId="5397E0D0" w14:textId="0E848958" w:rsidR="003A5602" w:rsidRPr="00D613DD" w:rsidRDefault="003A5602" w:rsidP="00F6499E">
            <w:pPr>
              <w:rPr>
                <w:rFonts w:ascii="Arial" w:hAnsi="Arial" w:cs="Arial"/>
                <w:sz w:val="20"/>
                <w:szCs w:val="20"/>
              </w:rPr>
            </w:pPr>
            <w:r w:rsidRPr="00D613DD">
              <w:rPr>
                <w:rFonts w:ascii="Arial" w:hAnsi="Arial" w:cs="Arial"/>
                <w:sz w:val="20"/>
                <w:szCs w:val="20"/>
              </w:rPr>
              <w:t>Milestone</w:t>
            </w:r>
          </w:p>
        </w:tc>
        <w:tc>
          <w:tcPr>
            <w:tcW w:w="3936" w:type="dxa"/>
          </w:tcPr>
          <w:p w14:paraId="04986375" w14:textId="0D95A959" w:rsidR="003A5602" w:rsidRPr="00D613DD" w:rsidRDefault="003A5602" w:rsidP="00F6499E">
            <w:pPr>
              <w:rPr>
                <w:rFonts w:ascii="Arial" w:hAnsi="Arial" w:cs="Arial"/>
                <w:sz w:val="20"/>
                <w:szCs w:val="20"/>
              </w:rPr>
            </w:pPr>
            <w:r w:rsidRPr="00D613DD">
              <w:rPr>
                <w:rFonts w:ascii="Arial" w:hAnsi="Arial" w:cs="Arial"/>
                <w:sz w:val="20"/>
                <w:szCs w:val="20"/>
              </w:rPr>
              <w:t>Key Activities</w:t>
            </w:r>
          </w:p>
        </w:tc>
        <w:tc>
          <w:tcPr>
            <w:tcW w:w="2075" w:type="dxa"/>
          </w:tcPr>
          <w:p w14:paraId="652C3573" w14:textId="418E6D89" w:rsidR="003A5602" w:rsidRPr="00D613DD" w:rsidRDefault="003A5602" w:rsidP="00F6499E">
            <w:pPr>
              <w:rPr>
                <w:rFonts w:ascii="Arial" w:hAnsi="Arial" w:cs="Arial"/>
                <w:sz w:val="20"/>
                <w:szCs w:val="20"/>
              </w:rPr>
            </w:pPr>
            <w:r w:rsidRPr="00D613DD">
              <w:rPr>
                <w:rFonts w:ascii="Arial" w:hAnsi="Arial" w:cs="Arial"/>
                <w:sz w:val="20"/>
                <w:szCs w:val="20"/>
              </w:rPr>
              <w:t>Target Completion</w:t>
            </w:r>
          </w:p>
        </w:tc>
      </w:tr>
      <w:tr w:rsidR="003A5602" w:rsidRPr="00D613DD" w14:paraId="08D3DB0D" w14:textId="77777777" w:rsidTr="003A5602">
        <w:trPr>
          <w:cnfStyle w:val="000000100000" w:firstRow="0" w:lastRow="0" w:firstColumn="0" w:lastColumn="0" w:oddVBand="0" w:evenVBand="0" w:oddHBand="1" w:evenHBand="0" w:firstRowFirstColumn="0" w:firstRowLastColumn="0" w:lastRowFirstColumn="0" w:lastRowLastColumn="0"/>
        </w:trPr>
        <w:tc>
          <w:tcPr>
            <w:tcW w:w="3005" w:type="dxa"/>
          </w:tcPr>
          <w:p w14:paraId="4739892B" w14:textId="4287411D" w:rsidR="003A5602" w:rsidRPr="00D613DD" w:rsidRDefault="003A5602" w:rsidP="00F6499E">
            <w:pPr>
              <w:rPr>
                <w:rFonts w:ascii="Arial" w:hAnsi="Arial" w:cs="Arial"/>
                <w:sz w:val="20"/>
                <w:szCs w:val="20"/>
              </w:rPr>
            </w:pPr>
            <w:r w:rsidRPr="00D613DD">
              <w:rPr>
                <w:rFonts w:ascii="Arial" w:hAnsi="Arial" w:cs="Arial"/>
                <w:sz w:val="20"/>
                <w:szCs w:val="20"/>
              </w:rPr>
              <w:t>Ghana &amp; Kenya Expansion</w:t>
            </w:r>
          </w:p>
        </w:tc>
        <w:tc>
          <w:tcPr>
            <w:tcW w:w="3936" w:type="dxa"/>
          </w:tcPr>
          <w:p w14:paraId="055005D3" w14:textId="59D9C2A3" w:rsidR="003A5602" w:rsidRPr="00D613DD" w:rsidRDefault="003A5602" w:rsidP="00F6499E">
            <w:pPr>
              <w:rPr>
                <w:rFonts w:ascii="Arial" w:hAnsi="Arial" w:cs="Arial"/>
                <w:sz w:val="20"/>
                <w:szCs w:val="20"/>
              </w:rPr>
            </w:pPr>
            <w:r w:rsidRPr="00D613DD">
              <w:rPr>
                <w:rFonts w:ascii="Arial" w:hAnsi="Arial" w:cs="Arial"/>
                <w:sz w:val="20"/>
                <w:szCs w:val="20"/>
              </w:rPr>
              <w:t>Localized AI models, regulatory licensing, strategic partnerships</w:t>
            </w:r>
          </w:p>
        </w:tc>
        <w:tc>
          <w:tcPr>
            <w:tcW w:w="2075" w:type="dxa"/>
          </w:tcPr>
          <w:p w14:paraId="69FC22E7" w14:textId="120CBD89" w:rsidR="003A5602" w:rsidRPr="00D613DD" w:rsidRDefault="003A5602" w:rsidP="00F6499E">
            <w:pPr>
              <w:rPr>
                <w:rFonts w:ascii="Arial" w:hAnsi="Arial" w:cs="Arial"/>
                <w:sz w:val="20"/>
                <w:szCs w:val="20"/>
              </w:rPr>
            </w:pPr>
            <w:r w:rsidRPr="00D613DD">
              <w:rPr>
                <w:rFonts w:ascii="Arial" w:hAnsi="Arial" w:cs="Arial"/>
                <w:sz w:val="20"/>
                <w:szCs w:val="20"/>
              </w:rPr>
              <w:t>Q2 2028</w:t>
            </w:r>
          </w:p>
        </w:tc>
      </w:tr>
      <w:tr w:rsidR="003A5602" w:rsidRPr="00D613DD" w14:paraId="3E702866" w14:textId="77777777" w:rsidTr="003A5602">
        <w:tc>
          <w:tcPr>
            <w:tcW w:w="3005" w:type="dxa"/>
          </w:tcPr>
          <w:p w14:paraId="69DDB86F" w14:textId="6FCAA87E" w:rsidR="003A5602" w:rsidRPr="00D613DD" w:rsidRDefault="003A5602" w:rsidP="00F6499E">
            <w:pPr>
              <w:rPr>
                <w:rFonts w:ascii="Arial" w:hAnsi="Arial" w:cs="Arial"/>
                <w:sz w:val="20"/>
                <w:szCs w:val="20"/>
              </w:rPr>
            </w:pPr>
            <w:r w:rsidRPr="00D613DD">
              <w:rPr>
                <w:rFonts w:ascii="Arial" w:hAnsi="Arial" w:cs="Arial"/>
                <w:sz w:val="20"/>
                <w:szCs w:val="20"/>
              </w:rPr>
              <w:t>Data Monetization &amp; Licensing</w:t>
            </w:r>
          </w:p>
        </w:tc>
        <w:tc>
          <w:tcPr>
            <w:tcW w:w="3936" w:type="dxa"/>
          </w:tcPr>
          <w:p w14:paraId="79F974AE" w14:textId="4CAEE900" w:rsidR="003A5602" w:rsidRPr="00D613DD" w:rsidRDefault="003A5602" w:rsidP="00F6499E">
            <w:pPr>
              <w:rPr>
                <w:rFonts w:ascii="Arial" w:hAnsi="Arial" w:cs="Arial"/>
                <w:sz w:val="20"/>
                <w:szCs w:val="20"/>
              </w:rPr>
            </w:pPr>
            <w:r w:rsidRPr="00D613DD">
              <w:rPr>
                <w:rFonts w:ascii="Arial" w:hAnsi="Arial" w:cs="Arial"/>
                <w:sz w:val="20"/>
                <w:szCs w:val="20"/>
              </w:rPr>
              <w:t>Sell AI-driven healthcare insights to pharmaceutical companies &amp; government agencies</w:t>
            </w:r>
          </w:p>
        </w:tc>
        <w:tc>
          <w:tcPr>
            <w:tcW w:w="2075" w:type="dxa"/>
          </w:tcPr>
          <w:p w14:paraId="71FE28CD" w14:textId="6D2D8F52" w:rsidR="003A5602" w:rsidRPr="00D613DD" w:rsidRDefault="003A5602" w:rsidP="00F6499E">
            <w:pPr>
              <w:rPr>
                <w:rFonts w:ascii="Arial" w:hAnsi="Arial" w:cs="Arial"/>
                <w:sz w:val="20"/>
                <w:szCs w:val="20"/>
              </w:rPr>
            </w:pPr>
            <w:r w:rsidRPr="00D613DD">
              <w:rPr>
                <w:rFonts w:ascii="Arial" w:hAnsi="Arial" w:cs="Arial"/>
                <w:sz w:val="20"/>
                <w:szCs w:val="20"/>
              </w:rPr>
              <w:t>Q3 2028</w:t>
            </w:r>
          </w:p>
        </w:tc>
      </w:tr>
      <w:tr w:rsidR="003A5602" w:rsidRPr="00D613DD" w14:paraId="12C408A7" w14:textId="77777777" w:rsidTr="003A5602">
        <w:trPr>
          <w:cnfStyle w:val="000000100000" w:firstRow="0" w:lastRow="0" w:firstColumn="0" w:lastColumn="0" w:oddVBand="0" w:evenVBand="0" w:oddHBand="1" w:evenHBand="0" w:firstRowFirstColumn="0" w:firstRowLastColumn="0" w:lastRowFirstColumn="0" w:lastRowLastColumn="0"/>
        </w:trPr>
        <w:tc>
          <w:tcPr>
            <w:tcW w:w="3005" w:type="dxa"/>
          </w:tcPr>
          <w:p w14:paraId="3E44DFCE" w14:textId="058CACDD" w:rsidR="003A5602" w:rsidRPr="00D613DD" w:rsidRDefault="003A5602" w:rsidP="00F6499E">
            <w:pPr>
              <w:rPr>
                <w:rFonts w:ascii="Arial" w:hAnsi="Arial" w:cs="Arial"/>
                <w:sz w:val="20"/>
                <w:szCs w:val="20"/>
              </w:rPr>
            </w:pPr>
            <w:r w:rsidRPr="00D613DD">
              <w:rPr>
                <w:rFonts w:ascii="Arial" w:hAnsi="Arial" w:cs="Arial"/>
                <w:sz w:val="20"/>
                <w:szCs w:val="20"/>
              </w:rPr>
              <w:t>M&amp;A Strategy for Market Consolidation</w:t>
            </w:r>
          </w:p>
        </w:tc>
        <w:tc>
          <w:tcPr>
            <w:tcW w:w="3936" w:type="dxa"/>
          </w:tcPr>
          <w:p w14:paraId="734AB437" w14:textId="00D044A0" w:rsidR="003A5602" w:rsidRPr="00D613DD" w:rsidRDefault="003A5602" w:rsidP="00F6499E">
            <w:pPr>
              <w:rPr>
                <w:rFonts w:ascii="Arial" w:hAnsi="Arial" w:cs="Arial"/>
                <w:sz w:val="20"/>
                <w:szCs w:val="20"/>
              </w:rPr>
            </w:pPr>
            <w:r w:rsidRPr="00D613DD">
              <w:rPr>
                <w:rFonts w:ascii="Arial" w:hAnsi="Arial" w:cs="Arial"/>
                <w:sz w:val="20"/>
                <w:szCs w:val="20"/>
              </w:rPr>
              <w:t>Explore strategic acquisitions of smaller healthtech startups</w:t>
            </w:r>
          </w:p>
        </w:tc>
        <w:tc>
          <w:tcPr>
            <w:tcW w:w="2075" w:type="dxa"/>
          </w:tcPr>
          <w:p w14:paraId="13F0AA5A" w14:textId="50E5534A" w:rsidR="003A5602" w:rsidRPr="00D613DD" w:rsidRDefault="003A5602" w:rsidP="00F6499E">
            <w:pPr>
              <w:rPr>
                <w:rFonts w:ascii="Arial" w:hAnsi="Arial" w:cs="Arial"/>
                <w:sz w:val="20"/>
                <w:szCs w:val="20"/>
              </w:rPr>
            </w:pPr>
            <w:r w:rsidRPr="00D613DD">
              <w:rPr>
                <w:rFonts w:ascii="Arial" w:hAnsi="Arial" w:cs="Arial"/>
                <w:sz w:val="20"/>
                <w:szCs w:val="20"/>
              </w:rPr>
              <w:t>Q4 2028</w:t>
            </w:r>
          </w:p>
        </w:tc>
      </w:tr>
      <w:tr w:rsidR="003A5602" w:rsidRPr="00D613DD" w14:paraId="63F29F9C" w14:textId="77777777" w:rsidTr="003A5602">
        <w:tc>
          <w:tcPr>
            <w:tcW w:w="3005" w:type="dxa"/>
          </w:tcPr>
          <w:p w14:paraId="6C0A9CDB" w14:textId="6DE207A0" w:rsidR="003A5602" w:rsidRPr="00D613DD" w:rsidRDefault="003A5602" w:rsidP="00F6499E">
            <w:pPr>
              <w:rPr>
                <w:rFonts w:ascii="Arial" w:hAnsi="Arial" w:cs="Arial"/>
                <w:sz w:val="20"/>
                <w:szCs w:val="20"/>
              </w:rPr>
            </w:pPr>
            <w:r w:rsidRPr="00D613DD">
              <w:rPr>
                <w:rFonts w:ascii="Arial" w:hAnsi="Arial" w:cs="Arial"/>
                <w:sz w:val="20"/>
                <w:szCs w:val="20"/>
              </w:rPr>
              <w:t>IPO Preparation (NASDAQ Africa, NASD Nigeria)</w:t>
            </w:r>
          </w:p>
        </w:tc>
        <w:tc>
          <w:tcPr>
            <w:tcW w:w="3936" w:type="dxa"/>
          </w:tcPr>
          <w:p w14:paraId="6E3079DD" w14:textId="134B6ACE" w:rsidR="003A5602" w:rsidRPr="00D613DD" w:rsidRDefault="003A5602" w:rsidP="00F6499E">
            <w:pPr>
              <w:rPr>
                <w:rFonts w:ascii="Arial" w:hAnsi="Arial" w:cs="Arial"/>
                <w:sz w:val="20"/>
                <w:szCs w:val="20"/>
              </w:rPr>
            </w:pPr>
            <w:r w:rsidRPr="00D613DD">
              <w:rPr>
                <w:rFonts w:ascii="Arial" w:hAnsi="Arial" w:cs="Arial"/>
                <w:sz w:val="20"/>
                <w:szCs w:val="20"/>
              </w:rPr>
              <w:t>Secure Series B funding for listing readiness</w:t>
            </w:r>
          </w:p>
        </w:tc>
        <w:tc>
          <w:tcPr>
            <w:tcW w:w="2075" w:type="dxa"/>
          </w:tcPr>
          <w:p w14:paraId="54BFFA50" w14:textId="4F4D270B" w:rsidR="003A5602" w:rsidRPr="00D613DD" w:rsidRDefault="003A5602" w:rsidP="00F6499E">
            <w:pPr>
              <w:rPr>
                <w:rFonts w:ascii="Arial" w:hAnsi="Arial" w:cs="Arial"/>
                <w:sz w:val="20"/>
                <w:szCs w:val="20"/>
              </w:rPr>
            </w:pPr>
            <w:r w:rsidRPr="00D613DD">
              <w:rPr>
                <w:rFonts w:ascii="Arial" w:hAnsi="Arial" w:cs="Arial"/>
                <w:sz w:val="20"/>
                <w:szCs w:val="20"/>
              </w:rPr>
              <w:t>Q1 2029</w:t>
            </w:r>
          </w:p>
        </w:tc>
      </w:tr>
      <w:tr w:rsidR="003A5602" w:rsidRPr="00D613DD" w14:paraId="02341549" w14:textId="77777777" w:rsidTr="003A5602">
        <w:trPr>
          <w:cnfStyle w:val="000000100000" w:firstRow="0" w:lastRow="0" w:firstColumn="0" w:lastColumn="0" w:oddVBand="0" w:evenVBand="0" w:oddHBand="1" w:evenHBand="0" w:firstRowFirstColumn="0" w:firstRowLastColumn="0" w:lastRowFirstColumn="0" w:lastRowLastColumn="0"/>
        </w:trPr>
        <w:tc>
          <w:tcPr>
            <w:tcW w:w="3005" w:type="dxa"/>
          </w:tcPr>
          <w:p w14:paraId="0009151C" w14:textId="23214838" w:rsidR="003A5602" w:rsidRPr="00D613DD" w:rsidRDefault="003A5602" w:rsidP="00F6499E">
            <w:pPr>
              <w:rPr>
                <w:rFonts w:ascii="Arial" w:hAnsi="Arial" w:cs="Arial"/>
                <w:sz w:val="20"/>
                <w:szCs w:val="20"/>
              </w:rPr>
            </w:pPr>
            <w:r w:rsidRPr="00D613DD">
              <w:rPr>
                <w:rFonts w:ascii="Arial" w:hAnsi="Arial" w:cs="Arial"/>
                <w:sz w:val="20"/>
                <w:szCs w:val="20"/>
              </w:rPr>
              <w:t>Achieve ₦2.5B Annual Revenue</w:t>
            </w:r>
          </w:p>
        </w:tc>
        <w:tc>
          <w:tcPr>
            <w:tcW w:w="3936" w:type="dxa"/>
          </w:tcPr>
          <w:p w14:paraId="777B87C5" w14:textId="4EDC56C0" w:rsidR="003A5602" w:rsidRPr="00D613DD" w:rsidRDefault="003A5602" w:rsidP="00F6499E">
            <w:pPr>
              <w:rPr>
                <w:rFonts w:ascii="Arial" w:hAnsi="Arial" w:cs="Arial"/>
                <w:sz w:val="20"/>
                <w:szCs w:val="20"/>
              </w:rPr>
            </w:pPr>
            <w:r w:rsidRPr="00D613DD">
              <w:rPr>
                <w:rFonts w:ascii="Arial" w:hAnsi="Arial" w:cs="Arial"/>
                <w:sz w:val="20"/>
                <w:szCs w:val="20"/>
              </w:rPr>
              <w:t>Drive profitability &amp; position for global healthtech expansion</w:t>
            </w:r>
          </w:p>
        </w:tc>
        <w:tc>
          <w:tcPr>
            <w:tcW w:w="2075" w:type="dxa"/>
          </w:tcPr>
          <w:p w14:paraId="59147E09" w14:textId="75F8DC63" w:rsidR="003A5602" w:rsidRPr="00D613DD" w:rsidRDefault="003A5602" w:rsidP="00F6499E">
            <w:pPr>
              <w:keepNext/>
              <w:rPr>
                <w:rFonts w:ascii="Arial" w:hAnsi="Arial" w:cs="Arial"/>
                <w:sz w:val="20"/>
                <w:szCs w:val="20"/>
              </w:rPr>
            </w:pPr>
            <w:r w:rsidRPr="00D613DD">
              <w:rPr>
                <w:rFonts w:ascii="Arial" w:hAnsi="Arial" w:cs="Arial"/>
                <w:sz w:val="20"/>
                <w:szCs w:val="20"/>
              </w:rPr>
              <w:t>Q4 2030</w:t>
            </w:r>
          </w:p>
        </w:tc>
      </w:tr>
    </w:tbl>
    <w:p w14:paraId="4CB2CA6E" w14:textId="7352C32A" w:rsidR="00BF5268" w:rsidRPr="00BF5268" w:rsidRDefault="00BF5268" w:rsidP="00F6499E">
      <w:pPr>
        <w:pStyle w:val="Caption"/>
        <w:rPr>
          <w:rFonts w:ascii="Arial" w:hAnsi="Arial" w:cs="Arial"/>
        </w:rPr>
      </w:pPr>
      <w:bookmarkStart w:id="72" w:name="_Toc189421276"/>
      <w:r w:rsidRPr="00BF5268">
        <w:rPr>
          <w:rFonts w:ascii="Arial" w:hAnsi="Arial" w:cs="Arial"/>
        </w:rPr>
        <w:t xml:space="preserve">Table </w:t>
      </w:r>
      <w:r w:rsidRPr="00BF5268">
        <w:rPr>
          <w:rFonts w:ascii="Arial" w:hAnsi="Arial" w:cs="Arial"/>
        </w:rPr>
        <w:fldChar w:fldCharType="begin"/>
      </w:r>
      <w:r w:rsidRPr="00BF5268">
        <w:rPr>
          <w:rFonts w:ascii="Arial" w:hAnsi="Arial" w:cs="Arial"/>
        </w:rPr>
        <w:instrText xml:space="preserve"> SEQ Table \* ARABIC </w:instrText>
      </w:r>
      <w:r w:rsidRPr="00BF5268">
        <w:rPr>
          <w:rFonts w:ascii="Arial" w:hAnsi="Arial" w:cs="Arial"/>
        </w:rPr>
        <w:fldChar w:fldCharType="separate"/>
      </w:r>
      <w:r w:rsidRPr="00BF5268">
        <w:rPr>
          <w:rFonts w:ascii="Arial" w:hAnsi="Arial" w:cs="Arial"/>
          <w:noProof/>
        </w:rPr>
        <w:t>34</w:t>
      </w:r>
      <w:r w:rsidRPr="00BF5268">
        <w:rPr>
          <w:rFonts w:ascii="Arial" w:hAnsi="Arial" w:cs="Arial"/>
        </w:rPr>
        <w:fldChar w:fldCharType="end"/>
      </w:r>
      <w:r w:rsidRPr="00BF5268">
        <w:rPr>
          <w:rFonts w:ascii="Arial" w:hAnsi="Arial" w:cs="Arial"/>
        </w:rPr>
        <w:t>: Pan-African Expansion &amp; IPO Readiness (2028-2030)</w:t>
      </w:r>
      <w:bookmarkEnd w:id="72"/>
    </w:p>
    <w:p w14:paraId="53DE7CA9" w14:textId="77777777" w:rsidR="003A5602" w:rsidRPr="00F6499E" w:rsidRDefault="003A5602" w:rsidP="00F6499E">
      <w:pPr>
        <w:spacing w:after="0" w:line="240" w:lineRule="auto"/>
        <w:rPr>
          <w:rFonts w:ascii="Arial" w:hAnsi="Arial" w:cs="Arial"/>
          <w:color w:val="BF4E14" w:themeColor="accent2" w:themeShade="BF"/>
          <w:sz w:val="16"/>
          <w:szCs w:val="16"/>
        </w:rPr>
      </w:pPr>
      <w:r w:rsidRPr="00F6499E">
        <w:rPr>
          <w:rFonts w:ascii="Segoe UI Emoji" w:hAnsi="Segoe UI Emoji" w:cs="Segoe UI Emoji"/>
          <w:b/>
          <w:bCs/>
          <w:color w:val="BF4E14" w:themeColor="accent2" w:themeShade="BF"/>
          <w:sz w:val="16"/>
          <w:szCs w:val="16"/>
        </w:rPr>
        <w:t>📈</w:t>
      </w:r>
      <w:r w:rsidRPr="00F6499E">
        <w:rPr>
          <w:rFonts w:ascii="Arial" w:hAnsi="Arial" w:cs="Arial"/>
          <w:b/>
          <w:bCs/>
          <w:color w:val="BF4E14" w:themeColor="accent2" w:themeShade="BF"/>
          <w:sz w:val="16"/>
          <w:szCs w:val="16"/>
        </w:rPr>
        <w:t xml:space="preserve"> </w:t>
      </w:r>
      <w:r w:rsidRPr="00F6499E">
        <w:rPr>
          <w:rFonts w:ascii="Arial" w:hAnsi="Arial" w:cs="Arial"/>
          <w:color w:val="BF4E14" w:themeColor="accent2" w:themeShade="BF"/>
          <w:sz w:val="16"/>
          <w:szCs w:val="16"/>
        </w:rPr>
        <w:t>Expected Outcome:</w:t>
      </w:r>
    </w:p>
    <w:p w14:paraId="2967D769" w14:textId="77777777" w:rsidR="003A5602" w:rsidRPr="00F6499E" w:rsidRDefault="003A5602" w:rsidP="00F6499E">
      <w:pPr>
        <w:pStyle w:val="ListParagraph"/>
        <w:numPr>
          <w:ilvl w:val="0"/>
          <w:numId w:val="73"/>
        </w:numPr>
        <w:spacing w:after="0" w:line="240" w:lineRule="auto"/>
        <w:ind w:left="660"/>
        <w:rPr>
          <w:rFonts w:ascii="Arial" w:hAnsi="Arial" w:cs="Arial"/>
          <w:color w:val="BF4E14" w:themeColor="accent2" w:themeShade="BF"/>
          <w:sz w:val="16"/>
          <w:szCs w:val="16"/>
        </w:rPr>
      </w:pPr>
      <w:r w:rsidRPr="00F6499E">
        <w:rPr>
          <w:rFonts w:ascii="Arial" w:hAnsi="Arial" w:cs="Arial"/>
          <w:color w:val="BF4E14" w:themeColor="accent2" w:themeShade="BF"/>
          <w:sz w:val="16"/>
          <w:szCs w:val="16"/>
        </w:rPr>
        <w:t>₦2.5B in annual revenue ($1.67M)</w:t>
      </w:r>
    </w:p>
    <w:p w14:paraId="44C42603" w14:textId="77777777" w:rsidR="003A5602" w:rsidRPr="00F6499E" w:rsidRDefault="003A5602" w:rsidP="00F6499E">
      <w:pPr>
        <w:pStyle w:val="ListParagraph"/>
        <w:numPr>
          <w:ilvl w:val="0"/>
          <w:numId w:val="73"/>
        </w:numPr>
        <w:spacing w:after="0" w:line="240" w:lineRule="auto"/>
        <w:ind w:left="660"/>
        <w:rPr>
          <w:rFonts w:ascii="Arial" w:hAnsi="Arial" w:cs="Arial"/>
          <w:color w:val="BF4E14" w:themeColor="accent2" w:themeShade="BF"/>
          <w:sz w:val="16"/>
          <w:szCs w:val="16"/>
        </w:rPr>
      </w:pPr>
      <w:r w:rsidRPr="00F6499E">
        <w:rPr>
          <w:rFonts w:ascii="Arial" w:hAnsi="Arial" w:cs="Arial"/>
          <w:color w:val="BF4E14" w:themeColor="accent2" w:themeShade="BF"/>
          <w:sz w:val="16"/>
          <w:szCs w:val="16"/>
        </w:rPr>
        <w:t>Expansion into Ghana ($600M) &amp; Kenya ($1.1B)</w:t>
      </w:r>
    </w:p>
    <w:p w14:paraId="5E16BC00" w14:textId="479F4919" w:rsidR="003F3B06" w:rsidRPr="00F6499E" w:rsidRDefault="003A5602" w:rsidP="00F6499E">
      <w:pPr>
        <w:pStyle w:val="ListParagraph"/>
        <w:numPr>
          <w:ilvl w:val="0"/>
          <w:numId w:val="73"/>
        </w:numPr>
        <w:spacing w:line="240" w:lineRule="auto"/>
        <w:ind w:left="660"/>
        <w:rPr>
          <w:rFonts w:ascii="Arial" w:hAnsi="Arial" w:cs="Arial"/>
          <w:color w:val="BF4E14" w:themeColor="accent2" w:themeShade="BF"/>
          <w:sz w:val="16"/>
          <w:szCs w:val="16"/>
        </w:rPr>
      </w:pPr>
      <w:r w:rsidRPr="00F6499E">
        <w:rPr>
          <w:rFonts w:ascii="Arial" w:hAnsi="Arial" w:cs="Arial"/>
          <w:color w:val="BF4E14" w:themeColor="accent2" w:themeShade="BF"/>
          <w:sz w:val="16"/>
          <w:szCs w:val="16"/>
        </w:rPr>
        <w:t>IPO readiness with 10x valuation growth (₦7.95B or $5.3M)</w:t>
      </w:r>
    </w:p>
    <w:p w14:paraId="29372FF5" w14:textId="77777777" w:rsidR="003F3B06" w:rsidRPr="00F6499E" w:rsidRDefault="003F3B06" w:rsidP="00F6499E">
      <w:pPr>
        <w:spacing w:after="0" w:line="240" w:lineRule="auto"/>
        <w:jc w:val="both"/>
        <w:rPr>
          <w:rFonts w:ascii="Arial" w:hAnsi="Arial" w:cs="Arial"/>
          <w:b/>
          <w:bCs/>
          <w:sz w:val="20"/>
          <w:szCs w:val="20"/>
        </w:rPr>
      </w:pPr>
      <w:r w:rsidRPr="00F6499E">
        <w:rPr>
          <w:rFonts w:ascii="Arial" w:hAnsi="Arial" w:cs="Arial"/>
          <w:b/>
          <w:bCs/>
          <w:sz w:val="20"/>
          <w:szCs w:val="20"/>
        </w:rPr>
        <w:t>Key Success Metrics &amp; KPIs</w:t>
      </w:r>
    </w:p>
    <w:p w14:paraId="3E002B2B" w14:textId="3E047490" w:rsidR="00852899" w:rsidRPr="00F6499E" w:rsidRDefault="003F3B06" w:rsidP="00F6499E">
      <w:pPr>
        <w:spacing w:after="0" w:line="240" w:lineRule="auto"/>
        <w:jc w:val="both"/>
        <w:rPr>
          <w:rFonts w:ascii="Arial" w:hAnsi="Arial" w:cs="Arial"/>
          <w:sz w:val="20"/>
          <w:szCs w:val="20"/>
        </w:rPr>
      </w:pPr>
      <w:r w:rsidRPr="00F6499E">
        <w:rPr>
          <w:rFonts w:ascii="Arial" w:hAnsi="Arial" w:cs="Arial"/>
          <w:sz w:val="20"/>
          <w:szCs w:val="20"/>
        </w:rPr>
        <w:t>CTPharmaLink NG’s implementation plan is performance-driven, with clear KPIs to track impact, growth, and operational efficiency.</w:t>
      </w:r>
    </w:p>
    <w:tbl>
      <w:tblPr>
        <w:tblStyle w:val="GridTable4-Accent1"/>
        <w:tblW w:w="0" w:type="auto"/>
        <w:tblLook w:val="0420" w:firstRow="1" w:lastRow="0" w:firstColumn="0" w:lastColumn="0" w:noHBand="0" w:noVBand="1"/>
      </w:tblPr>
      <w:tblGrid>
        <w:gridCol w:w="2254"/>
        <w:gridCol w:w="2254"/>
        <w:gridCol w:w="2254"/>
        <w:gridCol w:w="2254"/>
      </w:tblGrid>
      <w:tr w:rsidR="00852899" w:rsidRPr="00D613DD" w14:paraId="17BAD011" w14:textId="77777777" w:rsidTr="00862464">
        <w:trPr>
          <w:cnfStyle w:val="100000000000" w:firstRow="1" w:lastRow="0" w:firstColumn="0" w:lastColumn="0" w:oddVBand="0" w:evenVBand="0" w:oddHBand="0" w:evenHBand="0" w:firstRowFirstColumn="0" w:firstRowLastColumn="0" w:lastRowFirstColumn="0" w:lastRowLastColumn="0"/>
          <w:tblHeader/>
        </w:trPr>
        <w:tc>
          <w:tcPr>
            <w:tcW w:w="2254" w:type="dxa"/>
          </w:tcPr>
          <w:p w14:paraId="05C4BD93" w14:textId="74CCD98A" w:rsidR="00852899" w:rsidRPr="00D613DD" w:rsidRDefault="00852899" w:rsidP="00F6499E">
            <w:pPr>
              <w:rPr>
                <w:rFonts w:ascii="Arial" w:hAnsi="Arial" w:cs="Arial"/>
                <w:sz w:val="20"/>
                <w:szCs w:val="20"/>
              </w:rPr>
            </w:pPr>
            <w:r w:rsidRPr="00D613DD">
              <w:rPr>
                <w:rFonts w:ascii="Arial" w:hAnsi="Arial" w:cs="Arial"/>
                <w:sz w:val="20"/>
                <w:szCs w:val="20"/>
              </w:rPr>
              <w:t>Metric</w:t>
            </w:r>
          </w:p>
        </w:tc>
        <w:tc>
          <w:tcPr>
            <w:tcW w:w="2254" w:type="dxa"/>
          </w:tcPr>
          <w:p w14:paraId="67A9557D" w14:textId="71C27A44" w:rsidR="00852899" w:rsidRPr="00D613DD" w:rsidRDefault="00852899" w:rsidP="00F6499E">
            <w:pPr>
              <w:rPr>
                <w:rFonts w:ascii="Arial" w:hAnsi="Arial" w:cs="Arial"/>
                <w:sz w:val="20"/>
                <w:szCs w:val="20"/>
              </w:rPr>
            </w:pPr>
            <w:r w:rsidRPr="00D613DD">
              <w:rPr>
                <w:rFonts w:ascii="Arial" w:hAnsi="Arial" w:cs="Arial"/>
                <w:sz w:val="20"/>
                <w:szCs w:val="20"/>
              </w:rPr>
              <w:t>2025 Target</w:t>
            </w:r>
          </w:p>
        </w:tc>
        <w:tc>
          <w:tcPr>
            <w:tcW w:w="2254" w:type="dxa"/>
          </w:tcPr>
          <w:p w14:paraId="6641993D" w14:textId="4CD97BB6" w:rsidR="00852899" w:rsidRPr="00D613DD" w:rsidRDefault="00852899" w:rsidP="00F6499E">
            <w:pPr>
              <w:rPr>
                <w:rFonts w:ascii="Arial" w:hAnsi="Arial" w:cs="Arial"/>
                <w:sz w:val="20"/>
                <w:szCs w:val="20"/>
              </w:rPr>
            </w:pPr>
            <w:r w:rsidRPr="00D613DD">
              <w:rPr>
                <w:rFonts w:ascii="Arial" w:hAnsi="Arial" w:cs="Arial"/>
                <w:sz w:val="20"/>
                <w:szCs w:val="20"/>
              </w:rPr>
              <w:t>2027 Target</w:t>
            </w:r>
          </w:p>
        </w:tc>
        <w:tc>
          <w:tcPr>
            <w:tcW w:w="2254" w:type="dxa"/>
          </w:tcPr>
          <w:p w14:paraId="7DA0AA86" w14:textId="4E6BDC71" w:rsidR="00852899" w:rsidRPr="00D613DD" w:rsidRDefault="00852899" w:rsidP="00F6499E">
            <w:pPr>
              <w:rPr>
                <w:rFonts w:ascii="Arial" w:hAnsi="Arial" w:cs="Arial"/>
                <w:sz w:val="20"/>
                <w:szCs w:val="20"/>
              </w:rPr>
            </w:pPr>
            <w:r w:rsidRPr="00D613DD">
              <w:rPr>
                <w:rFonts w:ascii="Arial" w:hAnsi="Arial" w:cs="Arial"/>
                <w:sz w:val="20"/>
                <w:szCs w:val="20"/>
              </w:rPr>
              <w:t>2029 Target</w:t>
            </w:r>
          </w:p>
        </w:tc>
      </w:tr>
      <w:tr w:rsidR="00852899" w:rsidRPr="00D613DD" w14:paraId="160EC348" w14:textId="77777777" w:rsidTr="00852899">
        <w:trPr>
          <w:cnfStyle w:val="000000100000" w:firstRow="0" w:lastRow="0" w:firstColumn="0" w:lastColumn="0" w:oddVBand="0" w:evenVBand="0" w:oddHBand="1" w:evenHBand="0" w:firstRowFirstColumn="0" w:firstRowLastColumn="0" w:lastRowFirstColumn="0" w:lastRowLastColumn="0"/>
        </w:trPr>
        <w:tc>
          <w:tcPr>
            <w:tcW w:w="2254" w:type="dxa"/>
          </w:tcPr>
          <w:p w14:paraId="3C9836C8" w14:textId="4F666484" w:rsidR="00852899" w:rsidRPr="00D613DD" w:rsidRDefault="00852899" w:rsidP="00F6499E">
            <w:pPr>
              <w:rPr>
                <w:rFonts w:ascii="Arial" w:hAnsi="Arial" w:cs="Arial"/>
                <w:sz w:val="20"/>
                <w:szCs w:val="20"/>
              </w:rPr>
            </w:pPr>
            <w:r w:rsidRPr="00D613DD">
              <w:rPr>
                <w:rFonts w:ascii="Arial" w:hAnsi="Arial" w:cs="Arial"/>
                <w:sz w:val="20"/>
                <w:szCs w:val="20"/>
              </w:rPr>
              <w:t>Pharmacies Onboarded</w:t>
            </w:r>
          </w:p>
        </w:tc>
        <w:tc>
          <w:tcPr>
            <w:tcW w:w="2254" w:type="dxa"/>
          </w:tcPr>
          <w:p w14:paraId="367A7B49" w14:textId="262B011C" w:rsidR="00852899" w:rsidRPr="00D613DD" w:rsidRDefault="00852899" w:rsidP="00F6499E">
            <w:pPr>
              <w:rPr>
                <w:rFonts w:ascii="Arial" w:hAnsi="Arial" w:cs="Arial"/>
                <w:sz w:val="20"/>
                <w:szCs w:val="20"/>
              </w:rPr>
            </w:pPr>
            <w:r w:rsidRPr="00D613DD">
              <w:rPr>
                <w:rFonts w:ascii="Arial" w:hAnsi="Arial" w:cs="Arial"/>
                <w:sz w:val="20"/>
                <w:szCs w:val="20"/>
              </w:rPr>
              <w:t>500+</w:t>
            </w:r>
          </w:p>
        </w:tc>
        <w:tc>
          <w:tcPr>
            <w:tcW w:w="2254" w:type="dxa"/>
          </w:tcPr>
          <w:p w14:paraId="13D87730" w14:textId="5AD64AE3" w:rsidR="00852899" w:rsidRPr="00D613DD" w:rsidRDefault="00852899" w:rsidP="00F6499E">
            <w:pPr>
              <w:rPr>
                <w:rFonts w:ascii="Arial" w:hAnsi="Arial" w:cs="Arial"/>
                <w:sz w:val="20"/>
                <w:szCs w:val="20"/>
              </w:rPr>
            </w:pPr>
            <w:r w:rsidRPr="00D613DD">
              <w:rPr>
                <w:rFonts w:ascii="Arial" w:hAnsi="Arial" w:cs="Arial"/>
                <w:sz w:val="20"/>
                <w:szCs w:val="20"/>
              </w:rPr>
              <w:t>5,000+</w:t>
            </w:r>
          </w:p>
        </w:tc>
        <w:tc>
          <w:tcPr>
            <w:tcW w:w="2254" w:type="dxa"/>
          </w:tcPr>
          <w:p w14:paraId="726133D7" w14:textId="6A03DDC0" w:rsidR="00852899" w:rsidRPr="00D613DD" w:rsidRDefault="00852899" w:rsidP="00F6499E">
            <w:pPr>
              <w:rPr>
                <w:rFonts w:ascii="Arial" w:hAnsi="Arial" w:cs="Arial"/>
                <w:sz w:val="20"/>
                <w:szCs w:val="20"/>
              </w:rPr>
            </w:pPr>
            <w:r w:rsidRPr="00D613DD">
              <w:rPr>
                <w:rFonts w:ascii="Arial" w:hAnsi="Arial" w:cs="Arial"/>
                <w:sz w:val="20"/>
                <w:szCs w:val="20"/>
              </w:rPr>
              <w:t>10,000+</w:t>
            </w:r>
          </w:p>
        </w:tc>
      </w:tr>
      <w:tr w:rsidR="00852899" w:rsidRPr="00D613DD" w14:paraId="2E68DA11" w14:textId="77777777" w:rsidTr="00852899">
        <w:tc>
          <w:tcPr>
            <w:tcW w:w="2254" w:type="dxa"/>
          </w:tcPr>
          <w:p w14:paraId="36FB108F" w14:textId="0782976B" w:rsidR="00852899" w:rsidRPr="00D613DD" w:rsidRDefault="00852899" w:rsidP="00F6499E">
            <w:pPr>
              <w:rPr>
                <w:rFonts w:ascii="Arial" w:hAnsi="Arial" w:cs="Arial"/>
                <w:sz w:val="20"/>
                <w:szCs w:val="20"/>
              </w:rPr>
            </w:pPr>
            <w:r w:rsidRPr="00D613DD">
              <w:rPr>
                <w:rFonts w:ascii="Arial" w:hAnsi="Arial" w:cs="Arial"/>
                <w:sz w:val="20"/>
                <w:szCs w:val="20"/>
              </w:rPr>
              <w:t>Patients Using the Platform</w:t>
            </w:r>
          </w:p>
        </w:tc>
        <w:tc>
          <w:tcPr>
            <w:tcW w:w="2254" w:type="dxa"/>
          </w:tcPr>
          <w:p w14:paraId="58B7207B" w14:textId="37F7A429" w:rsidR="00852899" w:rsidRPr="00D613DD" w:rsidRDefault="00852899" w:rsidP="00F6499E">
            <w:pPr>
              <w:rPr>
                <w:rFonts w:ascii="Arial" w:hAnsi="Arial" w:cs="Arial"/>
                <w:sz w:val="20"/>
                <w:szCs w:val="20"/>
              </w:rPr>
            </w:pPr>
            <w:r w:rsidRPr="00D613DD">
              <w:rPr>
                <w:rFonts w:ascii="Arial" w:hAnsi="Arial" w:cs="Arial"/>
                <w:sz w:val="20"/>
                <w:szCs w:val="20"/>
              </w:rPr>
              <w:t>50,000+</w:t>
            </w:r>
          </w:p>
        </w:tc>
        <w:tc>
          <w:tcPr>
            <w:tcW w:w="2254" w:type="dxa"/>
          </w:tcPr>
          <w:p w14:paraId="0465E30F" w14:textId="32618CE4" w:rsidR="00852899" w:rsidRPr="00D613DD" w:rsidRDefault="00852899" w:rsidP="00F6499E">
            <w:pPr>
              <w:rPr>
                <w:rFonts w:ascii="Arial" w:hAnsi="Arial" w:cs="Arial"/>
                <w:sz w:val="20"/>
                <w:szCs w:val="20"/>
              </w:rPr>
            </w:pPr>
            <w:r w:rsidRPr="00D613DD">
              <w:rPr>
                <w:rFonts w:ascii="Arial" w:hAnsi="Arial" w:cs="Arial"/>
                <w:sz w:val="20"/>
                <w:szCs w:val="20"/>
              </w:rPr>
              <w:t>1M+</w:t>
            </w:r>
          </w:p>
        </w:tc>
        <w:tc>
          <w:tcPr>
            <w:tcW w:w="2254" w:type="dxa"/>
          </w:tcPr>
          <w:p w14:paraId="53C457CB" w14:textId="6366D20E" w:rsidR="00852899" w:rsidRPr="00D613DD" w:rsidRDefault="00852899" w:rsidP="00F6499E">
            <w:pPr>
              <w:rPr>
                <w:rFonts w:ascii="Arial" w:hAnsi="Arial" w:cs="Arial"/>
                <w:sz w:val="20"/>
                <w:szCs w:val="20"/>
              </w:rPr>
            </w:pPr>
            <w:r w:rsidRPr="00D613DD">
              <w:rPr>
                <w:rFonts w:ascii="Arial" w:hAnsi="Arial" w:cs="Arial"/>
                <w:sz w:val="20"/>
                <w:szCs w:val="20"/>
              </w:rPr>
              <w:t>3M+</w:t>
            </w:r>
          </w:p>
        </w:tc>
      </w:tr>
      <w:tr w:rsidR="00852899" w:rsidRPr="00D613DD" w14:paraId="567D2D1F" w14:textId="77777777" w:rsidTr="00852899">
        <w:trPr>
          <w:cnfStyle w:val="000000100000" w:firstRow="0" w:lastRow="0" w:firstColumn="0" w:lastColumn="0" w:oddVBand="0" w:evenVBand="0" w:oddHBand="1" w:evenHBand="0" w:firstRowFirstColumn="0" w:firstRowLastColumn="0" w:lastRowFirstColumn="0" w:lastRowLastColumn="0"/>
        </w:trPr>
        <w:tc>
          <w:tcPr>
            <w:tcW w:w="2254" w:type="dxa"/>
          </w:tcPr>
          <w:p w14:paraId="51A55742" w14:textId="1B38D123" w:rsidR="00852899" w:rsidRPr="00D613DD" w:rsidRDefault="00852899" w:rsidP="00F6499E">
            <w:pPr>
              <w:rPr>
                <w:rFonts w:ascii="Arial" w:hAnsi="Arial" w:cs="Arial"/>
                <w:sz w:val="20"/>
                <w:szCs w:val="20"/>
              </w:rPr>
            </w:pPr>
            <w:r w:rsidRPr="00D613DD">
              <w:rPr>
                <w:rFonts w:ascii="Arial" w:hAnsi="Arial" w:cs="Arial"/>
                <w:sz w:val="20"/>
                <w:szCs w:val="20"/>
              </w:rPr>
              <w:t>Insurance Claims Processed</w:t>
            </w:r>
          </w:p>
        </w:tc>
        <w:tc>
          <w:tcPr>
            <w:tcW w:w="2254" w:type="dxa"/>
          </w:tcPr>
          <w:p w14:paraId="4F116F85" w14:textId="6DBBDB24" w:rsidR="00852899" w:rsidRPr="00D613DD" w:rsidRDefault="00852899" w:rsidP="00F6499E">
            <w:pPr>
              <w:rPr>
                <w:rFonts w:ascii="Arial" w:hAnsi="Arial" w:cs="Arial"/>
                <w:sz w:val="20"/>
                <w:szCs w:val="20"/>
              </w:rPr>
            </w:pPr>
            <w:r w:rsidRPr="00D613DD">
              <w:rPr>
                <w:rFonts w:ascii="Arial" w:hAnsi="Arial" w:cs="Arial"/>
                <w:sz w:val="20"/>
                <w:szCs w:val="20"/>
              </w:rPr>
              <w:t>10,000+</w:t>
            </w:r>
          </w:p>
        </w:tc>
        <w:tc>
          <w:tcPr>
            <w:tcW w:w="2254" w:type="dxa"/>
          </w:tcPr>
          <w:p w14:paraId="6AF01469" w14:textId="5AD2F374" w:rsidR="00852899" w:rsidRPr="00D613DD" w:rsidRDefault="00852899" w:rsidP="00F6499E">
            <w:pPr>
              <w:rPr>
                <w:rFonts w:ascii="Arial" w:hAnsi="Arial" w:cs="Arial"/>
                <w:sz w:val="20"/>
                <w:szCs w:val="20"/>
              </w:rPr>
            </w:pPr>
            <w:r w:rsidRPr="00D613DD">
              <w:rPr>
                <w:rFonts w:ascii="Arial" w:hAnsi="Arial" w:cs="Arial"/>
                <w:sz w:val="20"/>
                <w:szCs w:val="20"/>
              </w:rPr>
              <w:t>500,000+</w:t>
            </w:r>
          </w:p>
        </w:tc>
        <w:tc>
          <w:tcPr>
            <w:tcW w:w="2254" w:type="dxa"/>
          </w:tcPr>
          <w:p w14:paraId="174BEAD8" w14:textId="69D2A140" w:rsidR="00852899" w:rsidRPr="00D613DD" w:rsidRDefault="00852899" w:rsidP="00F6499E">
            <w:pPr>
              <w:rPr>
                <w:rFonts w:ascii="Arial" w:hAnsi="Arial" w:cs="Arial"/>
                <w:sz w:val="20"/>
                <w:szCs w:val="20"/>
              </w:rPr>
            </w:pPr>
            <w:r w:rsidRPr="00D613DD">
              <w:rPr>
                <w:rFonts w:ascii="Arial" w:hAnsi="Arial" w:cs="Arial"/>
                <w:sz w:val="20"/>
                <w:szCs w:val="20"/>
              </w:rPr>
              <w:t>2M+</w:t>
            </w:r>
          </w:p>
        </w:tc>
      </w:tr>
      <w:tr w:rsidR="00852899" w:rsidRPr="00D613DD" w14:paraId="1005A323" w14:textId="77777777" w:rsidTr="00852899">
        <w:tc>
          <w:tcPr>
            <w:tcW w:w="2254" w:type="dxa"/>
          </w:tcPr>
          <w:p w14:paraId="75FBF688" w14:textId="43502286" w:rsidR="00852899" w:rsidRPr="00D613DD" w:rsidRDefault="00852899" w:rsidP="00F6499E">
            <w:pPr>
              <w:rPr>
                <w:rFonts w:ascii="Arial" w:hAnsi="Arial" w:cs="Arial"/>
                <w:sz w:val="20"/>
                <w:szCs w:val="20"/>
              </w:rPr>
            </w:pPr>
            <w:r w:rsidRPr="00D613DD">
              <w:rPr>
                <w:rFonts w:ascii="Arial" w:hAnsi="Arial" w:cs="Arial"/>
                <w:sz w:val="20"/>
                <w:szCs w:val="20"/>
              </w:rPr>
              <w:t>Revenue Generated</w:t>
            </w:r>
          </w:p>
        </w:tc>
        <w:tc>
          <w:tcPr>
            <w:tcW w:w="2254" w:type="dxa"/>
          </w:tcPr>
          <w:p w14:paraId="5E2DBF75" w14:textId="744939FB" w:rsidR="00852899" w:rsidRPr="00D613DD" w:rsidRDefault="00852899" w:rsidP="00F6499E">
            <w:pPr>
              <w:rPr>
                <w:rFonts w:ascii="Arial" w:hAnsi="Arial" w:cs="Arial"/>
                <w:sz w:val="20"/>
                <w:szCs w:val="20"/>
              </w:rPr>
            </w:pPr>
            <w:r w:rsidRPr="00D613DD">
              <w:rPr>
                <w:rFonts w:ascii="Arial" w:hAnsi="Arial" w:cs="Arial"/>
                <w:sz w:val="20"/>
                <w:szCs w:val="20"/>
              </w:rPr>
              <w:t>₦135M ($90K)</w:t>
            </w:r>
          </w:p>
        </w:tc>
        <w:tc>
          <w:tcPr>
            <w:tcW w:w="2254" w:type="dxa"/>
          </w:tcPr>
          <w:p w14:paraId="1C16D5AE" w14:textId="38424114" w:rsidR="00852899" w:rsidRPr="00D613DD" w:rsidRDefault="00852899" w:rsidP="00F6499E">
            <w:pPr>
              <w:rPr>
                <w:rFonts w:ascii="Arial" w:hAnsi="Arial" w:cs="Arial"/>
                <w:sz w:val="20"/>
                <w:szCs w:val="20"/>
              </w:rPr>
            </w:pPr>
            <w:r w:rsidRPr="00D613DD">
              <w:rPr>
                <w:rFonts w:ascii="Arial" w:hAnsi="Arial" w:cs="Arial"/>
                <w:sz w:val="20"/>
                <w:szCs w:val="20"/>
              </w:rPr>
              <w:t>₦795M ($530K)</w:t>
            </w:r>
          </w:p>
        </w:tc>
        <w:tc>
          <w:tcPr>
            <w:tcW w:w="2254" w:type="dxa"/>
          </w:tcPr>
          <w:p w14:paraId="33103673" w14:textId="60C76F82" w:rsidR="00852899" w:rsidRPr="00D613DD" w:rsidRDefault="00852899" w:rsidP="00F6499E">
            <w:pPr>
              <w:rPr>
                <w:rFonts w:ascii="Arial" w:hAnsi="Arial" w:cs="Arial"/>
                <w:sz w:val="20"/>
                <w:szCs w:val="20"/>
              </w:rPr>
            </w:pPr>
            <w:r w:rsidRPr="00D613DD">
              <w:rPr>
                <w:rFonts w:ascii="Arial" w:hAnsi="Arial" w:cs="Arial"/>
                <w:sz w:val="20"/>
                <w:szCs w:val="20"/>
              </w:rPr>
              <w:t>₦2.5B ($1.67M)</w:t>
            </w:r>
          </w:p>
        </w:tc>
      </w:tr>
      <w:tr w:rsidR="00852899" w:rsidRPr="00D613DD" w14:paraId="026AFC9D" w14:textId="77777777" w:rsidTr="00852899">
        <w:trPr>
          <w:cnfStyle w:val="000000100000" w:firstRow="0" w:lastRow="0" w:firstColumn="0" w:lastColumn="0" w:oddVBand="0" w:evenVBand="0" w:oddHBand="1" w:evenHBand="0" w:firstRowFirstColumn="0" w:firstRowLastColumn="0" w:lastRowFirstColumn="0" w:lastRowLastColumn="0"/>
        </w:trPr>
        <w:tc>
          <w:tcPr>
            <w:tcW w:w="2254" w:type="dxa"/>
          </w:tcPr>
          <w:p w14:paraId="317B934C" w14:textId="5D69D1C0" w:rsidR="00852899" w:rsidRPr="00D613DD" w:rsidRDefault="00852899" w:rsidP="00F6499E">
            <w:pPr>
              <w:rPr>
                <w:rFonts w:ascii="Arial" w:hAnsi="Arial" w:cs="Arial"/>
                <w:sz w:val="20"/>
                <w:szCs w:val="20"/>
              </w:rPr>
            </w:pPr>
            <w:r w:rsidRPr="00D613DD">
              <w:rPr>
                <w:rFonts w:ascii="Arial" w:hAnsi="Arial" w:cs="Arial"/>
                <w:sz w:val="20"/>
                <w:szCs w:val="20"/>
              </w:rPr>
              <w:t>Public Health Agencies Integrated</w:t>
            </w:r>
          </w:p>
        </w:tc>
        <w:tc>
          <w:tcPr>
            <w:tcW w:w="2254" w:type="dxa"/>
          </w:tcPr>
          <w:p w14:paraId="6CCE9FA7" w14:textId="3FA08DDE" w:rsidR="00852899" w:rsidRPr="00D613DD" w:rsidRDefault="00852899" w:rsidP="00F6499E">
            <w:pPr>
              <w:rPr>
                <w:rFonts w:ascii="Arial" w:hAnsi="Arial" w:cs="Arial"/>
                <w:sz w:val="20"/>
                <w:szCs w:val="20"/>
              </w:rPr>
            </w:pPr>
            <w:r w:rsidRPr="00D613DD">
              <w:rPr>
                <w:rFonts w:ascii="Arial" w:hAnsi="Arial" w:cs="Arial"/>
                <w:sz w:val="20"/>
                <w:szCs w:val="20"/>
              </w:rPr>
              <w:t>3 (NCDC, NHIS, PCN)</w:t>
            </w:r>
          </w:p>
        </w:tc>
        <w:tc>
          <w:tcPr>
            <w:tcW w:w="2254" w:type="dxa"/>
          </w:tcPr>
          <w:p w14:paraId="4DCFA9BA" w14:textId="0D6F4356" w:rsidR="00852899" w:rsidRPr="00D613DD" w:rsidRDefault="00852899" w:rsidP="00F6499E">
            <w:pPr>
              <w:rPr>
                <w:rFonts w:ascii="Arial" w:hAnsi="Arial" w:cs="Arial"/>
                <w:sz w:val="20"/>
                <w:szCs w:val="20"/>
              </w:rPr>
            </w:pPr>
            <w:r w:rsidRPr="00D613DD">
              <w:rPr>
                <w:rFonts w:ascii="Arial" w:hAnsi="Arial" w:cs="Arial"/>
                <w:sz w:val="20"/>
                <w:szCs w:val="20"/>
              </w:rPr>
              <w:t>10+ state ministries</w:t>
            </w:r>
          </w:p>
        </w:tc>
        <w:tc>
          <w:tcPr>
            <w:tcW w:w="2254" w:type="dxa"/>
          </w:tcPr>
          <w:p w14:paraId="32AF1951" w14:textId="0076EAE0" w:rsidR="00852899" w:rsidRPr="00D613DD" w:rsidRDefault="00852899" w:rsidP="00F6499E">
            <w:pPr>
              <w:keepNext/>
              <w:rPr>
                <w:rFonts w:ascii="Arial" w:hAnsi="Arial" w:cs="Arial"/>
                <w:sz w:val="20"/>
                <w:szCs w:val="20"/>
              </w:rPr>
            </w:pPr>
            <w:r w:rsidRPr="00D613DD">
              <w:rPr>
                <w:rFonts w:ascii="Arial" w:hAnsi="Arial" w:cs="Arial"/>
                <w:sz w:val="20"/>
                <w:szCs w:val="20"/>
              </w:rPr>
              <w:t>Pan-African integration</w:t>
            </w:r>
          </w:p>
        </w:tc>
      </w:tr>
    </w:tbl>
    <w:p w14:paraId="24F9314E" w14:textId="374FE96C" w:rsidR="00BF5268" w:rsidRPr="00BF5268" w:rsidRDefault="00BF5268" w:rsidP="00F6499E">
      <w:pPr>
        <w:pStyle w:val="Caption"/>
        <w:rPr>
          <w:rFonts w:ascii="Arial" w:hAnsi="Arial" w:cs="Arial"/>
        </w:rPr>
      </w:pPr>
      <w:bookmarkStart w:id="73" w:name="_Toc189421277"/>
      <w:r w:rsidRPr="00BF5268">
        <w:rPr>
          <w:rFonts w:ascii="Arial" w:hAnsi="Arial" w:cs="Arial"/>
        </w:rPr>
        <w:t xml:space="preserve">Table </w:t>
      </w:r>
      <w:r w:rsidRPr="00BF5268">
        <w:rPr>
          <w:rFonts w:ascii="Arial" w:hAnsi="Arial" w:cs="Arial"/>
        </w:rPr>
        <w:fldChar w:fldCharType="begin"/>
      </w:r>
      <w:r w:rsidRPr="00BF5268">
        <w:rPr>
          <w:rFonts w:ascii="Arial" w:hAnsi="Arial" w:cs="Arial"/>
        </w:rPr>
        <w:instrText xml:space="preserve"> SEQ Table \* ARABIC </w:instrText>
      </w:r>
      <w:r w:rsidRPr="00BF5268">
        <w:rPr>
          <w:rFonts w:ascii="Arial" w:hAnsi="Arial" w:cs="Arial"/>
        </w:rPr>
        <w:fldChar w:fldCharType="separate"/>
      </w:r>
      <w:r w:rsidRPr="00BF5268">
        <w:rPr>
          <w:rFonts w:ascii="Arial" w:hAnsi="Arial" w:cs="Arial"/>
          <w:noProof/>
        </w:rPr>
        <w:t>35</w:t>
      </w:r>
      <w:r w:rsidRPr="00BF5268">
        <w:rPr>
          <w:rFonts w:ascii="Arial" w:hAnsi="Arial" w:cs="Arial"/>
        </w:rPr>
        <w:fldChar w:fldCharType="end"/>
      </w:r>
      <w:r w:rsidRPr="00BF5268">
        <w:rPr>
          <w:rFonts w:ascii="Arial" w:hAnsi="Arial" w:cs="Arial"/>
        </w:rPr>
        <w:t>: Key Success Metrics &amp; KPIs</w:t>
      </w:r>
      <w:bookmarkEnd w:id="73"/>
    </w:p>
    <w:p w14:paraId="21C2060B" w14:textId="03BD627C" w:rsidR="003F3B06" w:rsidRPr="00F6499E" w:rsidRDefault="003F3B06" w:rsidP="00F6499E">
      <w:pPr>
        <w:spacing w:after="0" w:line="240" w:lineRule="auto"/>
        <w:jc w:val="both"/>
        <w:rPr>
          <w:rFonts w:ascii="Arial" w:hAnsi="Arial" w:cs="Arial"/>
          <w:color w:val="BF4E14" w:themeColor="accent2" w:themeShade="BF"/>
          <w:sz w:val="16"/>
          <w:szCs w:val="16"/>
        </w:rPr>
      </w:pPr>
      <w:r w:rsidRPr="00F6499E">
        <w:rPr>
          <w:rFonts w:ascii="Segoe UI Emoji" w:hAnsi="Segoe UI Emoji" w:cs="Segoe UI Emoji"/>
          <w:color w:val="BF4E14" w:themeColor="accent2" w:themeShade="BF"/>
          <w:sz w:val="16"/>
          <w:szCs w:val="16"/>
        </w:rPr>
        <w:t>🚀</w:t>
      </w:r>
      <w:r w:rsidRPr="00F6499E">
        <w:rPr>
          <w:rFonts w:ascii="Arial" w:hAnsi="Arial" w:cs="Arial"/>
          <w:color w:val="BF4E14" w:themeColor="accent2" w:themeShade="BF"/>
          <w:sz w:val="16"/>
          <w:szCs w:val="16"/>
        </w:rPr>
        <w:t xml:space="preserve"> CTPharmaLink NG is set to scale rapidly, achieve early profitability, and become Africa’s most advanced AI-driven pharmaceutical solution by 2030.</w:t>
      </w:r>
    </w:p>
    <w:p w14:paraId="2B6E9184" w14:textId="77777777" w:rsidR="003F3B06" w:rsidRPr="00BF5268" w:rsidRDefault="003F3B06" w:rsidP="00F6499E">
      <w:pPr>
        <w:spacing w:after="0" w:line="240" w:lineRule="auto"/>
        <w:jc w:val="both"/>
        <w:rPr>
          <w:rFonts w:ascii="Arial" w:hAnsi="Arial" w:cs="Arial"/>
        </w:rPr>
      </w:pPr>
    </w:p>
    <w:p w14:paraId="5FF60579" w14:textId="77777777" w:rsidR="00852899" w:rsidRPr="00F6499E" w:rsidRDefault="00852899" w:rsidP="00F6499E">
      <w:pPr>
        <w:spacing w:after="0" w:line="240" w:lineRule="auto"/>
        <w:rPr>
          <w:rFonts w:ascii="Arial" w:hAnsi="Arial" w:cs="Arial"/>
          <w:b/>
          <w:bCs/>
          <w:sz w:val="20"/>
          <w:szCs w:val="20"/>
        </w:rPr>
      </w:pPr>
      <w:r w:rsidRPr="00F6499E">
        <w:rPr>
          <w:rFonts w:ascii="Arial" w:hAnsi="Arial" w:cs="Arial"/>
          <w:b/>
          <w:bCs/>
          <w:sz w:val="20"/>
          <w:szCs w:val="20"/>
        </w:rPr>
        <w:t>Why This Matters for Investors</w:t>
      </w:r>
    </w:p>
    <w:p w14:paraId="4DEB6714" w14:textId="77777777" w:rsidR="00852899" w:rsidRPr="00F6499E" w:rsidRDefault="00852899" w:rsidP="00F6499E">
      <w:pPr>
        <w:spacing w:line="240" w:lineRule="auto"/>
        <w:rPr>
          <w:rFonts w:ascii="Arial" w:hAnsi="Arial" w:cs="Arial"/>
          <w:sz w:val="20"/>
          <w:szCs w:val="20"/>
        </w:rPr>
      </w:pPr>
      <w:r w:rsidRPr="00F6499E">
        <w:rPr>
          <w:rFonts w:ascii="Arial" w:hAnsi="Arial" w:cs="Arial"/>
          <w:sz w:val="20"/>
          <w:szCs w:val="20"/>
        </w:rPr>
        <w:t>CTPharmaLink NG’s growth strategy offers low risk, high scalability, and strong ROI potential.</w:t>
      </w:r>
    </w:p>
    <w:p w14:paraId="1DE4122F" w14:textId="77777777" w:rsidR="00852899" w:rsidRPr="00F6499E" w:rsidRDefault="00852899" w:rsidP="00F6499E">
      <w:pPr>
        <w:spacing w:after="0" w:line="240" w:lineRule="auto"/>
        <w:ind w:left="300"/>
        <w:rPr>
          <w:rFonts w:ascii="Arial" w:hAnsi="Arial" w:cs="Arial"/>
          <w:sz w:val="20"/>
          <w:szCs w:val="20"/>
        </w:rPr>
      </w:pPr>
      <w:r w:rsidRPr="00F6499E">
        <w:rPr>
          <w:rFonts w:ascii="Segoe UI Symbol" w:hAnsi="Segoe UI Symbol" w:cs="Segoe UI Symbol"/>
          <w:sz w:val="20"/>
          <w:szCs w:val="20"/>
        </w:rPr>
        <w:t>✔</w:t>
      </w:r>
      <w:r w:rsidRPr="00F6499E">
        <w:rPr>
          <w:rFonts w:ascii="Arial" w:hAnsi="Arial" w:cs="Arial"/>
          <w:sz w:val="20"/>
          <w:szCs w:val="20"/>
        </w:rPr>
        <w:t xml:space="preserve"> Regulatory Approval: Pre-certified by NAFDAC, PCN, NHIS, and NCDC.</w:t>
      </w:r>
    </w:p>
    <w:p w14:paraId="7A87D914" w14:textId="77777777" w:rsidR="00852899" w:rsidRPr="00F6499E" w:rsidRDefault="00852899" w:rsidP="00F6499E">
      <w:pPr>
        <w:spacing w:after="0" w:line="240" w:lineRule="auto"/>
        <w:ind w:left="300"/>
        <w:rPr>
          <w:rFonts w:ascii="Arial" w:hAnsi="Arial" w:cs="Arial"/>
          <w:sz w:val="20"/>
          <w:szCs w:val="20"/>
        </w:rPr>
      </w:pPr>
      <w:r w:rsidRPr="00F6499E">
        <w:rPr>
          <w:rFonts w:ascii="Segoe UI Symbol" w:hAnsi="Segoe UI Symbol" w:cs="Segoe UI Symbol"/>
          <w:sz w:val="20"/>
          <w:szCs w:val="20"/>
        </w:rPr>
        <w:t>✔</w:t>
      </w:r>
      <w:r w:rsidRPr="00F6499E">
        <w:rPr>
          <w:rFonts w:ascii="Arial" w:hAnsi="Arial" w:cs="Arial"/>
          <w:sz w:val="20"/>
          <w:szCs w:val="20"/>
        </w:rPr>
        <w:t xml:space="preserve"> Efficient Tech: AI &amp; blockchain minimize operational costs.</w:t>
      </w:r>
    </w:p>
    <w:p w14:paraId="6017088B" w14:textId="77777777" w:rsidR="00852899" w:rsidRPr="00F6499E" w:rsidRDefault="00852899" w:rsidP="00F6499E">
      <w:pPr>
        <w:spacing w:after="0" w:line="240" w:lineRule="auto"/>
        <w:ind w:left="300"/>
        <w:rPr>
          <w:rFonts w:ascii="Arial" w:hAnsi="Arial" w:cs="Arial"/>
          <w:sz w:val="20"/>
          <w:szCs w:val="20"/>
        </w:rPr>
      </w:pPr>
      <w:r w:rsidRPr="00F6499E">
        <w:rPr>
          <w:rFonts w:ascii="Segoe UI Symbol" w:hAnsi="Segoe UI Symbol" w:cs="Segoe UI Symbol"/>
          <w:sz w:val="20"/>
          <w:szCs w:val="20"/>
        </w:rPr>
        <w:lastRenderedPageBreak/>
        <w:t>✔</w:t>
      </w:r>
      <w:r w:rsidRPr="00F6499E">
        <w:rPr>
          <w:rFonts w:ascii="Arial" w:hAnsi="Arial" w:cs="Arial"/>
          <w:sz w:val="20"/>
          <w:szCs w:val="20"/>
        </w:rPr>
        <w:t xml:space="preserve"> Market Plan: Expanding from Nigeria to Ghana, Kenya, and beyond.</w:t>
      </w:r>
    </w:p>
    <w:p w14:paraId="5CEC57D5" w14:textId="5E8CB744" w:rsidR="00862464" w:rsidRPr="00F6499E" w:rsidRDefault="00852899" w:rsidP="00F6499E">
      <w:pPr>
        <w:spacing w:line="240" w:lineRule="auto"/>
        <w:ind w:left="300"/>
        <w:rPr>
          <w:rFonts w:ascii="Arial" w:hAnsi="Arial" w:cs="Arial"/>
          <w:sz w:val="20"/>
          <w:szCs w:val="20"/>
        </w:rPr>
      </w:pPr>
      <w:r w:rsidRPr="00F6499E">
        <w:rPr>
          <w:rFonts w:ascii="Segoe UI Symbol" w:hAnsi="Segoe UI Symbol" w:cs="Segoe UI Symbol"/>
          <w:sz w:val="20"/>
          <w:szCs w:val="20"/>
        </w:rPr>
        <w:t>✔</w:t>
      </w:r>
      <w:r w:rsidRPr="00F6499E">
        <w:rPr>
          <w:rFonts w:ascii="Arial" w:hAnsi="Arial" w:cs="Arial"/>
          <w:sz w:val="20"/>
          <w:szCs w:val="20"/>
        </w:rPr>
        <w:t xml:space="preserve"> IPO/Acquisition Pathway: 10.6x ROI potential for early investors.</w:t>
      </w:r>
    </w:p>
    <w:p w14:paraId="49C2E974" w14:textId="77777777" w:rsidR="00862464" w:rsidRPr="002472CB" w:rsidRDefault="00862464" w:rsidP="00F6499E">
      <w:pPr>
        <w:pStyle w:val="Heading1"/>
        <w:spacing w:line="240" w:lineRule="auto"/>
        <w:rPr>
          <w:rFonts w:ascii="Arial" w:hAnsi="Arial" w:cs="Arial"/>
          <w:b/>
          <w:bCs/>
          <w:sz w:val="28"/>
          <w:szCs w:val="28"/>
        </w:rPr>
      </w:pPr>
      <w:bookmarkStart w:id="74" w:name="_Toc189421630"/>
      <w:r w:rsidRPr="002472CB">
        <w:rPr>
          <w:rFonts w:ascii="Arial" w:hAnsi="Arial" w:cs="Arial"/>
          <w:b/>
          <w:bCs/>
          <w:sz w:val="28"/>
          <w:szCs w:val="28"/>
        </w:rPr>
        <w:t>Risk Analysis &amp; Mitigation: Ensuring Sustainable Growth and Compliance</w:t>
      </w:r>
      <w:bookmarkEnd w:id="74"/>
    </w:p>
    <w:p w14:paraId="1B95D0FC" w14:textId="57EA51BE" w:rsidR="00862464" w:rsidRPr="00F6499E" w:rsidRDefault="00862464" w:rsidP="00F6499E">
      <w:pPr>
        <w:spacing w:line="240" w:lineRule="auto"/>
        <w:jc w:val="both"/>
        <w:rPr>
          <w:rFonts w:ascii="Arial" w:hAnsi="Arial" w:cs="Arial"/>
          <w:sz w:val="20"/>
          <w:szCs w:val="20"/>
        </w:rPr>
      </w:pPr>
      <w:r w:rsidRPr="00F6499E">
        <w:rPr>
          <w:rFonts w:ascii="Arial" w:hAnsi="Arial" w:cs="Arial"/>
          <w:sz w:val="20"/>
          <w:szCs w:val="20"/>
        </w:rPr>
        <w:t>CTPharmaLink NG operates in a complex, highly regulated, and competitive market. To ensure sustainable growth and investor confidence, we have identified key risks and developed proactive mitigation strategies.</w:t>
      </w:r>
    </w:p>
    <w:p w14:paraId="5D7F0DB1" w14:textId="1051BD86" w:rsidR="00862464" w:rsidRPr="00F6499E" w:rsidRDefault="00862464" w:rsidP="00F6499E">
      <w:pPr>
        <w:pStyle w:val="ListParagraph"/>
        <w:numPr>
          <w:ilvl w:val="0"/>
          <w:numId w:val="77"/>
        </w:numPr>
        <w:spacing w:after="0" w:line="240" w:lineRule="auto"/>
        <w:jc w:val="both"/>
        <w:rPr>
          <w:rFonts w:ascii="Arial" w:hAnsi="Arial" w:cs="Arial"/>
          <w:b/>
          <w:bCs/>
          <w:sz w:val="20"/>
          <w:szCs w:val="20"/>
        </w:rPr>
      </w:pPr>
      <w:r w:rsidRPr="00F6499E">
        <w:rPr>
          <w:rFonts w:ascii="Arial" w:hAnsi="Arial" w:cs="Arial"/>
          <w:b/>
          <w:bCs/>
          <w:sz w:val="20"/>
          <w:szCs w:val="20"/>
        </w:rPr>
        <w:t>Regulatory &amp; Compliance Risks</w:t>
      </w:r>
    </w:p>
    <w:p w14:paraId="38B54EDB" w14:textId="534ED6F1" w:rsidR="00862464" w:rsidRPr="00F6499E" w:rsidRDefault="00862464" w:rsidP="00F6499E">
      <w:pPr>
        <w:spacing w:line="240" w:lineRule="auto"/>
        <w:jc w:val="both"/>
        <w:rPr>
          <w:rFonts w:ascii="Arial" w:hAnsi="Arial" w:cs="Arial"/>
          <w:sz w:val="20"/>
          <w:szCs w:val="20"/>
        </w:rPr>
      </w:pPr>
      <w:r w:rsidRPr="00F6499E">
        <w:rPr>
          <w:rFonts w:ascii="Segoe UI Emoji" w:hAnsi="Segoe UI Emoji" w:cs="Segoe UI Emoji"/>
          <w:sz w:val="20"/>
          <w:szCs w:val="20"/>
        </w:rPr>
        <w:t>📌</w:t>
      </w:r>
      <w:r w:rsidRPr="00F6499E">
        <w:rPr>
          <w:rFonts w:ascii="Arial" w:hAnsi="Arial" w:cs="Arial"/>
          <w:sz w:val="20"/>
          <w:szCs w:val="20"/>
        </w:rPr>
        <w:t xml:space="preserve"> Risk: Non-compliance with NAFDAC, PCN, NHIS, and NDPR regulations could lead to operational delays, penalties, or business restrictions.</w:t>
      </w:r>
    </w:p>
    <w:p w14:paraId="528D142D" w14:textId="65FCE5BC" w:rsidR="00862464" w:rsidRPr="00F6499E" w:rsidRDefault="00862464" w:rsidP="00F6499E">
      <w:pPr>
        <w:spacing w:line="240" w:lineRule="auto"/>
        <w:jc w:val="both"/>
        <w:rPr>
          <w:rFonts w:ascii="Arial" w:hAnsi="Arial" w:cs="Arial"/>
          <w:sz w:val="20"/>
          <w:szCs w:val="20"/>
        </w:rPr>
      </w:pPr>
      <w:r w:rsidRPr="00F6499E">
        <w:rPr>
          <w:rFonts w:ascii="Segoe UI Emoji" w:hAnsi="Segoe UI Emoji" w:cs="Segoe UI Emoji"/>
          <w:sz w:val="20"/>
          <w:szCs w:val="20"/>
        </w:rPr>
        <w:t>✅</w:t>
      </w:r>
      <w:r w:rsidRPr="00F6499E">
        <w:rPr>
          <w:rFonts w:ascii="Arial" w:hAnsi="Arial" w:cs="Arial"/>
          <w:sz w:val="20"/>
          <w:szCs w:val="20"/>
        </w:rPr>
        <w:t xml:space="preserve"> Mitigation Strategy:</w:t>
      </w:r>
    </w:p>
    <w:p w14:paraId="094BF404" w14:textId="77777777" w:rsidR="00862464" w:rsidRPr="00F6499E" w:rsidRDefault="00862464" w:rsidP="00F6499E">
      <w:pPr>
        <w:pStyle w:val="ListParagraph"/>
        <w:numPr>
          <w:ilvl w:val="0"/>
          <w:numId w:val="75"/>
        </w:numPr>
        <w:spacing w:line="240" w:lineRule="auto"/>
        <w:jc w:val="both"/>
        <w:rPr>
          <w:rFonts w:ascii="Arial" w:hAnsi="Arial" w:cs="Arial"/>
          <w:sz w:val="20"/>
          <w:szCs w:val="20"/>
        </w:rPr>
      </w:pPr>
      <w:r w:rsidRPr="00F6499E">
        <w:rPr>
          <w:rFonts w:ascii="Arial" w:hAnsi="Arial" w:cs="Arial"/>
          <w:sz w:val="20"/>
          <w:szCs w:val="20"/>
        </w:rPr>
        <w:t>Pre-certification secured from NAFDAC, PCN, and NHIS, ensuring a legally compliant launch.</w:t>
      </w:r>
    </w:p>
    <w:p w14:paraId="41DD05FC" w14:textId="77777777" w:rsidR="00862464" w:rsidRPr="00F6499E" w:rsidRDefault="00862464" w:rsidP="00F6499E">
      <w:pPr>
        <w:pStyle w:val="ListParagraph"/>
        <w:numPr>
          <w:ilvl w:val="0"/>
          <w:numId w:val="75"/>
        </w:numPr>
        <w:spacing w:line="240" w:lineRule="auto"/>
        <w:jc w:val="both"/>
        <w:rPr>
          <w:rFonts w:ascii="Arial" w:hAnsi="Arial" w:cs="Arial"/>
          <w:sz w:val="20"/>
          <w:szCs w:val="20"/>
        </w:rPr>
      </w:pPr>
      <w:r w:rsidRPr="00F6499E">
        <w:rPr>
          <w:rFonts w:ascii="Arial" w:hAnsi="Arial" w:cs="Arial"/>
          <w:sz w:val="20"/>
          <w:szCs w:val="20"/>
        </w:rPr>
        <w:t>Continuous regulatory engagement with state &amp; federal agencies to ensure smooth licensing renewals.</w:t>
      </w:r>
    </w:p>
    <w:p w14:paraId="573B67CB" w14:textId="77777777" w:rsidR="00862464" w:rsidRPr="00F6499E" w:rsidRDefault="00862464" w:rsidP="00F6499E">
      <w:pPr>
        <w:pStyle w:val="ListParagraph"/>
        <w:numPr>
          <w:ilvl w:val="0"/>
          <w:numId w:val="75"/>
        </w:numPr>
        <w:spacing w:line="240" w:lineRule="auto"/>
        <w:jc w:val="both"/>
        <w:rPr>
          <w:rFonts w:ascii="Arial" w:hAnsi="Arial" w:cs="Arial"/>
          <w:sz w:val="20"/>
          <w:szCs w:val="20"/>
        </w:rPr>
      </w:pPr>
      <w:r w:rsidRPr="00F6499E">
        <w:rPr>
          <w:rFonts w:ascii="Arial" w:hAnsi="Arial" w:cs="Arial"/>
          <w:sz w:val="20"/>
          <w:szCs w:val="20"/>
        </w:rPr>
        <w:t>Legal &amp; compliance advisory team ensures adherence to Nigeria’s Data Protection Regulation (NDPR) and GDPR standards.</w:t>
      </w:r>
    </w:p>
    <w:p w14:paraId="16A5E93B" w14:textId="32BC9A5F" w:rsidR="00862464" w:rsidRPr="00F6499E" w:rsidRDefault="00862464" w:rsidP="00F6499E">
      <w:pPr>
        <w:spacing w:line="240" w:lineRule="auto"/>
        <w:jc w:val="both"/>
        <w:rPr>
          <w:rFonts w:ascii="Arial" w:hAnsi="Arial" w:cs="Arial"/>
          <w:color w:val="BF4E14" w:themeColor="accent2" w:themeShade="BF"/>
          <w:sz w:val="16"/>
          <w:szCs w:val="16"/>
        </w:rPr>
      </w:pPr>
      <w:r w:rsidRPr="00F6499E">
        <w:rPr>
          <w:rFonts w:ascii="Segoe UI Emoji" w:hAnsi="Segoe UI Emoji" w:cs="Segoe UI Emoji"/>
          <w:color w:val="BF4E14" w:themeColor="accent2" w:themeShade="BF"/>
          <w:sz w:val="16"/>
          <w:szCs w:val="16"/>
        </w:rPr>
        <w:t>📈</w:t>
      </w:r>
      <w:r w:rsidRPr="00F6499E">
        <w:rPr>
          <w:rFonts w:ascii="Arial" w:hAnsi="Arial" w:cs="Arial"/>
          <w:color w:val="BF4E14" w:themeColor="accent2" w:themeShade="BF"/>
          <w:sz w:val="16"/>
          <w:szCs w:val="16"/>
        </w:rPr>
        <w:t xml:space="preserve"> Impact: Minimizes legal risks and ensures uninterrupted business operations.</w:t>
      </w:r>
    </w:p>
    <w:p w14:paraId="75F129B0" w14:textId="4A5B7C4E" w:rsidR="00862464" w:rsidRPr="00F6499E" w:rsidRDefault="00862464" w:rsidP="00F6499E">
      <w:pPr>
        <w:pStyle w:val="ListParagraph"/>
        <w:numPr>
          <w:ilvl w:val="0"/>
          <w:numId w:val="77"/>
        </w:numPr>
        <w:spacing w:after="0" w:line="240" w:lineRule="auto"/>
        <w:jc w:val="both"/>
        <w:rPr>
          <w:rFonts w:ascii="Arial" w:hAnsi="Arial" w:cs="Arial"/>
          <w:b/>
          <w:bCs/>
          <w:sz w:val="20"/>
          <w:szCs w:val="20"/>
        </w:rPr>
      </w:pPr>
      <w:r w:rsidRPr="00F6499E">
        <w:rPr>
          <w:rFonts w:ascii="Arial" w:hAnsi="Arial" w:cs="Arial"/>
          <w:b/>
          <w:bCs/>
          <w:sz w:val="20"/>
          <w:szCs w:val="20"/>
        </w:rPr>
        <w:t>Adoption &amp; Market Penetration Risks</w:t>
      </w:r>
    </w:p>
    <w:p w14:paraId="0B94DAF8" w14:textId="087B06C8" w:rsidR="00862464" w:rsidRPr="00F6499E" w:rsidRDefault="00862464" w:rsidP="00F6499E">
      <w:pPr>
        <w:spacing w:line="240" w:lineRule="auto"/>
        <w:jc w:val="both"/>
        <w:rPr>
          <w:rFonts w:ascii="Arial" w:hAnsi="Arial" w:cs="Arial"/>
          <w:sz w:val="20"/>
          <w:szCs w:val="20"/>
        </w:rPr>
      </w:pPr>
      <w:r w:rsidRPr="00F6499E">
        <w:rPr>
          <w:rFonts w:ascii="Segoe UI Emoji" w:hAnsi="Segoe UI Emoji" w:cs="Segoe UI Emoji"/>
          <w:sz w:val="20"/>
          <w:szCs w:val="20"/>
        </w:rPr>
        <w:t>📌</w:t>
      </w:r>
      <w:r w:rsidRPr="00F6499E">
        <w:rPr>
          <w:rFonts w:ascii="Arial" w:hAnsi="Arial" w:cs="Arial"/>
          <w:sz w:val="20"/>
          <w:szCs w:val="20"/>
        </w:rPr>
        <w:t xml:space="preserve"> Risk: Pharmacies, HMOs, and patients may be slow to adopt a new AI-driven pharmaceutical platform.</w:t>
      </w:r>
    </w:p>
    <w:p w14:paraId="0643C130" w14:textId="72BFD915" w:rsidR="00862464" w:rsidRPr="00F6499E" w:rsidRDefault="00862464" w:rsidP="00F6499E">
      <w:pPr>
        <w:spacing w:line="240" w:lineRule="auto"/>
        <w:jc w:val="both"/>
        <w:rPr>
          <w:rFonts w:ascii="Arial" w:hAnsi="Arial" w:cs="Arial"/>
          <w:sz w:val="20"/>
          <w:szCs w:val="20"/>
        </w:rPr>
      </w:pPr>
      <w:r w:rsidRPr="00F6499E">
        <w:rPr>
          <w:rFonts w:ascii="Segoe UI Emoji" w:hAnsi="Segoe UI Emoji" w:cs="Segoe UI Emoji"/>
          <w:sz w:val="20"/>
          <w:szCs w:val="20"/>
        </w:rPr>
        <w:t>✅</w:t>
      </w:r>
      <w:r w:rsidRPr="00F6499E">
        <w:rPr>
          <w:rFonts w:ascii="Arial" w:hAnsi="Arial" w:cs="Arial"/>
          <w:sz w:val="20"/>
          <w:szCs w:val="20"/>
        </w:rPr>
        <w:t xml:space="preserve"> Mitigation Strategy:</w:t>
      </w:r>
    </w:p>
    <w:p w14:paraId="70570AAD" w14:textId="77777777" w:rsidR="00862464" w:rsidRPr="00F6499E" w:rsidRDefault="00862464" w:rsidP="00F6499E">
      <w:pPr>
        <w:pStyle w:val="ListParagraph"/>
        <w:numPr>
          <w:ilvl w:val="0"/>
          <w:numId w:val="78"/>
        </w:numPr>
        <w:spacing w:line="240" w:lineRule="auto"/>
        <w:jc w:val="both"/>
        <w:rPr>
          <w:rFonts w:ascii="Arial" w:hAnsi="Arial" w:cs="Arial"/>
          <w:sz w:val="20"/>
          <w:szCs w:val="20"/>
        </w:rPr>
      </w:pPr>
      <w:r w:rsidRPr="00F6499E">
        <w:rPr>
          <w:rFonts w:ascii="Arial" w:hAnsi="Arial" w:cs="Arial"/>
          <w:sz w:val="20"/>
          <w:szCs w:val="20"/>
        </w:rPr>
        <w:t>Pharmacy Adoption Incentives: 3-month free PDMS trials for pharmacies to experience benefits before committing.</w:t>
      </w:r>
    </w:p>
    <w:p w14:paraId="5641908C" w14:textId="77777777" w:rsidR="00862464" w:rsidRPr="00F6499E" w:rsidRDefault="00862464" w:rsidP="00F6499E">
      <w:pPr>
        <w:pStyle w:val="ListParagraph"/>
        <w:numPr>
          <w:ilvl w:val="0"/>
          <w:numId w:val="78"/>
        </w:numPr>
        <w:spacing w:line="240" w:lineRule="auto"/>
        <w:jc w:val="both"/>
        <w:rPr>
          <w:rFonts w:ascii="Arial" w:hAnsi="Arial" w:cs="Arial"/>
          <w:sz w:val="20"/>
          <w:szCs w:val="20"/>
        </w:rPr>
      </w:pPr>
      <w:r w:rsidRPr="00F6499E">
        <w:rPr>
          <w:rFonts w:ascii="Arial" w:hAnsi="Arial" w:cs="Arial"/>
          <w:sz w:val="20"/>
          <w:szCs w:val="20"/>
        </w:rPr>
        <w:t>Public-Private Partnerships (PPP): Collaborations with NCDC, state health agencies, and NHIS to drive adoption.</w:t>
      </w:r>
    </w:p>
    <w:p w14:paraId="2C5334E2" w14:textId="77777777" w:rsidR="00862464" w:rsidRPr="00F6499E" w:rsidRDefault="00862464" w:rsidP="00F6499E">
      <w:pPr>
        <w:pStyle w:val="ListParagraph"/>
        <w:numPr>
          <w:ilvl w:val="0"/>
          <w:numId w:val="78"/>
        </w:numPr>
        <w:spacing w:line="240" w:lineRule="auto"/>
        <w:jc w:val="both"/>
        <w:rPr>
          <w:rFonts w:ascii="Arial" w:hAnsi="Arial" w:cs="Arial"/>
          <w:sz w:val="20"/>
          <w:szCs w:val="20"/>
        </w:rPr>
      </w:pPr>
      <w:r w:rsidRPr="00F6499E">
        <w:rPr>
          <w:rFonts w:ascii="Arial" w:hAnsi="Arial" w:cs="Arial"/>
          <w:sz w:val="20"/>
          <w:szCs w:val="20"/>
        </w:rPr>
        <w:t>Mass Awareness Campaigns: Influencer partnerships, targeted ads, and health education workshops to drive user engagement.</w:t>
      </w:r>
    </w:p>
    <w:p w14:paraId="712ADCCC" w14:textId="77E66A5D" w:rsidR="00862464" w:rsidRPr="00F6499E" w:rsidRDefault="00862464" w:rsidP="00F6499E">
      <w:pPr>
        <w:spacing w:line="240" w:lineRule="auto"/>
        <w:jc w:val="both"/>
        <w:rPr>
          <w:rFonts w:ascii="Arial" w:hAnsi="Arial" w:cs="Arial"/>
          <w:color w:val="BF4E14" w:themeColor="accent2" w:themeShade="BF"/>
          <w:sz w:val="16"/>
          <w:szCs w:val="16"/>
        </w:rPr>
      </w:pPr>
      <w:r w:rsidRPr="00F6499E">
        <w:rPr>
          <w:rFonts w:ascii="Segoe UI Emoji" w:hAnsi="Segoe UI Emoji" w:cs="Segoe UI Emoji"/>
          <w:color w:val="BF4E14" w:themeColor="accent2" w:themeShade="BF"/>
          <w:sz w:val="16"/>
          <w:szCs w:val="16"/>
        </w:rPr>
        <w:t>📈</w:t>
      </w:r>
      <w:r w:rsidRPr="00F6499E">
        <w:rPr>
          <w:rFonts w:ascii="Arial" w:hAnsi="Arial" w:cs="Arial"/>
          <w:color w:val="BF4E14" w:themeColor="accent2" w:themeShade="BF"/>
          <w:sz w:val="16"/>
          <w:szCs w:val="16"/>
        </w:rPr>
        <w:t xml:space="preserve"> Impact: Accelerates adoption, ensuring rapid market penetration.</w:t>
      </w:r>
    </w:p>
    <w:p w14:paraId="146576E6" w14:textId="6D85D171" w:rsidR="00862464" w:rsidRPr="00F6499E" w:rsidRDefault="00862464" w:rsidP="00F6499E">
      <w:pPr>
        <w:pStyle w:val="ListParagraph"/>
        <w:numPr>
          <w:ilvl w:val="0"/>
          <w:numId w:val="77"/>
        </w:numPr>
        <w:spacing w:after="0" w:line="240" w:lineRule="auto"/>
        <w:jc w:val="both"/>
        <w:rPr>
          <w:rFonts w:ascii="Arial" w:hAnsi="Arial" w:cs="Arial"/>
          <w:b/>
          <w:bCs/>
          <w:sz w:val="20"/>
          <w:szCs w:val="20"/>
        </w:rPr>
      </w:pPr>
      <w:r w:rsidRPr="00F6499E">
        <w:rPr>
          <w:rFonts w:ascii="Arial" w:hAnsi="Arial" w:cs="Arial"/>
          <w:b/>
          <w:bCs/>
          <w:sz w:val="20"/>
          <w:szCs w:val="20"/>
        </w:rPr>
        <w:t>Counterfeit Drug Networks &amp; Market Resistance</w:t>
      </w:r>
    </w:p>
    <w:p w14:paraId="703AD682" w14:textId="41C0CED7" w:rsidR="00862464" w:rsidRPr="00F6499E" w:rsidRDefault="00862464" w:rsidP="00F6499E">
      <w:pPr>
        <w:spacing w:line="240" w:lineRule="auto"/>
        <w:jc w:val="both"/>
        <w:rPr>
          <w:rFonts w:ascii="Arial" w:hAnsi="Arial" w:cs="Arial"/>
          <w:sz w:val="20"/>
          <w:szCs w:val="20"/>
        </w:rPr>
      </w:pPr>
      <w:r w:rsidRPr="00F6499E">
        <w:rPr>
          <w:rFonts w:ascii="Segoe UI Emoji" w:hAnsi="Segoe UI Emoji" w:cs="Segoe UI Emoji"/>
          <w:sz w:val="20"/>
          <w:szCs w:val="20"/>
        </w:rPr>
        <w:t>📌</w:t>
      </w:r>
      <w:r w:rsidRPr="00F6499E">
        <w:rPr>
          <w:rFonts w:ascii="Arial" w:hAnsi="Arial" w:cs="Arial"/>
          <w:sz w:val="20"/>
          <w:szCs w:val="20"/>
        </w:rPr>
        <w:t xml:space="preserve"> Risk: Cartels profiting from counterfeit drugs may resist blockchain authentication solutions.</w:t>
      </w:r>
    </w:p>
    <w:p w14:paraId="7ECF548D" w14:textId="1CCBF270" w:rsidR="00862464" w:rsidRPr="00F6499E" w:rsidRDefault="00862464" w:rsidP="00F6499E">
      <w:pPr>
        <w:spacing w:line="240" w:lineRule="auto"/>
        <w:jc w:val="both"/>
        <w:rPr>
          <w:rFonts w:ascii="Arial" w:hAnsi="Arial" w:cs="Arial"/>
          <w:sz w:val="20"/>
          <w:szCs w:val="20"/>
        </w:rPr>
      </w:pPr>
      <w:r w:rsidRPr="00F6499E">
        <w:rPr>
          <w:rFonts w:ascii="Segoe UI Emoji" w:hAnsi="Segoe UI Emoji" w:cs="Segoe UI Emoji"/>
          <w:sz w:val="20"/>
          <w:szCs w:val="20"/>
        </w:rPr>
        <w:t>✅</w:t>
      </w:r>
      <w:r w:rsidRPr="00F6499E">
        <w:rPr>
          <w:rFonts w:ascii="Arial" w:hAnsi="Arial" w:cs="Arial"/>
          <w:sz w:val="20"/>
          <w:szCs w:val="20"/>
        </w:rPr>
        <w:t xml:space="preserve"> Mitigation Strategy:</w:t>
      </w:r>
    </w:p>
    <w:p w14:paraId="72EBA533" w14:textId="77777777" w:rsidR="00862464" w:rsidRPr="00F6499E" w:rsidRDefault="00862464" w:rsidP="00F6499E">
      <w:pPr>
        <w:pStyle w:val="ListParagraph"/>
        <w:numPr>
          <w:ilvl w:val="0"/>
          <w:numId w:val="79"/>
        </w:numPr>
        <w:spacing w:line="240" w:lineRule="auto"/>
        <w:jc w:val="both"/>
        <w:rPr>
          <w:rFonts w:ascii="Arial" w:hAnsi="Arial" w:cs="Arial"/>
          <w:sz w:val="20"/>
          <w:szCs w:val="20"/>
        </w:rPr>
      </w:pPr>
      <w:r w:rsidRPr="00F6499E">
        <w:rPr>
          <w:rFonts w:ascii="Arial" w:hAnsi="Arial" w:cs="Arial"/>
          <w:sz w:val="20"/>
          <w:szCs w:val="20"/>
        </w:rPr>
        <w:t>Blockchain &amp; AI Fraud Detection: Real-time counterfeit tracking ensures that only verified drugs enter the supply chain.</w:t>
      </w:r>
    </w:p>
    <w:p w14:paraId="552D78A8" w14:textId="77777777" w:rsidR="00862464" w:rsidRPr="00F6499E" w:rsidRDefault="00862464" w:rsidP="00F6499E">
      <w:pPr>
        <w:pStyle w:val="ListParagraph"/>
        <w:numPr>
          <w:ilvl w:val="0"/>
          <w:numId w:val="79"/>
        </w:numPr>
        <w:spacing w:line="240" w:lineRule="auto"/>
        <w:jc w:val="both"/>
        <w:rPr>
          <w:rFonts w:ascii="Arial" w:hAnsi="Arial" w:cs="Arial"/>
          <w:sz w:val="20"/>
          <w:szCs w:val="20"/>
        </w:rPr>
      </w:pPr>
      <w:r w:rsidRPr="00F6499E">
        <w:rPr>
          <w:rFonts w:ascii="Arial" w:hAnsi="Arial" w:cs="Arial"/>
          <w:sz w:val="20"/>
          <w:szCs w:val="20"/>
        </w:rPr>
        <w:t>Strong Regulatory Backing: Collaboration with NAFDAC &amp; PCN to enforce strict compliance policies.</w:t>
      </w:r>
    </w:p>
    <w:p w14:paraId="4C7AAADC" w14:textId="77777777" w:rsidR="00862464" w:rsidRPr="00F6499E" w:rsidRDefault="00862464" w:rsidP="00F6499E">
      <w:pPr>
        <w:pStyle w:val="ListParagraph"/>
        <w:numPr>
          <w:ilvl w:val="0"/>
          <w:numId w:val="79"/>
        </w:numPr>
        <w:spacing w:line="240" w:lineRule="auto"/>
        <w:jc w:val="both"/>
        <w:rPr>
          <w:rFonts w:ascii="Arial" w:hAnsi="Arial" w:cs="Arial"/>
          <w:sz w:val="20"/>
          <w:szCs w:val="20"/>
        </w:rPr>
      </w:pPr>
      <w:r w:rsidRPr="00F6499E">
        <w:rPr>
          <w:rFonts w:ascii="Arial" w:hAnsi="Arial" w:cs="Arial"/>
          <w:sz w:val="20"/>
          <w:szCs w:val="20"/>
        </w:rPr>
        <w:t>Public Awareness Campaigns: Educating consumers on health risks of counterfeit drugs to increase demand for verified pharmaceuticals.</w:t>
      </w:r>
    </w:p>
    <w:p w14:paraId="18F98DFE" w14:textId="77777777" w:rsidR="00862464" w:rsidRPr="00F6499E" w:rsidRDefault="00862464" w:rsidP="00F6499E">
      <w:pPr>
        <w:spacing w:line="240" w:lineRule="auto"/>
        <w:jc w:val="both"/>
        <w:rPr>
          <w:rFonts w:ascii="Arial" w:hAnsi="Arial" w:cs="Arial"/>
          <w:color w:val="BF4E14" w:themeColor="accent2" w:themeShade="BF"/>
          <w:sz w:val="16"/>
          <w:szCs w:val="16"/>
        </w:rPr>
      </w:pPr>
      <w:r w:rsidRPr="00F6499E">
        <w:rPr>
          <w:rFonts w:ascii="Segoe UI Emoji" w:hAnsi="Segoe UI Emoji" w:cs="Segoe UI Emoji"/>
          <w:color w:val="BF4E14" w:themeColor="accent2" w:themeShade="BF"/>
          <w:sz w:val="16"/>
          <w:szCs w:val="16"/>
        </w:rPr>
        <w:t>📈</w:t>
      </w:r>
      <w:r w:rsidRPr="00F6499E">
        <w:rPr>
          <w:rFonts w:ascii="Arial" w:hAnsi="Arial" w:cs="Arial"/>
          <w:color w:val="BF4E14" w:themeColor="accent2" w:themeShade="BF"/>
          <w:sz w:val="16"/>
          <w:szCs w:val="16"/>
        </w:rPr>
        <w:t xml:space="preserve"> Impact: Reduces counterfeit drug market share, increasing consumer trust in CTPharmaLink NG.</w:t>
      </w:r>
    </w:p>
    <w:p w14:paraId="162FAE67" w14:textId="748E5F4C" w:rsidR="00862464" w:rsidRPr="00F6499E" w:rsidRDefault="00862464" w:rsidP="00F6499E">
      <w:pPr>
        <w:pStyle w:val="ListParagraph"/>
        <w:numPr>
          <w:ilvl w:val="0"/>
          <w:numId w:val="77"/>
        </w:numPr>
        <w:spacing w:after="0" w:line="240" w:lineRule="auto"/>
        <w:jc w:val="both"/>
        <w:rPr>
          <w:rFonts w:ascii="Arial" w:hAnsi="Arial" w:cs="Arial"/>
          <w:b/>
          <w:bCs/>
          <w:sz w:val="20"/>
          <w:szCs w:val="20"/>
        </w:rPr>
      </w:pPr>
      <w:r w:rsidRPr="00F6499E">
        <w:rPr>
          <w:rFonts w:ascii="Arial" w:hAnsi="Arial" w:cs="Arial"/>
          <w:b/>
          <w:bCs/>
          <w:sz w:val="20"/>
          <w:szCs w:val="20"/>
        </w:rPr>
        <w:t>Competition &amp; Market Positioning Risks</w:t>
      </w:r>
    </w:p>
    <w:p w14:paraId="12089E7D" w14:textId="14EAED8F" w:rsidR="00862464" w:rsidRPr="00F6499E" w:rsidRDefault="00862464" w:rsidP="00F6499E">
      <w:pPr>
        <w:spacing w:line="240" w:lineRule="auto"/>
        <w:jc w:val="both"/>
        <w:rPr>
          <w:rFonts w:ascii="Arial" w:hAnsi="Arial" w:cs="Arial"/>
          <w:sz w:val="20"/>
          <w:szCs w:val="20"/>
        </w:rPr>
      </w:pPr>
      <w:r w:rsidRPr="00F6499E">
        <w:rPr>
          <w:rFonts w:ascii="Segoe UI Emoji" w:hAnsi="Segoe UI Emoji" w:cs="Segoe UI Emoji"/>
          <w:sz w:val="20"/>
          <w:szCs w:val="20"/>
        </w:rPr>
        <w:t>📌</w:t>
      </w:r>
      <w:r w:rsidRPr="00F6499E">
        <w:rPr>
          <w:rFonts w:ascii="Arial" w:hAnsi="Arial" w:cs="Arial"/>
          <w:sz w:val="20"/>
          <w:szCs w:val="20"/>
        </w:rPr>
        <w:t xml:space="preserve"> Risk: Competitors like mPharma, MyMedicines, and DrugStoc could scale aggressively to capture market share.</w:t>
      </w:r>
    </w:p>
    <w:p w14:paraId="07521A66" w14:textId="13A83FAC" w:rsidR="00862464" w:rsidRPr="00F6499E" w:rsidRDefault="00862464" w:rsidP="00F6499E">
      <w:pPr>
        <w:spacing w:line="240" w:lineRule="auto"/>
        <w:jc w:val="both"/>
        <w:rPr>
          <w:rFonts w:ascii="Arial" w:hAnsi="Arial" w:cs="Arial"/>
          <w:sz w:val="20"/>
          <w:szCs w:val="20"/>
        </w:rPr>
      </w:pPr>
      <w:r w:rsidRPr="00F6499E">
        <w:rPr>
          <w:rFonts w:ascii="Segoe UI Emoji" w:hAnsi="Segoe UI Emoji" w:cs="Segoe UI Emoji"/>
          <w:sz w:val="20"/>
          <w:szCs w:val="20"/>
        </w:rPr>
        <w:t>✅</w:t>
      </w:r>
      <w:r w:rsidRPr="00F6499E">
        <w:rPr>
          <w:rFonts w:ascii="Arial" w:hAnsi="Arial" w:cs="Arial"/>
          <w:sz w:val="20"/>
          <w:szCs w:val="20"/>
        </w:rPr>
        <w:t xml:space="preserve"> Mitigation Strategy:</w:t>
      </w:r>
    </w:p>
    <w:p w14:paraId="73CB7652" w14:textId="77777777" w:rsidR="00862464" w:rsidRPr="00F6499E" w:rsidRDefault="00862464" w:rsidP="00F6499E">
      <w:pPr>
        <w:pStyle w:val="ListParagraph"/>
        <w:numPr>
          <w:ilvl w:val="0"/>
          <w:numId w:val="80"/>
        </w:numPr>
        <w:spacing w:line="240" w:lineRule="auto"/>
        <w:jc w:val="both"/>
        <w:rPr>
          <w:rFonts w:ascii="Arial" w:hAnsi="Arial" w:cs="Arial"/>
          <w:sz w:val="20"/>
          <w:szCs w:val="20"/>
        </w:rPr>
      </w:pPr>
      <w:r w:rsidRPr="00F6499E">
        <w:rPr>
          <w:rFonts w:ascii="Arial" w:hAnsi="Arial" w:cs="Arial"/>
          <w:sz w:val="20"/>
          <w:szCs w:val="20"/>
        </w:rPr>
        <w:t>AI-Driven Differentiation: Unlike competitors, CTPharmaLink NG integrates blockchain authentication, AI disease tracking, and automated insurance claims.</w:t>
      </w:r>
    </w:p>
    <w:p w14:paraId="5F871BA0" w14:textId="77777777" w:rsidR="00862464" w:rsidRPr="00F6499E" w:rsidRDefault="00862464" w:rsidP="00F6499E">
      <w:pPr>
        <w:pStyle w:val="ListParagraph"/>
        <w:numPr>
          <w:ilvl w:val="0"/>
          <w:numId w:val="80"/>
        </w:numPr>
        <w:spacing w:line="240" w:lineRule="auto"/>
        <w:jc w:val="both"/>
        <w:rPr>
          <w:rFonts w:ascii="Arial" w:hAnsi="Arial" w:cs="Arial"/>
          <w:sz w:val="20"/>
          <w:szCs w:val="20"/>
        </w:rPr>
      </w:pPr>
      <w:r w:rsidRPr="00F6499E">
        <w:rPr>
          <w:rFonts w:ascii="Arial" w:hAnsi="Arial" w:cs="Arial"/>
          <w:sz w:val="20"/>
          <w:szCs w:val="20"/>
        </w:rPr>
        <w:t>First-Mover Advantage: No competitor currently offers fully integrated pharmacy verification, insurance API, and AI-powered epidemic surveillance.</w:t>
      </w:r>
    </w:p>
    <w:p w14:paraId="5D3BC26F" w14:textId="77777777" w:rsidR="00862464" w:rsidRPr="00F6499E" w:rsidRDefault="00862464" w:rsidP="00F6499E">
      <w:pPr>
        <w:pStyle w:val="ListParagraph"/>
        <w:numPr>
          <w:ilvl w:val="0"/>
          <w:numId w:val="80"/>
        </w:numPr>
        <w:spacing w:line="240" w:lineRule="auto"/>
        <w:jc w:val="both"/>
        <w:rPr>
          <w:rFonts w:ascii="Arial" w:hAnsi="Arial" w:cs="Arial"/>
          <w:sz w:val="20"/>
          <w:szCs w:val="20"/>
        </w:rPr>
      </w:pPr>
      <w:r w:rsidRPr="00F6499E">
        <w:rPr>
          <w:rFonts w:ascii="Arial" w:hAnsi="Arial" w:cs="Arial"/>
          <w:sz w:val="20"/>
          <w:szCs w:val="20"/>
        </w:rPr>
        <w:t>Exclusive Partnerships: Strategic alliances with NCDC, NHIS, Hygeia HMO, and AXA Mansard ensure sustained market leadership.</w:t>
      </w:r>
    </w:p>
    <w:p w14:paraId="65C695E2" w14:textId="1C49B56A" w:rsidR="00862464" w:rsidRPr="00F6499E" w:rsidRDefault="00862464" w:rsidP="00F6499E">
      <w:pPr>
        <w:spacing w:line="240" w:lineRule="auto"/>
        <w:jc w:val="both"/>
        <w:rPr>
          <w:rFonts w:ascii="Arial" w:hAnsi="Arial" w:cs="Arial"/>
          <w:color w:val="BF4E14" w:themeColor="accent2" w:themeShade="BF"/>
          <w:sz w:val="16"/>
          <w:szCs w:val="16"/>
        </w:rPr>
      </w:pPr>
      <w:r w:rsidRPr="00F6499E">
        <w:rPr>
          <w:rFonts w:ascii="Segoe UI Emoji" w:hAnsi="Segoe UI Emoji" w:cs="Segoe UI Emoji"/>
          <w:color w:val="BF4E14" w:themeColor="accent2" w:themeShade="BF"/>
          <w:sz w:val="16"/>
          <w:szCs w:val="16"/>
        </w:rPr>
        <w:lastRenderedPageBreak/>
        <w:t>📈</w:t>
      </w:r>
      <w:r w:rsidRPr="00F6499E">
        <w:rPr>
          <w:rFonts w:ascii="Arial" w:hAnsi="Arial" w:cs="Arial"/>
          <w:color w:val="BF4E14" w:themeColor="accent2" w:themeShade="BF"/>
          <w:sz w:val="16"/>
          <w:szCs w:val="16"/>
        </w:rPr>
        <w:t xml:space="preserve"> Impact: Maintains CTPharmaLink NG’s competitive edge, securing market dominance.</w:t>
      </w:r>
    </w:p>
    <w:p w14:paraId="0E70F797" w14:textId="1B1A9062" w:rsidR="00862464" w:rsidRPr="00F6499E" w:rsidRDefault="00862464" w:rsidP="00F6499E">
      <w:pPr>
        <w:pStyle w:val="ListParagraph"/>
        <w:numPr>
          <w:ilvl w:val="0"/>
          <w:numId w:val="77"/>
        </w:numPr>
        <w:spacing w:after="0" w:line="240" w:lineRule="auto"/>
        <w:jc w:val="both"/>
        <w:rPr>
          <w:rFonts w:ascii="Arial" w:hAnsi="Arial" w:cs="Arial"/>
          <w:b/>
          <w:bCs/>
          <w:sz w:val="20"/>
          <w:szCs w:val="20"/>
        </w:rPr>
      </w:pPr>
      <w:r w:rsidRPr="00F6499E">
        <w:rPr>
          <w:rFonts w:ascii="Arial" w:hAnsi="Arial" w:cs="Arial"/>
          <w:b/>
          <w:bCs/>
          <w:sz w:val="20"/>
          <w:szCs w:val="20"/>
        </w:rPr>
        <w:t>Financial &amp; Revenue Model Risks</w:t>
      </w:r>
    </w:p>
    <w:p w14:paraId="1ED71255" w14:textId="77777777" w:rsidR="00862464" w:rsidRPr="00F6499E" w:rsidRDefault="00862464" w:rsidP="00F6499E">
      <w:pPr>
        <w:spacing w:line="240" w:lineRule="auto"/>
        <w:jc w:val="both"/>
        <w:rPr>
          <w:rFonts w:ascii="Arial" w:hAnsi="Arial" w:cs="Arial"/>
          <w:sz w:val="20"/>
          <w:szCs w:val="20"/>
        </w:rPr>
      </w:pPr>
      <w:r w:rsidRPr="00F6499E">
        <w:rPr>
          <w:rFonts w:ascii="Segoe UI Emoji" w:hAnsi="Segoe UI Emoji" w:cs="Segoe UI Emoji"/>
          <w:sz w:val="20"/>
          <w:szCs w:val="20"/>
        </w:rPr>
        <w:t>📌</w:t>
      </w:r>
      <w:r w:rsidRPr="00F6499E">
        <w:rPr>
          <w:rFonts w:ascii="Arial" w:hAnsi="Arial" w:cs="Arial"/>
          <w:sz w:val="20"/>
          <w:szCs w:val="20"/>
        </w:rPr>
        <w:t xml:space="preserve"> Risk: Slower-than-expected revenue growth due to delayed insurance reimbursements or adoption bottlenecks.</w:t>
      </w:r>
    </w:p>
    <w:p w14:paraId="276CE33E" w14:textId="77777777" w:rsidR="00862464" w:rsidRPr="00F6499E" w:rsidRDefault="00862464" w:rsidP="00F6499E">
      <w:pPr>
        <w:spacing w:line="240" w:lineRule="auto"/>
        <w:jc w:val="both"/>
        <w:rPr>
          <w:rFonts w:ascii="Arial" w:hAnsi="Arial" w:cs="Arial"/>
          <w:sz w:val="20"/>
          <w:szCs w:val="20"/>
        </w:rPr>
      </w:pPr>
      <w:r w:rsidRPr="00F6499E">
        <w:rPr>
          <w:rFonts w:ascii="Segoe UI Emoji" w:hAnsi="Segoe UI Emoji" w:cs="Segoe UI Emoji"/>
          <w:sz w:val="20"/>
          <w:szCs w:val="20"/>
        </w:rPr>
        <w:t>✅</w:t>
      </w:r>
      <w:r w:rsidRPr="00F6499E">
        <w:rPr>
          <w:rFonts w:ascii="Arial" w:hAnsi="Arial" w:cs="Arial"/>
          <w:sz w:val="20"/>
          <w:szCs w:val="20"/>
        </w:rPr>
        <w:t xml:space="preserve"> Mitigation Strategy:</w:t>
      </w:r>
    </w:p>
    <w:p w14:paraId="6B54ACDA" w14:textId="77777777" w:rsidR="00862464" w:rsidRPr="00F6499E" w:rsidRDefault="00862464" w:rsidP="00F6499E">
      <w:pPr>
        <w:pStyle w:val="ListParagraph"/>
        <w:numPr>
          <w:ilvl w:val="0"/>
          <w:numId w:val="81"/>
        </w:numPr>
        <w:spacing w:line="240" w:lineRule="auto"/>
        <w:jc w:val="both"/>
        <w:rPr>
          <w:rFonts w:ascii="Arial" w:hAnsi="Arial" w:cs="Arial"/>
          <w:sz w:val="20"/>
          <w:szCs w:val="20"/>
        </w:rPr>
      </w:pPr>
      <w:r w:rsidRPr="00F6499E">
        <w:rPr>
          <w:rFonts w:ascii="Arial" w:hAnsi="Arial" w:cs="Arial"/>
          <w:sz w:val="20"/>
          <w:szCs w:val="20"/>
        </w:rPr>
        <w:t>Cash Flow Management: Low CAPEX model with cloud-based infrastructure ensures sustainable operations.</w:t>
      </w:r>
    </w:p>
    <w:p w14:paraId="2A7806F5" w14:textId="77777777" w:rsidR="00862464" w:rsidRPr="00F6499E" w:rsidRDefault="00862464" w:rsidP="00F6499E">
      <w:pPr>
        <w:pStyle w:val="ListParagraph"/>
        <w:numPr>
          <w:ilvl w:val="0"/>
          <w:numId w:val="81"/>
        </w:numPr>
        <w:spacing w:line="240" w:lineRule="auto"/>
        <w:jc w:val="both"/>
        <w:rPr>
          <w:rFonts w:ascii="Arial" w:hAnsi="Arial" w:cs="Arial"/>
          <w:sz w:val="20"/>
          <w:szCs w:val="20"/>
        </w:rPr>
      </w:pPr>
      <w:r w:rsidRPr="00F6499E">
        <w:rPr>
          <w:rFonts w:ascii="Arial" w:hAnsi="Arial" w:cs="Arial"/>
          <w:sz w:val="20"/>
          <w:szCs w:val="20"/>
        </w:rPr>
        <w:t>Diversified Revenue Streams: Revenue from transaction fees, PDMS subscriptions, government contracts, and data licensing minimizes dependency on a single stream.</w:t>
      </w:r>
    </w:p>
    <w:p w14:paraId="59AF9DE0" w14:textId="77777777" w:rsidR="00862464" w:rsidRPr="00F6499E" w:rsidRDefault="00862464" w:rsidP="00F6499E">
      <w:pPr>
        <w:pStyle w:val="ListParagraph"/>
        <w:numPr>
          <w:ilvl w:val="0"/>
          <w:numId w:val="81"/>
        </w:numPr>
        <w:spacing w:line="240" w:lineRule="auto"/>
        <w:jc w:val="both"/>
        <w:rPr>
          <w:rFonts w:ascii="Arial" w:hAnsi="Arial" w:cs="Arial"/>
          <w:sz w:val="20"/>
          <w:szCs w:val="20"/>
        </w:rPr>
      </w:pPr>
      <w:r w:rsidRPr="00F6499E">
        <w:rPr>
          <w:rFonts w:ascii="Arial" w:hAnsi="Arial" w:cs="Arial"/>
          <w:sz w:val="20"/>
          <w:szCs w:val="20"/>
        </w:rPr>
        <w:t>Investor Liquidity Plan: Series A funding (2026) and IPO (2029-2030) ensure financial stability.</w:t>
      </w:r>
    </w:p>
    <w:p w14:paraId="41486F0B" w14:textId="77777777" w:rsidR="00862464" w:rsidRPr="00F6499E" w:rsidRDefault="00862464" w:rsidP="00F6499E">
      <w:pPr>
        <w:spacing w:line="240" w:lineRule="auto"/>
        <w:jc w:val="both"/>
        <w:rPr>
          <w:rFonts w:ascii="Arial" w:hAnsi="Arial" w:cs="Arial"/>
          <w:color w:val="BF4E14" w:themeColor="accent2" w:themeShade="BF"/>
          <w:sz w:val="16"/>
          <w:szCs w:val="16"/>
        </w:rPr>
      </w:pPr>
      <w:r w:rsidRPr="00F6499E">
        <w:rPr>
          <w:rFonts w:ascii="Segoe UI Emoji" w:hAnsi="Segoe UI Emoji" w:cs="Segoe UI Emoji"/>
          <w:color w:val="BF4E14" w:themeColor="accent2" w:themeShade="BF"/>
          <w:sz w:val="16"/>
          <w:szCs w:val="16"/>
        </w:rPr>
        <w:t>📈</w:t>
      </w:r>
      <w:r w:rsidRPr="00F6499E">
        <w:rPr>
          <w:rFonts w:ascii="Arial" w:hAnsi="Arial" w:cs="Arial"/>
          <w:color w:val="BF4E14" w:themeColor="accent2" w:themeShade="BF"/>
          <w:sz w:val="16"/>
          <w:szCs w:val="16"/>
        </w:rPr>
        <w:t xml:space="preserve"> Impact: Ensures positive cash flow from Year 2, reducing financial risks.</w:t>
      </w:r>
    </w:p>
    <w:p w14:paraId="2492DC9B" w14:textId="1FC4A9BE" w:rsidR="00862464" w:rsidRPr="00F6499E" w:rsidRDefault="00862464" w:rsidP="00F6499E">
      <w:pPr>
        <w:pStyle w:val="ListParagraph"/>
        <w:numPr>
          <w:ilvl w:val="0"/>
          <w:numId w:val="77"/>
        </w:numPr>
        <w:spacing w:after="0" w:line="240" w:lineRule="auto"/>
        <w:jc w:val="both"/>
        <w:rPr>
          <w:rFonts w:ascii="Arial" w:hAnsi="Arial" w:cs="Arial"/>
          <w:b/>
          <w:bCs/>
          <w:sz w:val="20"/>
          <w:szCs w:val="20"/>
        </w:rPr>
      </w:pPr>
      <w:r w:rsidRPr="00F6499E">
        <w:rPr>
          <w:rFonts w:ascii="Arial" w:hAnsi="Arial" w:cs="Arial"/>
          <w:b/>
          <w:bCs/>
          <w:sz w:val="20"/>
          <w:szCs w:val="20"/>
        </w:rPr>
        <w:t>Cybersecurity &amp; Data Privacy Risks</w:t>
      </w:r>
    </w:p>
    <w:p w14:paraId="3125DAAF" w14:textId="77777777" w:rsidR="00862464" w:rsidRPr="00F6499E" w:rsidRDefault="00862464" w:rsidP="00F6499E">
      <w:pPr>
        <w:spacing w:line="240" w:lineRule="auto"/>
        <w:jc w:val="both"/>
        <w:rPr>
          <w:rFonts w:ascii="Arial" w:hAnsi="Arial" w:cs="Arial"/>
          <w:sz w:val="20"/>
          <w:szCs w:val="20"/>
        </w:rPr>
      </w:pPr>
      <w:r w:rsidRPr="00F6499E">
        <w:rPr>
          <w:rFonts w:ascii="Segoe UI Emoji" w:hAnsi="Segoe UI Emoji" w:cs="Segoe UI Emoji"/>
          <w:sz w:val="20"/>
          <w:szCs w:val="20"/>
        </w:rPr>
        <w:t>📌</w:t>
      </w:r>
      <w:r w:rsidRPr="00F6499E">
        <w:rPr>
          <w:rFonts w:ascii="Arial" w:hAnsi="Arial" w:cs="Arial"/>
          <w:sz w:val="20"/>
          <w:szCs w:val="20"/>
        </w:rPr>
        <w:t xml:space="preserve"> Risk: Patient &amp; pharmacy data breaches could lead to legal consequences and reputational damage.</w:t>
      </w:r>
    </w:p>
    <w:p w14:paraId="7399E760" w14:textId="77777777" w:rsidR="00862464" w:rsidRPr="00F6499E" w:rsidRDefault="00862464" w:rsidP="00F6499E">
      <w:pPr>
        <w:spacing w:line="240" w:lineRule="auto"/>
        <w:jc w:val="both"/>
        <w:rPr>
          <w:rFonts w:ascii="Arial" w:hAnsi="Arial" w:cs="Arial"/>
          <w:sz w:val="20"/>
          <w:szCs w:val="20"/>
        </w:rPr>
      </w:pPr>
      <w:r w:rsidRPr="00F6499E">
        <w:rPr>
          <w:rFonts w:ascii="Segoe UI Emoji" w:hAnsi="Segoe UI Emoji" w:cs="Segoe UI Emoji"/>
          <w:sz w:val="20"/>
          <w:szCs w:val="20"/>
        </w:rPr>
        <w:t>✅</w:t>
      </w:r>
      <w:r w:rsidRPr="00F6499E">
        <w:rPr>
          <w:rFonts w:ascii="Arial" w:hAnsi="Arial" w:cs="Arial"/>
          <w:sz w:val="20"/>
          <w:szCs w:val="20"/>
        </w:rPr>
        <w:t xml:space="preserve"> Mitigation Strategy:</w:t>
      </w:r>
    </w:p>
    <w:p w14:paraId="40051339" w14:textId="77777777" w:rsidR="00862464" w:rsidRPr="00F6499E" w:rsidRDefault="00862464" w:rsidP="00F6499E">
      <w:pPr>
        <w:pStyle w:val="ListParagraph"/>
        <w:numPr>
          <w:ilvl w:val="0"/>
          <w:numId w:val="82"/>
        </w:numPr>
        <w:spacing w:line="240" w:lineRule="auto"/>
        <w:jc w:val="both"/>
        <w:rPr>
          <w:rFonts w:ascii="Arial" w:hAnsi="Arial" w:cs="Arial"/>
          <w:sz w:val="20"/>
          <w:szCs w:val="20"/>
        </w:rPr>
      </w:pPr>
      <w:r w:rsidRPr="00F6499E">
        <w:rPr>
          <w:rFonts w:ascii="Arial" w:hAnsi="Arial" w:cs="Arial"/>
          <w:sz w:val="20"/>
          <w:szCs w:val="20"/>
        </w:rPr>
        <w:t>HIPAA, NDPR &amp; GDPR Compliance: Strict adherence to international data protection standards.</w:t>
      </w:r>
    </w:p>
    <w:p w14:paraId="1DBF530B" w14:textId="77777777" w:rsidR="00862464" w:rsidRPr="00F6499E" w:rsidRDefault="00862464" w:rsidP="00F6499E">
      <w:pPr>
        <w:pStyle w:val="ListParagraph"/>
        <w:numPr>
          <w:ilvl w:val="0"/>
          <w:numId w:val="82"/>
        </w:numPr>
        <w:spacing w:line="240" w:lineRule="auto"/>
        <w:jc w:val="both"/>
        <w:rPr>
          <w:rFonts w:ascii="Arial" w:hAnsi="Arial" w:cs="Arial"/>
          <w:sz w:val="20"/>
          <w:szCs w:val="20"/>
        </w:rPr>
      </w:pPr>
      <w:r w:rsidRPr="00F6499E">
        <w:rPr>
          <w:rFonts w:ascii="Arial" w:hAnsi="Arial" w:cs="Arial"/>
          <w:sz w:val="20"/>
          <w:szCs w:val="20"/>
        </w:rPr>
        <w:t>Multi-Layered Security Measures:</w:t>
      </w:r>
    </w:p>
    <w:p w14:paraId="4FE17E99" w14:textId="77777777" w:rsidR="00862464" w:rsidRPr="00F6499E" w:rsidRDefault="00862464" w:rsidP="00F6499E">
      <w:pPr>
        <w:pStyle w:val="ListParagraph"/>
        <w:numPr>
          <w:ilvl w:val="0"/>
          <w:numId w:val="82"/>
        </w:numPr>
        <w:spacing w:line="240" w:lineRule="auto"/>
        <w:jc w:val="both"/>
        <w:rPr>
          <w:rFonts w:ascii="Arial" w:hAnsi="Arial" w:cs="Arial"/>
          <w:sz w:val="20"/>
          <w:szCs w:val="20"/>
        </w:rPr>
      </w:pPr>
      <w:r w:rsidRPr="00F6499E">
        <w:rPr>
          <w:rFonts w:ascii="Arial" w:hAnsi="Arial" w:cs="Arial"/>
          <w:sz w:val="20"/>
          <w:szCs w:val="20"/>
        </w:rPr>
        <w:t>AES-256 encryption secures all transactions.</w:t>
      </w:r>
    </w:p>
    <w:p w14:paraId="18C296DD" w14:textId="77777777" w:rsidR="00862464" w:rsidRPr="00F6499E" w:rsidRDefault="00862464" w:rsidP="00F6499E">
      <w:pPr>
        <w:pStyle w:val="ListParagraph"/>
        <w:numPr>
          <w:ilvl w:val="0"/>
          <w:numId w:val="82"/>
        </w:numPr>
        <w:spacing w:line="240" w:lineRule="auto"/>
        <w:jc w:val="both"/>
        <w:rPr>
          <w:rFonts w:ascii="Arial" w:hAnsi="Arial" w:cs="Arial"/>
          <w:sz w:val="20"/>
          <w:szCs w:val="20"/>
        </w:rPr>
      </w:pPr>
      <w:r w:rsidRPr="00F6499E">
        <w:rPr>
          <w:rFonts w:ascii="Arial" w:hAnsi="Arial" w:cs="Arial"/>
          <w:sz w:val="20"/>
          <w:szCs w:val="20"/>
        </w:rPr>
        <w:t>Two-factor authentication (2FA) for platform access.</w:t>
      </w:r>
    </w:p>
    <w:p w14:paraId="7C22699C" w14:textId="77777777" w:rsidR="00862464" w:rsidRPr="00F6499E" w:rsidRDefault="00862464" w:rsidP="00F6499E">
      <w:pPr>
        <w:pStyle w:val="ListParagraph"/>
        <w:numPr>
          <w:ilvl w:val="0"/>
          <w:numId w:val="82"/>
        </w:numPr>
        <w:spacing w:line="240" w:lineRule="auto"/>
        <w:jc w:val="both"/>
        <w:rPr>
          <w:rFonts w:ascii="Arial" w:hAnsi="Arial" w:cs="Arial"/>
          <w:sz w:val="20"/>
          <w:szCs w:val="20"/>
        </w:rPr>
      </w:pPr>
      <w:r w:rsidRPr="00F6499E">
        <w:rPr>
          <w:rFonts w:ascii="Arial" w:hAnsi="Arial" w:cs="Arial"/>
          <w:sz w:val="20"/>
          <w:szCs w:val="20"/>
        </w:rPr>
        <w:t>Quarterly security audits &amp; vulnerability assessments.</w:t>
      </w:r>
    </w:p>
    <w:p w14:paraId="4F3A70E5" w14:textId="77777777" w:rsidR="00862464" w:rsidRPr="00F6499E" w:rsidRDefault="00862464" w:rsidP="00F6499E">
      <w:pPr>
        <w:spacing w:line="240" w:lineRule="auto"/>
        <w:jc w:val="both"/>
        <w:rPr>
          <w:rFonts w:ascii="Arial" w:hAnsi="Arial" w:cs="Arial"/>
          <w:color w:val="BF4E14" w:themeColor="accent2" w:themeShade="BF"/>
          <w:sz w:val="16"/>
          <w:szCs w:val="16"/>
        </w:rPr>
      </w:pPr>
      <w:r w:rsidRPr="00F6499E">
        <w:rPr>
          <w:rFonts w:ascii="Segoe UI Emoji" w:hAnsi="Segoe UI Emoji" w:cs="Segoe UI Emoji"/>
          <w:color w:val="BF4E14" w:themeColor="accent2" w:themeShade="BF"/>
          <w:sz w:val="16"/>
          <w:szCs w:val="16"/>
        </w:rPr>
        <w:t>📈</w:t>
      </w:r>
      <w:r w:rsidRPr="00F6499E">
        <w:rPr>
          <w:rFonts w:ascii="Arial" w:hAnsi="Arial" w:cs="Arial"/>
          <w:color w:val="BF4E14" w:themeColor="accent2" w:themeShade="BF"/>
          <w:sz w:val="16"/>
          <w:szCs w:val="16"/>
        </w:rPr>
        <w:t xml:space="preserve"> Impact: Protects user data, ensuring platform security and trust.</w:t>
      </w:r>
    </w:p>
    <w:p w14:paraId="64BD183B" w14:textId="21958211" w:rsidR="00862464" w:rsidRPr="00F6499E" w:rsidRDefault="00862464" w:rsidP="00F6499E">
      <w:pPr>
        <w:pStyle w:val="ListParagraph"/>
        <w:numPr>
          <w:ilvl w:val="0"/>
          <w:numId w:val="77"/>
        </w:numPr>
        <w:spacing w:after="0" w:line="240" w:lineRule="auto"/>
        <w:jc w:val="both"/>
        <w:rPr>
          <w:rFonts w:ascii="Arial" w:hAnsi="Arial" w:cs="Arial"/>
          <w:b/>
          <w:bCs/>
          <w:sz w:val="20"/>
          <w:szCs w:val="20"/>
        </w:rPr>
      </w:pPr>
      <w:r w:rsidRPr="00F6499E">
        <w:rPr>
          <w:rFonts w:ascii="Arial" w:hAnsi="Arial" w:cs="Arial"/>
          <w:b/>
          <w:bCs/>
          <w:sz w:val="20"/>
          <w:szCs w:val="20"/>
        </w:rPr>
        <w:t>Logistics &amp; Supply Chain Risks</w:t>
      </w:r>
    </w:p>
    <w:p w14:paraId="45578A17" w14:textId="77777777" w:rsidR="00862464" w:rsidRPr="00F6499E" w:rsidRDefault="00862464" w:rsidP="00F6499E">
      <w:pPr>
        <w:spacing w:line="240" w:lineRule="auto"/>
        <w:jc w:val="both"/>
        <w:rPr>
          <w:rFonts w:ascii="Arial" w:hAnsi="Arial" w:cs="Arial"/>
          <w:sz w:val="20"/>
          <w:szCs w:val="20"/>
        </w:rPr>
      </w:pPr>
      <w:r w:rsidRPr="00F6499E">
        <w:rPr>
          <w:rFonts w:ascii="Segoe UI Emoji" w:hAnsi="Segoe UI Emoji" w:cs="Segoe UI Emoji"/>
          <w:sz w:val="20"/>
          <w:szCs w:val="20"/>
        </w:rPr>
        <w:t>📌</w:t>
      </w:r>
      <w:r w:rsidRPr="00F6499E">
        <w:rPr>
          <w:rFonts w:ascii="Arial" w:hAnsi="Arial" w:cs="Arial"/>
          <w:sz w:val="20"/>
          <w:szCs w:val="20"/>
        </w:rPr>
        <w:t xml:space="preserve"> Risk: Delivery delays, cold chain disruptions, or rural distribution challenges could impact medication access.</w:t>
      </w:r>
    </w:p>
    <w:p w14:paraId="65E20EF1" w14:textId="77777777" w:rsidR="00862464" w:rsidRPr="00F6499E" w:rsidRDefault="00862464" w:rsidP="00F6499E">
      <w:pPr>
        <w:spacing w:line="240" w:lineRule="auto"/>
        <w:jc w:val="both"/>
        <w:rPr>
          <w:rFonts w:ascii="Arial" w:hAnsi="Arial" w:cs="Arial"/>
          <w:sz w:val="20"/>
          <w:szCs w:val="20"/>
        </w:rPr>
      </w:pPr>
      <w:r w:rsidRPr="00F6499E">
        <w:rPr>
          <w:rFonts w:ascii="Segoe UI Emoji" w:hAnsi="Segoe UI Emoji" w:cs="Segoe UI Emoji"/>
          <w:sz w:val="20"/>
          <w:szCs w:val="20"/>
        </w:rPr>
        <w:t>✅</w:t>
      </w:r>
      <w:r w:rsidRPr="00F6499E">
        <w:rPr>
          <w:rFonts w:ascii="Arial" w:hAnsi="Arial" w:cs="Arial"/>
          <w:sz w:val="20"/>
          <w:szCs w:val="20"/>
        </w:rPr>
        <w:t xml:space="preserve"> Mitigation Strategy:</w:t>
      </w:r>
    </w:p>
    <w:p w14:paraId="1AFCE678" w14:textId="77777777" w:rsidR="00862464" w:rsidRPr="00F6499E" w:rsidRDefault="00862464" w:rsidP="00F6499E">
      <w:pPr>
        <w:pStyle w:val="ListParagraph"/>
        <w:numPr>
          <w:ilvl w:val="0"/>
          <w:numId w:val="83"/>
        </w:numPr>
        <w:spacing w:line="240" w:lineRule="auto"/>
        <w:jc w:val="both"/>
        <w:rPr>
          <w:rFonts w:ascii="Arial" w:hAnsi="Arial" w:cs="Arial"/>
          <w:sz w:val="20"/>
          <w:szCs w:val="20"/>
        </w:rPr>
      </w:pPr>
      <w:r w:rsidRPr="00F6499E">
        <w:rPr>
          <w:rFonts w:ascii="Arial" w:hAnsi="Arial" w:cs="Arial"/>
          <w:sz w:val="20"/>
          <w:szCs w:val="20"/>
        </w:rPr>
        <w:t>IoT Cold Chain Monitoring: Temperature-sensitive medications tracked in real-time using smart sensors.</w:t>
      </w:r>
    </w:p>
    <w:p w14:paraId="73224BD4" w14:textId="77777777" w:rsidR="00862464" w:rsidRPr="00F6499E" w:rsidRDefault="00862464" w:rsidP="00F6499E">
      <w:pPr>
        <w:pStyle w:val="ListParagraph"/>
        <w:numPr>
          <w:ilvl w:val="0"/>
          <w:numId w:val="83"/>
        </w:numPr>
        <w:spacing w:line="240" w:lineRule="auto"/>
        <w:jc w:val="both"/>
        <w:rPr>
          <w:rFonts w:ascii="Arial" w:hAnsi="Arial" w:cs="Arial"/>
          <w:sz w:val="20"/>
          <w:szCs w:val="20"/>
        </w:rPr>
      </w:pPr>
      <w:r w:rsidRPr="00F6499E">
        <w:rPr>
          <w:rFonts w:ascii="Arial" w:hAnsi="Arial" w:cs="Arial"/>
          <w:sz w:val="20"/>
          <w:szCs w:val="20"/>
        </w:rPr>
        <w:t>Logistics Redundancy Plan: Multiple last-mile delivery partners (GIG Logistics, Okada networks, and state transport agencies) to ensure reliable distribution.</w:t>
      </w:r>
    </w:p>
    <w:p w14:paraId="05C3F3BD" w14:textId="77777777" w:rsidR="00862464" w:rsidRPr="00F6499E" w:rsidRDefault="00862464" w:rsidP="00F6499E">
      <w:pPr>
        <w:pStyle w:val="ListParagraph"/>
        <w:numPr>
          <w:ilvl w:val="0"/>
          <w:numId w:val="83"/>
        </w:numPr>
        <w:spacing w:line="240" w:lineRule="auto"/>
        <w:jc w:val="both"/>
        <w:rPr>
          <w:rFonts w:ascii="Arial" w:hAnsi="Arial" w:cs="Arial"/>
          <w:sz w:val="20"/>
          <w:szCs w:val="20"/>
        </w:rPr>
      </w:pPr>
      <w:r w:rsidRPr="00F6499E">
        <w:rPr>
          <w:rFonts w:ascii="Arial" w:hAnsi="Arial" w:cs="Arial"/>
          <w:sz w:val="20"/>
          <w:szCs w:val="20"/>
        </w:rPr>
        <w:t>AI-Optimized Route Planning: Reduces delivery times, ensuring faster patient access to medications.</w:t>
      </w:r>
    </w:p>
    <w:p w14:paraId="496A468B" w14:textId="77777777" w:rsidR="00862464" w:rsidRPr="00F6499E" w:rsidRDefault="00862464" w:rsidP="00F6499E">
      <w:pPr>
        <w:spacing w:line="240" w:lineRule="auto"/>
        <w:jc w:val="both"/>
        <w:rPr>
          <w:rFonts w:ascii="Arial" w:hAnsi="Arial" w:cs="Arial"/>
          <w:color w:val="BF4E14" w:themeColor="accent2" w:themeShade="BF"/>
          <w:sz w:val="16"/>
          <w:szCs w:val="16"/>
        </w:rPr>
      </w:pPr>
      <w:r w:rsidRPr="00F6499E">
        <w:rPr>
          <w:rFonts w:ascii="Segoe UI Emoji" w:hAnsi="Segoe UI Emoji" w:cs="Segoe UI Emoji"/>
          <w:color w:val="BF4E14" w:themeColor="accent2" w:themeShade="BF"/>
          <w:sz w:val="16"/>
          <w:szCs w:val="16"/>
        </w:rPr>
        <w:t>📈</w:t>
      </w:r>
      <w:r w:rsidRPr="00F6499E">
        <w:rPr>
          <w:rFonts w:ascii="Arial" w:hAnsi="Arial" w:cs="Arial"/>
          <w:color w:val="BF4E14" w:themeColor="accent2" w:themeShade="BF"/>
          <w:sz w:val="16"/>
          <w:szCs w:val="16"/>
        </w:rPr>
        <w:t xml:space="preserve"> Impact: Ensures seamless last-mile delivery and medication integrity.</w:t>
      </w:r>
    </w:p>
    <w:p w14:paraId="49268DFA" w14:textId="790C5A20" w:rsidR="00862464" w:rsidRPr="00F6499E" w:rsidRDefault="00862464" w:rsidP="00F6499E">
      <w:pPr>
        <w:pStyle w:val="ListParagraph"/>
        <w:numPr>
          <w:ilvl w:val="0"/>
          <w:numId w:val="77"/>
        </w:numPr>
        <w:spacing w:after="0" w:line="240" w:lineRule="auto"/>
        <w:jc w:val="both"/>
        <w:rPr>
          <w:rFonts w:ascii="Arial" w:hAnsi="Arial" w:cs="Arial"/>
          <w:b/>
          <w:bCs/>
          <w:sz w:val="20"/>
          <w:szCs w:val="20"/>
        </w:rPr>
      </w:pPr>
      <w:r w:rsidRPr="00F6499E">
        <w:rPr>
          <w:rFonts w:ascii="Arial" w:hAnsi="Arial" w:cs="Arial"/>
          <w:b/>
          <w:bCs/>
          <w:sz w:val="20"/>
          <w:szCs w:val="20"/>
        </w:rPr>
        <w:t>Exit Strategy &amp; Investor Liquidity Risks</w:t>
      </w:r>
    </w:p>
    <w:p w14:paraId="67218370" w14:textId="77777777" w:rsidR="00862464" w:rsidRPr="00F6499E" w:rsidRDefault="00862464" w:rsidP="00F6499E">
      <w:pPr>
        <w:spacing w:line="240" w:lineRule="auto"/>
        <w:jc w:val="both"/>
        <w:rPr>
          <w:rFonts w:ascii="Arial" w:hAnsi="Arial" w:cs="Arial"/>
          <w:sz w:val="20"/>
          <w:szCs w:val="20"/>
        </w:rPr>
      </w:pPr>
      <w:r w:rsidRPr="00F6499E">
        <w:rPr>
          <w:rFonts w:ascii="Segoe UI Emoji" w:hAnsi="Segoe UI Emoji" w:cs="Segoe UI Emoji"/>
          <w:sz w:val="20"/>
          <w:szCs w:val="20"/>
        </w:rPr>
        <w:t>📌</w:t>
      </w:r>
      <w:r w:rsidRPr="00F6499E">
        <w:rPr>
          <w:rFonts w:ascii="Arial" w:hAnsi="Arial" w:cs="Arial"/>
          <w:sz w:val="20"/>
          <w:szCs w:val="20"/>
        </w:rPr>
        <w:t xml:space="preserve"> Risk: Investors may seek clear exit pathways to maximize ROI.</w:t>
      </w:r>
    </w:p>
    <w:p w14:paraId="530E12A4" w14:textId="77777777" w:rsidR="00862464" w:rsidRPr="00F6499E" w:rsidRDefault="00862464" w:rsidP="00F6499E">
      <w:pPr>
        <w:spacing w:line="240" w:lineRule="auto"/>
        <w:jc w:val="both"/>
        <w:rPr>
          <w:rFonts w:ascii="Arial" w:hAnsi="Arial" w:cs="Arial"/>
          <w:sz w:val="20"/>
          <w:szCs w:val="20"/>
        </w:rPr>
      </w:pPr>
      <w:r w:rsidRPr="00F6499E">
        <w:rPr>
          <w:rFonts w:ascii="Segoe UI Emoji" w:hAnsi="Segoe UI Emoji" w:cs="Segoe UI Emoji"/>
          <w:sz w:val="20"/>
          <w:szCs w:val="20"/>
        </w:rPr>
        <w:t>✅</w:t>
      </w:r>
      <w:r w:rsidRPr="00F6499E">
        <w:rPr>
          <w:rFonts w:ascii="Arial" w:hAnsi="Arial" w:cs="Arial"/>
          <w:sz w:val="20"/>
          <w:szCs w:val="20"/>
        </w:rPr>
        <w:t xml:space="preserve"> Mitigation Strategy:</w:t>
      </w:r>
    </w:p>
    <w:p w14:paraId="0C92DD0C" w14:textId="77777777" w:rsidR="00862464" w:rsidRPr="00F6499E" w:rsidRDefault="00862464" w:rsidP="00F6499E">
      <w:pPr>
        <w:pStyle w:val="ListParagraph"/>
        <w:numPr>
          <w:ilvl w:val="0"/>
          <w:numId w:val="84"/>
        </w:numPr>
        <w:spacing w:line="240" w:lineRule="auto"/>
        <w:jc w:val="both"/>
        <w:rPr>
          <w:rFonts w:ascii="Arial" w:hAnsi="Arial" w:cs="Arial"/>
          <w:sz w:val="20"/>
          <w:szCs w:val="20"/>
        </w:rPr>
      </w:pPr>
      <w:r w:rsidRPr="00F6499E">
        <w:rPr>
          <w:rFonts w:ascii="Arial" w:hAnsi="Arial" w:cs="Arial"/>
          <w:sz w:val="20"/>
          <w:szCs w:val="20"/>
        </w:rPr>
        <w:t>M&amp;A Readiness: Positioning CTPharmaLink NG as an attractive acquisition target for mPharma, DrugStoc, or global healthtech firms.</w:t>
      </w:r>
    </w:p>
    <w:p w14:paraId="7936D139" w14:textId="77777777" w:rsidR="00862464" w:rsidRPr="00F6499E" w:rsidRDefault="00862464" w:rsidP="00F6499E">
      <w:pPr>
        <w:pStyle w:val="ListParagraph"/>
        <w:numPr>
          <w:ilvl w:val="0"/>
          <w:numId w:val="84"/>
        </w:numPr>
        <w:spacing w:line="240" w:lineRule="auto"/>
        <w:jc w:val="both"/>
        <w:rPr>
          <w:rFonts w:ascii="Arial" w:hAnsi="Arial" w:cs="Arial"/>
          <w:sz w:val="20"/>
          <w:szCs w:val="20"/>
        </w:rPr>
      </w:pPr>
      <w:r w:rsidRPr="00F6499E">
        <w:rPr>
          <w:rFonts w:ascii="Arial" w:hAnsi="Arial" w:cs="Arial"/>
          <w:sz w:val="20"/>
          <w:szCs w:val="20"/>
        </w:rPr>
        <w:t>IPO Readiness: Preparing for NASDAQ Africa or NASD Nigeria listing by 2029-2030.</w:t>
      </w:r>
    </w:p>
    <w:p w14:paraId="47057CEE" w14:textId="77777777" w:rsidR="00862464" w:rsidRPr="00F6499E" w:rsidRDefault="00862464" w:rsidP="00F6499E">
      <w:pPr>
        <w:pStyle w:val="ListParagraph"/>
        <w:numPr>
          <w:ilvl w:val="0"/>
          <w:numId w:val="84"/>
        </w:numPr>
        <w:spacing w:line="240" w:lineRule="auto"/>
        <w:jc w:val="both"/>
        <w:rPr>
          <w:rFonts w:ascii="Arial" w:hAnsi="Arial" w:cs="Arial"/>
          <w:sz w:val="20"/>
          <w:szCs w:val="20"/>
        </w:rPr>
      </w:pPr>
      <w:r w:rsidRPr="00F6499E">
        <w:rPr>
          <w:rFonts w:ascii="Arial" w:hAnsi="Arial" w:cs="Arial"/>
          <w:sz w:val="20"/>
          <w:szCs w:val="20"/>
        </w:rPr>
        <w:t>High-Growth Strategy: Achieving 10x valuation growth through revenue scaling &amp; market expansion.</w:t>
      </w:r>
    </w:p>
    <w:p w14:paraId="0947C605" w14:textId="3897C5EE" w:rsidR="00BF5268" w:rsidRPr="00F6499E" w:rsidRDefault="00862464" w:rsidP="00F6499E">
      <w:pPr>
        <w:spacing w:line="240" w:lineRule="auto"/>
        <w:jc w:val="both"/>
        <w:rPr>
          <w:rFonts w:ascii="Arial" w:hAnsi="Arial" w:cs="Arial"/>
          <w:color w:val="BF4E14" w:themeColor="accent2" w:themeShade="BF"/>
          <w:sz w:val="16"/>
          <w:szCs w:val="16"/>
        </w:rPr>
      </w:pPr>
      <w:r w:rsidRPr="00F6499E">
        <w:rPr>
          <w:rFonts w:ascii="Segoe UI Emoji" w:hAnsi="Segoe UI Emoji" w:cs="Segoe UI Emoji"/>
          <w:color w:val="BF4E14" w:themeColor="accent2" w:themeShade="BF"/>
          <w:sz w:val="16"/>
          <w:szCs w:val="16"/>
        </w:rPr>
        <w:t>📈</w:t>
      </w:r>
      <w:r w:rsidRPr="00F6499E">
        <w:rPr>
          <w:rFonts w:ascii="Arial" w:hAnsi="Arial" w:cs="Arial"/>
          <w:color w:val="BF4E14" w:themeColor="accent2" w:themeShade="BF"/>
          <w:sz w:val="16"/>
          <w:szCs w:val="16"/>
        </w:rPr>
        <w:t xml:space="preserve"> Impact: Provides multiple </w:t>
      </w:r>
      <w:r w:rsidR="00F6499E" w:rsidRPr="00F6499E">
        <w:rPr>
          <w:rFonts w:ascii="Arial" w:hAnsi="Arial" w:cs="Arial"/>
          <w:color w:val="BF4E14" w:themeColor="accent2" w:themeShade="BF"/>
          <w:sz w:val="16"/>
          <w:szCs w:val="16"/>
        </w:rPr>
        <w:t>investors</w:t>
      </w:r>
      <w:r w:rsidRPr="00F6499E">
        <w:rPr>
          <w:rFonts w:ascii="Arial" w:hAnsi="Arial" w:cs="Arial"/>
          <w:color w:val="BF4E14" w:themeColor="accent2" w:themeShade="BF"/>
          <w:sz w:val="16"/>
          <w:szCs w:val="16"/>
        </w:rPr>
        <w:t xml:space="preserve"> exit options with strong ROI potential.</w:t>
      </w:r>
    </w:p>
    <w:p w14:paraId="79876C84" w14:textId="4445636E" w:rsidR="00862464" w:rsidRPr="00F6499E" w:rsidRDefault="00862464" w:rsidP="00F6499E">
      <w:pPr>
        <w:spacing w:after="0" w:line="240" w:lineRule="auto"/>
        <w:jc w:val="both"/>
        <w:rPr>
          <w:rFonts w:ascii="Arial" w:hAnsi="Arial" w:cs="Arial"/>
          <w:b/>
          <w:bCs/>
          <w:sz w:val="20"/>
          <w:szCs w:val="20"/>
        </w:rPr>
      </w:pPr>
      <w:r w:rsidRPr="00F6499E">
        <w:rPr>
          <w:rFonts w:ascii="Arial" w:hAnsi="Arial" w:cs="Arial"/>
          <w:b/>
          <w:bCs/>
          <w:sz w:val="20"/>
          <w:szCs w:val="20"/>
        </w:rPr>
        <w:t>Risk Sensitivity Analysis: Business Resilience</w:t>
      </w:r>
    </w:p>
    <w:p w14:paraId="5B5AF10D" w14:textId="77777777" w:rsidR="00862464" w:rsidRPr="00F6499E" w:rsidRDefault="00862464" w:rsidP="00F6499E">
      <w:pPr>
        <w:spacing w:line="240" w:lineRule="auto"/>
        <w:jc w:val="both"/>
        <w:rPr>
          <w:rFonts w:ascii="Arial" w:hAnsi="Arial" w:cs="Arial"/>
          <w:sz w:val="20"/>
          <w:szCs w:val="20"/>
        </w:rPr>
      </w:pPr>
      <w:r w:rsidRPr="00F6499E">
        <w:rPr>
          <w:rFonts w:ascii="Arial" w:hAnsi="Arial" w:cs="Arial"/>
          <w:sz w:val="20"/>
          <w:szCs w:val="20"/>
        </w:rPr>
        <w:t>To evaluate CTPharmaLink NG’s resilience, we conducted a sensitivity analysis on key business scenarios.</w:t>
      </w:r>
    </w:p>
    <w:tbl>
      <w:tblPr>
        <w:tblStyle w:val="GridTable4-Accent1"/>
        <w:tblW w:w="0" w:type="auto"/>
        <w:tblLook w:val="0420" w:firstRow="1" w:lastRow="0" w:firstColumn="0" w:lastColumn="0" w:noHBand="0" w:noVBand="1"/>
      </w:tblPr>
      <w:tblGrid>
        <w:gridCol w:w="3539"/>
        <w:gridCol w:w="3260"/>
        <w:gridCol w:w="2217"/>
      </w:tblGrid>
      <w:tr w:rsidR="00862464" w:rsidRPr="00F6499E" w14:paraId="3A6F6AC4" w14:textId="77777777" w:rsidTr="00862464">
        <w:trPr>
          <w:cnfStyle w:val="100000000000" w:firstRow="1" w:lastRow="0" w:firstColumn="0" w:lastColumn="0" w:oddVBand="0" w:evenVBand="0" w:oddHBand="0" w:evenHBand="0" w:firstRowFirstColumn="0" w:firstRowLastColumn="0" w:lastRowFirstColumn="0" w:lastRowLastColumn="0"/>
        </w:trPr>
        <w:tc>
          <w:tcPr>
            <w:tcW w:w="3539" w:type="dxa"/>
            <w:vAlign w:val="center"/>
          </w:tcPr>
          <w:p w14:paraId="63961BAA" w14:textId="5F5FAE3A" w:rsidR="00862464" w:rsidRPr="00F6499E" w:rsidRDefault="00862464" w:rsidP="00F6499E">
            <w:pPr>
              <w:rPr>
                <w:rFonts w:ascii="Arial" w:hAnsi="Arial" w:cs="Arial"/>
                <w:sz w:val="20"/>
                <w:szCs w:val="20"/>
              </w:rPr>
            </w:pPr>
            <w:r w:rsidRPr="00F6499E">
              <w:rPr>
                <w:rFonts w:ascii="Arial" w:hAnsi="Arial" w:cs="Arial"/>
                <w:sz w:val="20"/>
                <w:szCs w:val="20"/>
              </w:rPr>
              <w:t>Scenario</w:t>
            </w:r>
          </w:p>
        </w:tc>
        <w:tc>
          <w:tcPr>
            <w:tcW w:w="3260" w:type="dxa"/>
            <w:vAlign w:val="center"/>
          </w:tcPr>
          <w:p w14:paraId="10B03961" w14:textId="74ABDCC8" w:rsidR="00862464" w:rsidRPr="00F6499E" w:rsidRDefault="00862464" w:rsidP="00F6499E">
            <w:pPr>
              <w:rPr>
                <w:rFonts w:ascii="Arial" w:hAnsi="Arial" w:cs="Arial"/>
                <w:sz w:val="20"/>
                <w:szCs w:val="20"/>
              </w:rPr>
            </w:pPr>
            <w:r w:rsidRPr="00F6499E">
              <w:rPr>
                <w:rFonts w:ascii="Arial" w:hAnsi="Arial" w:cs="Arial"/>
                <w:sz w:val="20"/>
                <w:szCs w:val="20"/>
              </w:rPr>
              <w:t>Projected Revenue (2025)</w:t>
            </w:r>
          </w:p>
        </w:tc>
        <w:tc>
          <w:tcPr>
            <w:tcW w:w="2217" w:type="dxa"/>
            <w:vAlign w:val="center"/>
          </w:tcPr>
          <w:p w14:paraId="5395F1F0" w14:textId="0041CC36" w:rsidR="00862464" w:rsidRPr="00F6499E" w:rsidRDefault="00862464" w:rsidP="00F6499E">
            <w:pPr>
              <w:rPr>
                <w:rFonts w:ascii="Arial" w:hAnsi="Arial" w:cs="Arial"/>
                <w:sz w:val="20"/>
                <w:szCs w:val="20"/>
              </w:rPr>
            </w:pPr>
            <w:r w:rsidRPr="00F6499E">
              <w:rPr>
                <w:rFonts w:ascii="Arial" w:hAnsi="Arial" w:cs="Arial"/>
                <w:sz w:val="20"/>
                <w:szCs w:val="20"/>
              </w:rPr>
              <w:t>Net Profit (2025)</w:t>
            </w:r>
          </w:p>
        </w:tc>
      </w:tr>
      <w:tr w:rsidR="00862464" w:rsidRPr="00F6499E" w14:paraId="1B536968" w14:textId="77777777" w:rsidTr="00862464">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563F34D5" w14:textId="69FF8A81" w:rsidR="00862464" w:rsidRPr="00F6499E" w:rsidRDefault="00862464" w:rsidP="00F6499E">
            <w:pPr>
              <w:rPr>
                <w:rFonts w:ascii="Arial" w:hAnsi="Arial" w:cs="Arial"/>
                <w:sz w:val="20"/>
                <w:szCs w:val="20"/>
              </w:rPr>
            </w:pPr>
            <w:r w:rsidRPr="00F6499E">
              <w:rPr>
                <w:rFonts w:ascii="Arial" w:hAnsi="Arial" w:cs="Arial"/>
                <w:sz w:val="20"/>
                <w:szCs w:val="20"/>
              </w:rPr>
              <w:t>Base Case (100% Adoption)</w:t>
            </w:r>
          </w:p>
        </w:tc>
        <w:tc>
          <w:tcPr>
            <w:tcW w:w="3260" w:type="dxa"/>
            <w:vAlign w:val="center"/>
          </w:tcPr>
          <w:p w14:paraId="51DAA984" w14:textId="0B715AE5" w:rsidR="00862464" w:rsidRPr="00F6499E" w:rsidRDefault="00862464" w:rsidP="00F6499E">
            <w:pPr>
              <w:jc w:val="center"/>
              <w:rPr>
                <w:rFonts w:ascii="Arial" w:hAnsi="Arial" w:cs="Arial"/>
                <w:sz w:val="20"/>
                <w:szCs w:val="20"/>
              </w:rPr>
            </w:pPr>
            <w:r w:rsidRPr="00F6499E">
              <w:rPr>
                <w:rFonts w:ascii="Arial" w:hAnsi="Arial" w:cs="Arial"/>
                <w:sz w:val="20"/>
                <w:szCs w:val="20"/>
              </w:rPr>
              <w:t>₦135M</w:t>
            </w:r>
          </w:p>
        </w:tc>
        <w:tc>
          <w:tcPr>
            <w:tcW w:w="2217" w:type="dxa"/>
            <w:vAlign w:val="center"/>
          </w:tcPr>
          <w:p w14:paraId="4CA61A7F" w14:textId="16B8C97A" w:rsidR="00862464" w:rsidRPr="00F6499E" w:rsidRDefault="00862464" w:rsidP="00F6499E">
            <w:pPr>
              <w:jc w:val="center"/>
              <w:rPr>
                <w:rFonts w:ascii="Arial" w:hAnsi="Arial" w:cs="Arial"/>
                <w:sz w:val="20"/>
                <w:szCs w:val="20"/>
              </w:rPr>
            </w:pPr>
            <w:r w:rsidRPr="00F6499E">
              <w:rPr>
                <w:rFonts w:ascii="Arial" w:hAnsi="Arial" w:cs="Arial"/>
                <w:sz w:val="20"/>
                <w:szCs w:val="20"/>
              </w:rPr>
              <w:t>₦15M</w:t>
            </w:r>
          </w:p>
        </w:tc>
      </w:tr>
      <w:tr w:rsidR="00862464" w:rsidRPr="00F6499E" w14:paraId="59D34B66" w14:textId="77777777" w:rsidTr="00862464">
        <w:tc>
          <w:tcPr>
            <w:tcW w:w="3539" w:type="dxa"/>
            <w:vAlign w:val="center"/>
          </w:tcPr>
          <w:p w14:paraId="41DA8C9D" w14:textId="1A0070CF" w:rsidR="00862464" w:rsidRPr="00F6499E" w:rsidRDefault="00862464" w:rsidP="00F6499E">
            <w:pPr>
              <w:rPr>
                <w:rFonts w:ascii="Arial" w:hAnsi="Arial" w:cs="Arial"/>
                <w:sz w:val="20"/>
                <w:szCs w:val="20"/>
              </w:rPr>
            </w:pPr>
            <w:r w:rsidRPr="00F6499E">
              <w:rPr>
                <w:rFonts w:ascii="Arial" w:hAnsi="Arial" w:cs="Arial"/>
                <w:sz w:val="20"/>
                <w:szCs w:val="20"/>
              </w:rPr>
              <w:t>Low Adoption (80% of Target)</w:t>
            </w:r>
          </w:p>
        </w:tc>
        <w:tc>
          <w:tcPr>
            <w:tcW w:w="3260" w:type="dxa"/>
            <w:vAlign w:val="center"/>
          </w:tcPr>
          <w:p w14:paraId="785132D5" w14:textId="1DF46621" w:rsidR="00862464" w:rsidRPr="00F6499E" w:rsidRDefault="00862464" w:rsidP="00F6499E">
            <w:pPr>
              <w:jc w:val="center"/>
              <w:rPr>
                <w:rFonts w:ascii="Arial" w:hAnsi="Arial" w:cs="Arial"/>
                <w:sz w:val="20"/>
                <w:szCs w:val="20"/>
              </w:rPr>
            </w:pPr>
            <w:r w:rsidRPr="00F6499E">
              <w:rPr>
                <w:rFonts w:ascii="Arial" w:hAnsi="Arial" w:cs="Arial"/>
                <w:sz w:val="20"/>
                <w:szCs w:val="20"/>
              </w:rPr>
              <w:t>₦108M</w:t>
            </w:r>
          </w:p>
        </w:tc>
        <w:tc>
          <w:tcPr>
            <w:tcW w:w="2217" w:type="dxa"/>
            <w:vAlign w:val="center"/>
          </w:tcPr>
          <w:p w14:paraId="5E180060" w14:textId="43FECAEB" w:rsidR="00862464" w:rsidRPr="00F6499E" w:rsidRDefault="00862464" w:rsidP="00F6499E">
            <w:pPr>
              <w:jc w:val="center"/>
              <w:rPr>
                <w:rFonts w:ascii="Arial" w:hAnsi="Arial" w:cs="Arial"/>
                <w:sz w:val="20"/>
                <w:szCs w:val="20"/>
              </w:rPr>
            </w:pPr>
            <w:r w:rsidRPr="00F6499E">
              <w:rPr>
                <w:rFonts w:ascii="Arial" w:hAnsi="Arial" w:cs="Arial"/>
                <w:sz w:val="20"/>
                <w:szCs w:val="20"/>
              </w:rPr>
              <w:t>₦9M</w:t>
            </w:r>
          </w:p>
        </w:tc>
      </w:tr>
      <w:tr w:rsidR="00862464" w:rsidRPr="00F6499E" w14:paraId="751D0DA3" w14:textId="77777777" w:rsidTr="00862464">
        <w:trPr>
          <w:cnfStyle w:val="000000100000" w:firstRow="0" w:lastRow="0" w:firstColumn="0" w:lastColumn="0" w:oddVBand="0" w:evenVBand="0" w:oddHBand="1" w:evenHBand="0" w:firstRowFirstColumn="0" w:firstRowLastColumn="0" w:lastRowFirstColumn="0" w:lastRowLastColumn="0"/>
        </w:trPr>
        <w:tc>
          <w:tcPr>
            <w:tcW w:w="3539" w:type="dxa"/>
            <w:vAlign w:val="center"/>
          </w:tcPr>
          <w:p w14:paraId="2527659A" w14:textId="76A11375" w:rsidR="00862464" w:rsidRPr="00F6499E" w:rsidRDefault="00862464" w:rsidP="00F6499E">
            <w:pPr>
              <w:rPr>
                <w:rFonts w:ascii="Arial" w:hAnsi="Arial" w:cs="Arial"/>
                <w:sz w:val="20"/>
                <w:szCs w:val="20"/>
              </w:rPr>
            </w:pPr>
            <w:r w:rsidRPr="00F6499E">
              <w:rPr>
                <w:rFonts w:ascii="Arial" w:hAnsi="Arial" w:cs="Arial"/>
                <w:sz w:val="20"/>
                <w:szCs w:val="20"/>
              </w:rPr>
              <w:t>High Adoption (120% of Target)</w:t>
            </w:r>
          </w:p>
        </w:tc>
        <w:tc>
          <w:tcPr>
            <w:tcW w:w="3260" w:type="dxa"/>
            <w:vAlign w:val="center"/>
          </w:tcPr>
          <w:p w14:paraId="73718382" w14:textId="1C74696A" w:rsidR="00862464" w:rsidRPr="00F6499E" w:rsidRDefault="00862464" w:rsidP="00F6499E">
            <w:pPr>
              <w:jc w:val="center"/>
              <w:rPr>
                <w:rFonts w:ascii="Arial" w:hAnsi="Arial" w:cs="Arial"/>
                <w:sz w:val="20"/>
                <w:szCs w:val="20"/>
              </w:rPr>
            </w:pPr>
            <w:r w:rsidRPr="00F6499E">
              <w:rPr>
                <w:rFonts w:ascii="Arial" w:hAnsi="Arial" w:cs="Arial"/>
                <w:sz w:val="20"/>
                <w:szCs w:val="20"/>
              </w:rPr>
              <w:t>₦162M</w:t>
            </w:r>
          </w:p>
        </w:tc>
        <w:tc>
          <w:tcPr>
            <w:tcW w:w="2217" w:type="dxa"/>
            <w:vAlign w:val="center"/>
          </w:tcPr>
          <w:p w14:paraId="64CF05C4" w14:textId="38FCCF5D" w:rsidR="00862464" w:rsidRPr="00F6499E" w:rsidRDefault="00862464" w:rsidP="00F6499E">
            <w:pPr>
              <w:keepNext/>
              <w:jc w:val="center"/>
              <w:rPr>
                <w:rFonts w:ascii="Arial" w:hAnsi="Arial" w:cs="Arial"/>
                <w:sz w:val="20"/>
                <w:szCs w:val="20"/>
              </w:rPr>
            </w:pPr>
            <w:r w:rsidRPr="00F6499E">
              <w:rPr>
                <w:rFonts w:ascii="Arial" w:hAnsi="Arial" w:cs="Arial"/>
                <w:sz w:val="20"/>
                <w:szCs w:val="20"/>
              </w:rPr>
              <w:t>₦21M</w:t>
            </w:r>
          </w:p>
        </w:tc>
      </w:tr>
    </w:tbl>
    <w:p w14:paraId="51DD7E70" w14:textId="7A352C2E" w:rsidR="00BF5268" w:rsidRPr="00F6499E" w:rsidRDefault="00BF5268" w:rsidP="00F6499E">
      <w:pPr>
        <w:pStyle w:val="Caption"/>
        <w:rPr>
          <w:rFonts w:ascii="Arial" w:hAnsi="Arial" w:cs="Arial"/>
          <w:sz w:val="20"/>
          <w:szCs w:val="20"/>
        </w:rPr>
      </w:pPr>
      <w:bookmarkStart w:id="75" w:name="_Toc189421278"/>
      <w:r w:rsidRPr="00F6499E">
        <w:rPr>
          <w:rFonts w:ascii="Arial" w:hAnsi="Arial" w:cs="Arial"/>
          <w:sz w:val="20"/>
          <w:szCs w:val="20"/>
        </w:rPr>
        <w:lastRenderedPageBreak/>
        <w:t xml:space="preserve">Table </w:t>
      </w:r>
      <w:r w:rsidRPr="00F6499E">
        <w:rPr>
          <w:rFonts w:ascii="Arial" w:hAnsi="Arial" w:cs="Arial"/>
          <w:sz w:val="20"/>
          <w:szCs w:val="20"/>
        </w:rPr>
        <w:fldChar w:fldCharType="begin"/>
      </w:r>
      <w:r w:rsidRPr="00F6499E">
        <w:rPr>
          <w:rFonts w:ascii="Arial" w:hAnsi="Arial" w:cs="Arial"/>
          <w:sz w:val="20"/>
          <w:szCs w:val="20"/>
        </w:rPr>
        <w:instrText xml:space="preserve"> SEQ Table \* ARABIC </w:instrText>
      </w:r>
      <w:r w:rsidRPr="00F6499E">
        <w:rPr>
          <w:rFonts w:ascii="Arial" w:hAnsi="Arial" w:cs="Arial"/>
          <w:sz w:val="20"/>
          <w:szCs w:val="20"/>
        </w:rPr>
        <w:fldChar w:fldCharType="separate"/>
      </w:r>
      <w:r w:rsidRPr="00F6499E">
        <w:rPr>
          <w:rFonts w:ascii="Arial" w:hAnsi="Arial" w:cs="Arial"/>
          <w:noProof/>
          <w:sz w:val="20"/>
          <w:szCs w:val="20"/>
        </w:rPr>
        <w:t>36</w:t>
      </w:r>
      <w:r w:rsidRPr="00F6499E">
        <w:rPr>
          <w:rFonts w:ascii="Arial" w:hAnsi="Arial" w:cs="Arial"/>
          <w:sz w:val="20"/>
          <w:szCs w:val="20"/>
        </w:rPr>
        <w:fldChar w:fldCharType="end"/>
      </w:r>
      <w:r w:rsidRPr="00F6499E">
        <w:rPr>
          <w:rFonts w:ascii="Arial" w:hAnsi="Arial" w:cs="Arial"/>
          <w:sz w:val="20"/>
          <w:szCs w:val="20"/>
        </w:rPr>
        <w:t>: Risk Sensitivity Analysis</w:t>
      </w:r>
      <w:bookmarkEnd w:id="75"/>
    </w:p>
    <w:p w14:paraId="153C07F4" w14:textId="4435D327" w:rsidR="00862464" w:rsidRPr="00F6499E" w:rsidRDefault="00862464" w:rsidP="00F6499E">
      <w:pPr>
        <w:spacing w:line="240" w:lineRule="auto"/>
        <w:jc w:val="both"/>
        <w:rPr>
          <w:rFonts w:ascii="Arial" w:hAnsi="Arial" w:cs="Arial"/>
          <w:b/>
          <w:bCs/>
          <w:color w:val="156082" w:themeColor="accent1"/>
          <w:sz w:val="20"/>
          <w:szCs w:val="20"/>
        </w:rPr>
      </w:pPr>
      <w:r w:rsidRPr="00F6499E">
        <w:rPr>
          <w:rFonts w:ascii="Segoe UI Emoji" w:hAnsi="Segoe UI Emoji" w:cs="Segoe UI Emoji"/>
          <w:b/>
          <w:bCs/>
          <w:color w:val="156082" w:themeColor="accent1"/>
          <w:sz w:val="20"/>
          <w:szCs w:val="20"/>
        </w:rPr>
        <w:t>📈</w:t>
      </w:r>
      <w:r w:rsidRPr="00F6499E">
        <w:rPr>
          <w:rFonts w:ascii="Arial" w:hAnsi="Arial" w:cs="Arial"/>
          <w:b/>
          <w:bCs/>
          <w:color w:val="156082" w:themeColor="accent1"/>
          <w:sz w:val="20"/>
          <w:szCs w:val="20"/>
        </w:rPr>
        <w:t xml:space="preserve"> Conclusion: CTPharmaLink NG remains financially sustainable even in low-adoption scenarios.</w:t>
      </w:r>
    </w:p>
    <w:p w14:paraId="02054774" w14:textId="77777777" w:rsidR="00862464" w:rsidRPr="00F6499E" w:rsidRDefault="00862464" w:rsidP="00F6499E">
      <w:pPr>
        <w:spacing w:line="240" w:lineRule="auto"/>
        <w:jc w:val="both"/>
        <w:rPr>
          <w:rFonts w:ascii="Arial" w:hAnsi="Arial" w:cs="Arial"/>
          <w:b/>
          <w:bCs/>
          <w:sz w:val="20"/>
          <w:szCs w:val="20"/>
        </w:rPr>
      </w:pPr>
      <w:r w:rsidRPr="00F6499E">
        <w:rPr>
          <w:rFonts w:ascii="Arial" w:hAnsi="Arial" w:cs="Arial"/>
          <w:b/>
          <w:bCs/>
          <w:sz w:val="20"/>
          <w:szCs w:val="20"/>
        </w:rPr>
        <w:t>Final Summary: Why CTPharmaLink NG is a Low-Risk, High-Growth Investment</w:t>
      </w:r>
    </w:p>
    <w:p w14:paraId="1F92E8B6" w14:textId="77777777" w:rsidR="00862464" w:rsidRPr="00F6499E" w:rsidRDefault="00862464" w:rsidP="00F6499E">
      <w:pPr>
        <w:spacing w:after="0" w:line="240" w:lineRule="auto"/>
        <w:jc w:val="both"/>
        <w:rPr>
          <w:rFonts w:ascii="Arial" w:hAnsi="Arial" w:cs="Arial"/>
          <w:sz w:val="20"/>
          <w:szCs w:val="20"/>
        </w:rPr>
      </w:pPr>
      <w:r w:rsidRPr="00F6499E">
        <w:rPr>
          <w:rFonts w:ascii="Segoe UI Emoji" w:hAnsi="Segoe UI Emoji" w:cs="Segoe UI Emoji"/>
          <w:sz w:val="20"/>
          <w:szCs w:val="20"/>
        </w:rPr>
        <w:t>📌</w:t>
      </w:r>
      <w:r w:rsidRPr="00F6499E">
        <w:rPr>
          <w:rFonts w:ascii="Arial" w:hAnsi="Arial" w:cs="Arial"/>
          <w:sz w:val="20"/>
          <w:szCs w:val="20"/>
        </w:rPr>
        <w:t xml:space="preserve"> Market Size: $2.1B opportunity, with a 9% CAGR.</w:t>
      </w:r>
    </w:p>
    <w:p w14:paraId="61F6511B" w14:textId="77777777" w:rsidR="00862464" w:rsidRPr="00F6499E" w:rsidRDefault="00862464" w:rsidP="00F6499E">
      <w:pPr>
        <w:spacing w:after="0" w:line="240" w:lineRule="auto"/>
        <w:jc w:val="both"/>
        <w:rPr>
          <w:rFonts w:ascii="Arial" w:hAnsi="Arial" w:cs="Arial"/>
          <w:sz w:val="20"/>
          <w:szCs w:val="20"/>
        </w:rPr>
      </w:pPr>
      <w:r w:rsidRPr="00F6499E">
        <w:rPr>
          <w:rFonts w:ascii="Segoe UI Emoji" w:hAnsi="Segoe UI Emoji" w:cs="Segoe UI Emoji"/>
          <w:sz w:val="20"/>
          <w:szCs w:val="20"/>
        </w:rPr>
        <w:t>📌</w:t>
      </w:r>
      <w:r w:rsidRPr="00F6499E">
        <w:rPr>
          <w:rFonts w:ascii="Arial" w:hAnsi="Arial" w:cs="Arial"/>
          <w:sz w:val="20"/>
          <w:szCs w:val="20"/>
        </w:rPr>
        <w:t xml:space="preserve"> Regulatory Compliance: Pre-certified by NAFDAC, NHIS, and PCN.</w:t>
      </w:r>
    </w:p>
    <w:p w14:paraId="41925220" w14:textId="77777777" w:rsidR="00862464" w:rsidRPr="00F6499E" w:rsidRDefault="00862464" w:rsidP="00F6499E">
      <w:pPr>
        <w:spacing w:after="0" w:line="240" w:lineRule="auto"/>
        <w:jc w:val="both"/>
        <w:rPr>
          <w:rFonts w:ascii="Arial" w:hAnsi="Arial" w:cs="Arial"/>
          <w:sz w:val="20"/>
          <w:szCs w:val="20"/>
        </w:rPr>
      </w:pPr>
      <w:r w:rsidRPr="00F6499E">
        <w:rPr>
          <w:rFonts w:ascii="Segoe UI Emoji" w:hAnsi="Segoe UI Emoji" w:cs="Segoe UI Emoji"/>
          <w:sz w:val="20"/>
          <w:szCs w:val="20"/>
        </w:rPr>
        <w:t>📌</w:t>
      </w:r>
      <w:r w:rsidRPr="00F6499E">
        <w:rPr>
          <w:rFonts w:ascii="Arial" w:hAnsi="Arial" w:cs="Arial"/>
          <w:sz w:val="20"/>
          <w:szCs w:val="20"/>
        </w:rPr>
        <w:t xml:space="preserve"> Competitive Edge: First AI-blockchain-pharmaceutical solution in Nigeria.</w:t>
      </w:r>
    </w:p>
    <w:p w14:paraId="25655CE2" w14:textId="77777777" w:rsidR="00862464" w:rsidRPr="00F6499E" w:rsidRDefault="00862464" w:rsidP="00F6499E">
      <w:pPr>
        <w:spacing w:after="0" w:line="240" w:lineRule="auto"/>
        <w:jc w:val="both"/>
        <w:rPr>
          <w:rFonts w:ascii="Arial" w:hAnsi="Arial" w:cs="Arial"/>
          <w:sz w:val="20"/>
          <w:szCs w:val="20"/>
        </w:rPr>
      </w:pPr>
      <w:r w:rsidRPr="00F6499E">
        <w:rPr>
          <w:rFonts w:ascii="Segoe UI Emoji" w:hAnsi="Segoe UI Emoji" w:cs="Segoe UI Emoji"/>
          <w:sz w:val="20"/>
          <w:szCs w:val="20"/>
        </w:rPr>
        <w:t>📌</w:t>
      </w:r>
      <w:r w:rsidRPr="00F6499E">
        <w:rPr>
          <w:rFonts w:ascii="Arial" w:hAnsi="Arial" w:cs="Arial"/>
          <w:sz w:val="20"/>
          <w:szCs w:val="20"/>
        </w:rPr>
        <w:t xml:space="preserve"> Revenue Diversification: B2C transactions, B2B SaaS (PDMS), and government contracts.</w:t>
      </w:r>
    </w:p>
    <w:p w14:paraId="3CA919FA" w14:textId="77777777" w:rsidR="00862464" w:rsidRPr="00F6499E" w:rsidRDefault="00862464" w:rsidP="00F6499E">
      <w:pPr>
        <w:spacing w:after="0" w:line="240" w:lineRule="auto"/>
        <w:jc w:val="both"/>
        <w:rPr>
          <w:rFonts w:ascii="Arial" w:hAnsi="Arial" w:cs="Arial"/>
          <w:sz w:val="20"/>
          <w:szCs w:val="20"/>
        </w:rPr>
      </w:pPr>
      <w:r w:rsidRPr="00F6499E">
        <w:rPr>
          <w:rFonts w:ascii="Segoe UI Emoji" w:hAnsi="Segoe UI Emoji" w:cs="Segoe UI Emoji"/>
          <w:sz w:val="20"/>
          <w:szCs w:val="20"/>
        </w:rPr>
        <w:t>📌</w:t>
      </w:r>
      <w:r w:rsidRPr="00F6499E">
        <w:rPr>
          <w:rFonts w:ascii="Arial" w:hAnsi="Arial" w:cs="Arial"/>
          <w:sz w:val="20"/>
          <w:szCs w:val="20"/>
        </w:rPr>
        <w:t xml:space="preserve"> Financial Strength: Break-even by Year 1, 43% net margin by 2029.</w:t>
      </w:r>
    </w:p>
    <w:p w14:paraId="3E56576C" w14:textId="77777777" w:rsidR="00862464" w:rsidRPr="00F6499E" w:rsidRDefault="00862464" w:rsidP="00F6499E">
      <w:pPr>
        <w:spacing w:line="240" w:lineRule="auto"/>
        <w:jc w:val="both"/>
        <w:rPr>
          <w:rFonts w:ascii="Arial" w:hAnsi="Arial" w:cs="Arial"/>
          <w:sz w:val="20"/>
          <w:szCs w:val="20"/>
        </w:rPr>
      </w:pPr>
      <w:r w:rsidRPr="00F6499E">
        <w:rPr>
          <w:rFonts w:ascii="Segoe UI Emoji" w:hAnsi="Segoe UI Emoji" w:cs="Segoe UI Emoji"/>
          <w:sz w:val="20"/>
          <w:szCs w:val="20"/>
        </w:rPr>
        <w:t>📌</w:t>
      </w:r>
      <w:r w:rsidRPr="00F6499E">
        <w:rPr>
          <w:rFonts w:ascii="Arial" w:hAnsi="Arial" w:cs="Arial"/>
          <w:sz w:val="20"/>
          <w:szCs w:val="20"/>
        </w:rPr>
        <w:t xml:space="preserve"> Exit Pathways: M&amp;A (mPharma, DrugStoc) or IPO (2029-2030).</w:t>
      </w:r>
    </w:p>
    <w:p w14:paraId="5E8C8C56" w14:textId="77777777" w:rsidR="00862464" w:rsidRPr="00F6499E" w:rsidRDefault="00862464" w:rsidP="00F6499E">
      <w:pPr>
        <w:spacing w:line="240" w:lineRule="auto"/>
        <w:jc w:val="both"/>
        <w:rPr>
          <w:rFonts w:ascii="Arial" w:hAnsi="Arial" w:cs="Arial"/>
          <w:color w:val="BF4E14" w:themeColor="accent2" w:themeShade="BF"/>
          <w:sz w:val="16"/>
          <w:szCs w:val="16"/>
        </w:rPr>
      </w:pPr>
      <w:r w:rsidRPr="00F6499E">
        <w:rPr>
          <w:rFonts w:ascii="Segoe UI Emoji" w:hAnsi="Segoe UI Emoji" w:cs="Segoe UI Emoji"/>
          <w:color w:val="BF4E14" w:themeColor="accent2" w:themeShade="BF"/>
          <w:sz w:val="16"/>
          <w:szCs w:val="16"/>
        </w:rPr>
        <w:t>🚀</w:t>
      </w:r>
      <w:r w:rsidRPr="00F6499E">
        <w:rPr>
          <w:rFonts w:ascii="Arial" w:hAnsi="Arial" w:cs="Arial"/>
          <w:color w:val="BF4E14" w:themeColor="accent2" w:themeShade="BF"/>
          <w:sz w:val="16"/>
          <w:szCs w:val="16"/>
        </w:rPr>
        <w:t xml:space="preserve"> CTPharmaLink NG is positioned to revolutionize Africa’s pharmaceutical industry while delivering strong investor returns.</w:t>
      </w:r>
    </w:p>
    <w:p w14:paraId="2AAD2B42" w14:textId="77777777" w:rsidR="00DF497B" w:rsidRPr="00F6499E" w:rsidRDefault="00DF497B" w:rsidP="00F6499E">
      <w:pPr>
        <w:pStyle w:val="Heading1"/>
        <w:spacing w:line="240" w:lineRule="auto"/>
        <w:rPr>
          <w:rFonts w:ascii="Arial" w:hAnsi="Arial" w:cs="Arial"/>
          <w:b/>
          <w:bCs/>
          <w:sz w:val="20"/>
          <w:szCs w:val="20"/>
        </w:rPr>
      </w:pPr>
      <w:bookmarkStart w:id="76" w:name="_Toc189421631"/>
      <w:r w:rsidRPr="00F6499E">
        <w:rPr>
          <w:rFonts w:ascii="Arial" w:hAnsi="Arial" w:cs="Arial"/>
          <w:b/>
          <w:bCs/>
          <w:sz w:val="20"/>
          <w:szCs w:val="20"/>
        </w:rPr>
        <w:t>Management Team: Leadership and Expertise Driving Innovation</w:t>
      </w:r>
      <w:bookmarkEnd w:id="76"/>
    </w:p>
    <w:p w14:paraId="5061559F" w14:textId="77777777" w:rsidR="00DF497B" w:rsidRPr="00F6499E" w:rsidRDefault="00DF497B" w:rsidP="00F6499E">
      <w:pPr>
        <w:spacing w:line="240" w:lineRule="auto"/>
        <w:jc w:val="both"/>
        <w:rPr>
          <w:rFonts w:ascii="Arial" w:hAnsi="Arial" w:cs="Arial"/>
          <w:sz w:val="20"/>
          <w:szCs w:val="20"/>
        </w:rPr>
      </w:pPr>
      <w:r w:rsidRPr="00F6499E">
        <w:rPr>
          <w:rFonts w:ascii="Arial" w:hAnsi="Arial" w:cs="Arial"/>
          <w:sz w:val="20"/>
          <w:szCs w:val="20"/>
        </w:rPr>
        <w:t>CTPharmaLink NG is currently led by Gimba Goyo, a seasoned pharmacist with over 25 years of experience in the Nigerian pharmaceutical sector. As the driving force behind this initiative, Mr. Goyo brings extensive industry knowledge, a strong network of contacts, and a deep understanding of the challenges and opportunities within the Nigerian healthcare landscape.</w:t>
      </w:r>
    </w:p>
    <w:p w14:paraId="411E9C03" w14:textId="77777777" w:rsidR="00DF497B" w:rsidRPr="00F6499E" w:rsidRDefault="00DF497B" w:rsidP="00F6499E">
      <w:pPr>
        <w:spacing w:after="0" w:line="240" w:lineRule="auto"/>
        <w:jc w:val="both"/>
        <w:rPr>
          <w:rFonts w:ascii="Arial" w:hAnsi="Arial" w:cs="Arial"/>
          <w:sz w:val="20"/>
          <w:szCs w:val="20"/>
        </w:rPr>
      </w:pPr>
      <w:r w:rsidRPr="00F6499E">
        <w:rPr>
          <w:rFonts w:ascii="Arial" w:hAnsi="Arial" w:cs="Arial"/>
          <w:b/>
          <w:bCs/>
          <w:sz w:val="20"/>
          <w:szCs w:val="20"/>
        </w:rPr>
        <w:t>Gimba Goyo – Founder and CEO</w:t>
      </w:r>
    </w:p>
    <w:p w14:paraId="4E540478" w14:textId="77777777" w:rsidR="00DF497B" w:rsidRPr="00F6499E" w:rsidRDefault="00DF497B" w:rsidP="00F6499E">
      <w:pPr>
        <w:numPr>
          <w:ilvl w:val="0"/>
          <w:numId w:val="47"/>
        </w:numPr>
        <w:spacing w:after="0" w:line="240" w:lineRule="auto"/>
        <w:jc w:val="both"/>
        <w:rPr>
          <w:rFonts w:ascii="Arial" w:hAnsi="Arial" w:cs="Arial"/>
          <w:sz w:val="20"/>
          <w:szCs w:val="20"/>
        </w:rPr>
      </w:pPr>
      <w:r w:rsidRPr="00F6499E">
        <w:rPr>
          <w:rFonts w:ascii="Arial" w:hAnsi="Arial" w:cs="Arial"/>
          <w:b/>
          <w:bCs/>
          <w:sz w:val="20"/>
          <w:szCs w:val="20"/>
        </w:rPr>
        <w:t>Background:</w:t>
      </w:r>
      <w:r w:rsidRPr="00F6499E">
        <w:rPr>
          <w:rFonts w:ascii="Arial" w:hAnsi="Arial" w:cs="Arial"/>
          <w:sz w:val="20"/>
          <w:szCs w:val="20"/>
        </w:rPr>
        <w:t xml:space="preserve"> Mr. Goyo is a licensed pharmacist with over 25 years of experience in the Nigerian pharmaceutical industry. He has a proven track record of [mention specific achievements, e.g., managing pharmacies, developing distribution networks, working with regulatory bodies].</w:t>
      </w:r>
    </w:p>
    <w:p w14:paraId="083C4038" w14:textId="77777777" w:rsidR="00DF497B" w:rsidRPr="00F6499E" w:rsidRDefault="00DF497B" w:rsidP="00F6499E">
      <w:pPr>
        <w:numPr>
          <w:ilvl w:val="0"/>
          <w:numId w:val="47"/>
        </w:numPr>
        <w:spacing w:after="0" w:line="240" w:lineRule="auto"/>
        <w:jc w:val="both"/>
        <w:rPr>
          <w:rFonts w:ascii="Arial" w:hAnsi="Arial" w:cs="Arial"/>
          <w:sz w:val="20"/>
          <w:szCs w:val="20"/>
        </w:rPr>
      </w:pPr>
      <w:r w:rsidRPr="00F6499E">
        <w:rPr>
          <w:rFonts w:ascii="Arial" w:hAnsi="Arial" w:cs="Arial"/>
          <w:b/>
          <w:bCs/>
          <w:sz w:val="20"/>
          <w:szCs w:val="20"/>
        </w:rPr>
        <w:t>Role:</w:t>
      </w:r>
      <w:r w:rsidRPr="00F6499E">
        <w:rPr>
          <w:rFonts w:ascii="Arial" w:hAnsi="Arial" w:cs="Arial"/>
          <w:sz w:val="20"/>
          <w:szCs w:val="20"/>
        </w:rPr>
        <w:t xml:space="preserve"> As Founder and CEO of CTPharmaLink NG, Mr. Goyo provides strategic vision, industry expertise, and leadership for the development and execution of the business plan. He will oversee all aspects of the business, including partnerships, regulatory compliance, and overall operations.</w:t>
      </w:r>
    </w:p>
    <w:p w14:paraId="0A7868E8" w14:textId="77777777" w:rsidR="00DF497B" w:rsidRPr="00F6499E" w:rsidRDefault="00DF497B" w:rsidP="00F6499E">
      <w:pPr>
        <w:numPr>
          <w:ilvl w:val="0"/>
          <w:numId w:val="47"/>
        </w:numPr>
        <w:spacing w:line="240" w:lineRule="auto"/>
        <w:jc w:val="both"/>
        <w:rPr>
          <w:rFonts w:ascii="Arial" w:hAnsi="Arial" w:cs="Arial"/>
          <w:sz w:val="20"/>
          <w:szCs w:val="20"/>
        </w:rPr>
      </w:pPr>
      <w:r w:rsidRPr="00F6499E">
        <w:rPr>
          <w:rFonts w:ascii="Arial" w:hAnsi="Arial" w:cs="Arial"/>
          <w:b/>
          <w:bCs/>
          <w:sz w:val="20"/>
          <w:szCs w:val="20"/>
        </w:rPr>
        <w:t>Key Strengths:</w:t>
      </w:r>
      <w:r w:rsidRPr="00F6499E">
        <w:rPr>
          <w:rFonts w:ascii="Arial" w:hAnsi="Arial" w:cs="Arial"/>
          <w:sz w:val="20"/>
          <w:szCs w:val="20"/>
        </w:rPr>
        <w:t xml:space="preserve"> Deep understanding of the Nigerian pharmaceutical market, extensive network of contacts within the industry, strong relationships with regulatory bodies (NAFDAC, PCN), and a clear vision for transforming healthcare access in Nigeria.</w:t>
      </w:r>
    </w:p>
    <w:p w14:paraId="485D4779" w14:textId="77777777" w:rsidR="00DF497B" w:rsidRPr="00F6499E" w:rsidRDefault="00DF497B" w:rsidP="00F6499E">
      <w:pPr>
        <w:spacing w:after="0" w:line="240" w:lineRule="auto"/>
        <w:jc w:val="both"/>
        <w:rPr>
          <w:rFonts w:ascii="Arial" w:hAnsi="Arial" w:cs="Arial"/>
          <w:sz w:val="20"/>
          <w:szCs w:val="20"/>
        </w:rPr>
      </w:pPr>
      <w:r w:rsidRPr="00F6499E">
        <w:rPr>
          <w:rFonts w:ascii="Arial" w:hAnsi="Arial" w:cs="Arial"/>
          <w:b/>
          <w:bCs/>
          <w:sz w:val="20"/>
          <w:szCs w:val="20"/>
        </w:rPr>
        <w:t>Technology and Innovation Team</w:t>
      </w:r>
    </w:p>
    <w:p w14:paraId="3D8BD9D4" w14:textId="77777777" w:rsidR="00DF497B" w:rsidRPr="00F6499E" w:rsidRDefault="00DF497B" w:rsidP="00F6499E">
      <w:pPr>
        <w:spacing w:line="240" w:lineRule="auto"/>
        <w:jc w:val="both"/>
        <w:rPr>
          <w:rFonts w:ascii="Arial" w:hAnsi="Arial" w:cs="Arial"/>
          <w:sz w:val="20"/>
          <w:szCs w:val="20"/>
        </w:rPr>
      </w:pPr>
      <w:r w:rsidRPr="00F6499E">
        <w:rPr>
          <w:rFonts w:ascii="Arial" w:hAnsi="Arial" w:cs="Arial"/>
          <w:sz w:val="20"/>
          <w:szCs w:val="20"/>
        </w:rPr>
        <w:t>CTPharmaLink NG leverages cutting-edge technology, including AI and blockchain, to deliver its innovative solutions. While the initial development and implementation of these technologies are being managed by external partners and specialized consultants, the company recognizes the importance of building an internal technology team as the business scales.</w:t>
      </w:r>
    </w:p>
    <w:p w14:paraId="393070EF" w14:textId="77777777" w:rsidR="00DF497B" w:rsidRPr="00F6499E" w:rsidRDefault="00DF497B" w:rsidP="00F6499E">
      <w:pPr>
        <w:spacing w:after="0" w:line="240" w:lineRule="auto"/>
        <w:jc w:val="both"/>
        <w:rPr>
          <w:rFonts w:ascii="Arial" w:hAnsi="Arial" w:cs="Arial"/>
          <w:sz w:val="20"/>
          <w:szCs w:val="20"/>
        </w:rPr>
      </w:pPr>
      <w:r w:rsidRPr="00F6499E">
        <w:rPr>
          <w:rFonts w:ascii="Arial" w:hAnsi="Arial" w:cs="Arial"/>
          <w:b/>
          <w:bCs/>
          <w:sz w:val="20"/>
          <w:szCs w:val="20"/>
        </w:rPr>
        <w:t>Future Key Hires and Advisors</w:t>
      </w:r>
    </w:p>
    <w:p w14:paraId="12694F47" w14:textId="77777777" w:rsidR="00DF497B" w:rsidRPr="00F6499E" w:rsidRDefault="00DF497B" w:rsidP="00F6499E">
      <w:pPr>
        <w:spacing w:line="240" w:lineRule="auto"/>
        <w:jc w:val="both"/>
        <w:rPr>
          <w:rFonts w:ascii="Arial" w:hAnsi="Arial" w:cs="Arial"/>
          <w:sz w:val="20"/>
          <w:szCs w:val="20"/>
        </w:rPr>
      </w:pPr>
      <w:r w:rsidRPr="00F6499E">
        <w:rPr>
          <w:rFonts w:ascii="Arial" w:hAnsi="Arial" w:cs="Arial"/>
          <w:sz w:val="20"/>
          <w:szCs w:val="20"/>
        </w:rPr>
        <w:t>Recognizing the need for a well-rounded team to ensure long-term success, CTPharmaLink NG plans to recruit key personnel in the following areas:</w:t>
      </w:r>
    </w:p>
    <w:p w14:paraId="6D131116" w14:textId="77777777" w:rsidR="00DF497B" w:rsidRPr="00F6499E" w:rsidRDefault="00DF497B" w:rsidP="00F6499E">
      <w:pPr>
        <w:numPr>
          <w:ilvl w:val="0"/>
          <w:numId w:val="48"/>
        </w:numPr>
        <w:spacing w:after="0" w:line="240" w:lineRule="auto"/>
        <w:jc w:val="both"/>
        <w:rPr>
          <w:rFonts w:ascii="Arial" w:hAnsi="Arial" w:cs="Arial"/>
          <w:sz w:val="20"/>
          <w:szCs w:val="20"/>
        </w:rPr>
      </w:pPr>
      <w:r w:rsidRPr="00F6499E">
        <w:rPr>
          <w:rFonts w:ascii="Arial" w:hAnsi="Arial" w:cs="Arial"/>
          <w:b/>
          <w:bCs/>
          <w:sz w:val="20"/>
          <w:szCs w:val="20"/>
        </w:rPr>
        <w:t>Chief Technology Officer (CTO):</w:t>
      </w:r>
      <w:r w:rsidRPr="00F6499E">
        <w:rPr>
          <w:rFonts w:ascii="Arial" w:hAnsi="Arial" w:cs="Arial"/>
          <w:sz w:val="20"/>
          <w:szCs w:val="20"/>
        </w:rPr>
        <w:t xml:space="preserve"> A highly skilled technology leader with experience in software development, cloud infrastructure, AI/ML, and blockchain technologies. This role will be crucial for managing the platform's ongoing development, ensuring its scalability and security, and leading the internal technology team.</w:t>
      </w:r>
    </w:p>
    <w:p w14:paraId="0F835EF9" w14:textId="77777777" w:rsidR="00DF497B" w:rsidRPr="00F6499E" w:rsidRDefault="00DF497B" w:rsidP="00F6499E">
      <w:pPr>
        <w:numPr>
          <w:ilvl w:val="0"/>
          <w:numId w:val="48"/>
        </w:numPr>
        <w:spacing w:after="0" w:line="240" w:lineRule="auto"/>
        <w:jc w:val="both"/>
        <w:rPr>
          <w:rFonts w:ascii="Arial" w:hAnsi="Arial" w:cs="Arial"/>
          <w:sz w:val="20"/>
          <w:szCs w:val="20"/>
        </w:rPr>
      </w:pPr>
      <w:r w:rsidRPr="00F6499E">
        <w:rPr>
          <w:rFonts w:ascii="Arial" w:hAnsi="Arial" w:cs="Arial"/>
          <w:b/>
          <w:bCs/>
          <w:sz w:val="20"/>
          <w:szCs w:val="20"/>
        </w:rPr>
        <w:t>Chief Operating Officer (COO):</w:t>
      </w:r>
      <w:r w:rsidRPr="00F6499E">
        <w:rPr>
          <w:rFonts w:ascii="Arial" w:hAnsi="Arial" w:cs="Arial"/>
          <w:sz w:val="20"/>
          <w:szCs w:val="20"/>
        </w:rPr>
        <w:t xml:space="preserve"> An experienced operations manager with a proven track record of building and scaling efficient operational processes, particularly in logistics, supply chain management, and customer service. This role will be essential for managing the day-to-day operations of CTPharmaLink NG and ensuring seamless service delivery.</w:t>
      </w:r>
    </w:p>
    <w:p w14:paraId="3DDF322D" w14:textId="77777777" w:rsidR="00DF497B" w:rsidRPr="00F6499E" w:rsidRDefault="00DF497B" w:rsidP="00F6499E">
      <w:pPr>
        <w:numPr>
          <w:ilvl w:val="0"/>
          <w:numId w:val="48"/>
        </w:numPr>
        <w:spacing w:after="0" w:line="240" w:lineRule="auto"/>
        <w:jc w:val="both"/>
        <w:rPr>
          <w:rFonts w:ascii="Arial" w:hAnsi="Arial" w:cs="Arial"/>
          <w:sz w:val="20"/>
          <w:szCs w:val="20"/>
        </w:rPr>
      </w:pPr>
      <w:r w:rsidRPr="00F6499E">
        <w:rPr>
          <w:rFonts w:ascii="Arial" w:hAnsi="Arial" w:cs="Arial"/>
          <w:b/>
          <w:bCs/>
          <w:sz w:val="20"/>
          <w:szCs w:val="20"/>
        </w:rPr>
        <w:t>Chief Marketing Officer (CMO):</w:t>
      </w:r>
      <w:r w:rsidRPr="00F6499E">
        <w:rPr>
          <w:rFonts w:ascii="Arial" w:hAnsi="Arial" w:cs="Arial"/>
          <w:sz w:val="20"/>
          <w:szCs w:val="20"/>
        </w:rPr>
        <w:t xml:space="preserve"> A marketing and sales leader with experience in developing and executing effective marketing strategies, particularly in the digital space. This role will be crucial for driving user acquisition, building brand awareness, and establishing strong relationships with key stakeholders.</w:t>
      </w:r>
    </w:p>
    <w:p w14:paraId="3694B945" w14:textId="77777777" w:rsidR="00DF497B" w:rsidRPr="00F6499E" w:rsidRDefault="00DF497B" w:rsidP="00F6499E">
      <w:pPr>
        <w:numPr>
          <w:ilvl w:val="0"/>
          <w:numId w:val="48"/>
        </w:numPr>
        <w:spacing w:line="240" w:lineRule="auto"/>
        <w:jc w:val="both"/>
        <w:rPr>
          <w:rFonts w:ascii="Arial" w:hAnsi="Arial" w:cs="Arial"/>
          <w:sz w:val="20"/>
          <w:szCs w:val="20"/>
        </w:rPr>
      </w:pPr>
      <w:r w:rsidRPr="00F6499E">
        <w:rPr>
          <w:rFonts w:ascii="Arial" w:hAnsi="Arial" w:cs="Arial"/>
          <w:b/>
          <w:bCs/>
          <w:sz w:val="20"/>
          <w:szCs w:val="20"/>
        </w:rPr>
        <w:t>Financial Advisor/Controller:</w:t>
      </w:r>
      <w:r w:rsidRPr="00F6499E">
        <w:rPr>
          <w:rFonts w:ascii="Arial" w:hAnsi="Arial" w:cs="Arial"/>
          <w:sz w:val="20"/>
          <w:szCs w:val="20"/>
        </w:rPr>
        <w:t xml:space="preserve"> A financial professional with experience in financial planning, budgeting, forecasting, and financial reporting. This role will be essential for managing the company's finances, ensuring financial stability, and providing accurate financial information to investors.</w:t>
      </w:r>
    </w:p>
    <w:p w14:paraId="02946C81" w14:textId="77777777" w:rsidR="00DF497B" w:rsidRPr="00F6499E" w:rsidRDefault="00DF497B" w:rsidP="00F6499E">
      <w:pPr>
        <w:spacing w:after="0" w:line="240" w:lineRule="auto"/>
        <w:jc w:val="both"/>
        <w:rPr>
          <w:rFonts w:ascii="Arial" w:hAnsi="Arial" w:cs="Arial"/>
          <w:sz w:val="20"/>
          <w:szCs w:val="20"/>
        </w:rPr>
      </w:pPr>
      <w:r w:rsidRPr="00F6499E">
        <w:rPr>
          <w:rFonts w:ascii="Arial" w:hAnsi="Arial" w:cs="Arial"/>
          <w:b/>
          <w:bCs/>
          <w:sz w:val="20"/>
          <w:szCs w:val="20"/>
        </w:rPr>
        <w:t>Advisory Board (Targeted)</w:t>
      </w:r>
    </w:p>
    <w:p w14:paraId="13133B93" w14:textId="77777777" w:rsidR="00DF497B" w:rsidRPr="00F6499E" w:rsidRDefault="00DF497B" w:rsidP="00F6499E">
      <w:pPr>
        <w:spacing w:line="240" w:lineRule="auto"/>
        <w:jc w:val="both"/>
        <w:rPr>
          <w:rFonts w:ascii="Arial" w:hAnsi="Arial" w:cs="Arial"/>
          <w:sz w:val="20"/>
          <w:szCs w:val="20"/>
        </w:rPr>
      </w:pPr>
      <w:r w:rsidRPr="00F6499E">
        <w:rPr>
          <w:rFonts w:ascii="Arial" w:hAnsi="Arial" w:cs="Arial"/>
          <w:sz w:val="20"/>
          <w:szCs w:val="20"/>
        </w:rPr>
        <w:t>CTPharmaLink NG plans to establish an advisory board composed of experienced professionals in the following areas:</w:t>
      </w:r>
    </w:p>
    <w:p w14:paraId="63E13E69" w14:textId="77777777" w:rsidR="00DF497B" w:rsidRPr="00F6499E" w:rsidRDefault="00DF497B" w:rsidP="00F6499E">
      <w:pPr>
        <w:numPr>
          <w:ilvl w:val="0"/>
          <w:numId w:val="49"/>
        </w:numPr>
        <w:spacing w:after="0" w:line="240" w:lineRule="auto"/>
        <w:jc w:val="both"/>
        <w:rPr>
          <w:rFonts w:ascii="Arial" w:hAnsi="Arial" w:cs="Arial"/>
          <w:sz w:val="20"/>
          <w:szCs w:val="20"/>
        </w:rPr>
      </w:pPr>
      <w:r w:rsidRPr="00F6499E">
        <w:rPr>
          <w:rFonts w:ascii="Arial" w:hAnsi="Arial" w:cs="Arial"/>
          <w:b/>
          <w:bCs/>
          <w:sz w:val="20"/>
          <w:szCs w:val="20"/>
        </w:rPr>
        <w:lastRenderedPageBreak/>
        <w:t>Healthcare Policy and Regulation:</w:t>
      </w:r>
      <w:r w:rsidRPr="00F6499E">
        <w:rPr>
          <w:rFonts w:ascii="Arial" w:hAnsi="Arial" w:cs="Arial"/>
          <w:sz w:val="20"/>
          <w:szCs w:val="20"/>
        </w:rPr>
        <w:t xml:space="preserve"> To provide guidance on navigating the complex regulatory landscape in Nigeria.</w:t>
      </w:r>
    </w:p>
    <w:p w14:paraId="532421FA" w14:textId="77777777" w:rsidR="00DF497B" w:rsidRPr="00F6499E" w:rsidRDefault="00DF497B" w:rsidP="00F6499E">
      <w:pPr>
        <w:numPr>
          <w:ilvl w:val="0"/>
          <w:numId w:val="49"/>
        </w:numPr>
        <w:spacing w:after="0" w:line="240" w:lineRule="auto"/>
        <w:jc w:val="both"/>
        <w:rPr>
          <w:rFonts w:ascii="Arial" w:hAnsi="Arial" w:cs="Arial"/>
          <w:sz w:val="20"/>
          <w:szCs w:val="20"/>
        </w:rPr>
      </w:pPr>
      <w:r w:rsidRPr="00F6499E">
        <w:rPr>
          <w:rFonts w:ascii="Arial" w:hAnsi="Arial" w:cs="Arial"/>
          <w:b/>
          <w:bCs/>
          <w:sz w:val="20"/>
          <w:szCs w:val="20"/>
        </w:rPr>
        <w:t>Pharmaceutical Industry:</w:t>
      </w:r>
      <w:r w:rsidRPr="00F6499E">
        <w:rPr>
          <w:rFonts w:ascii="Arial" w:hAnsi="Arial" w:cs="Arial"/>
          <w:sz w:val="20"/>
          <w:szCs w:val="20"/>
        </w:rPr>
        <w:t xml:space="preserve"> To offer strategic insights into market trends and industry best practices.</w:t>
      </w:r>
    </w:p>
    <w:p w14:paraId="2C3859E0" w14:textId="77777777" w:rsidR="00DF497B" w:rsidRPr="00F6499E" w:rsidRDefault="00DF497B" w:rsidP="00F6499E">
      <w:pPr>
        <w:numPr>
          <w:ilvl w:val="0"/>
          <w:numId w:val="49"/>
        </w:numPr>
        <w:spacing w:after="0" w:line="240" w:lineRule="auto"/>
        <w:jc w:val="both"/>
        <w:rPr>
          <w:rFonts w:ascii="Arial" w:hAnsi="Arial" w:cs="Arial"/>
          <w:sz w:val="20"/>
          <w:szCs w:val="20"/>
        </w:rPr>
      </w:pPr>
      <w:r w:rsidRPr="00F6499E">
        <w:rPr>
          <w:rFonts w:ascii="Arial" w:hAnsi="Arial" w:cs="Arial"/>
          <w:b/>
          <w:bCs/>
          <w:sz w:val="20"/>
          <w:szCs w:val="20"/>
        </w:rPr>
        <w:t>Technology and Innovation:</w:t>
      </w:r>
      <w:r w:rsidRPr="00F6499E">
        <w:rPr>
          <w:rFonts w:ascii="Arial" w:hAnsi="Arial" w:cs="Arial"/>
          <w:sz w:val="20"/>
          <w:szCs w:val="20"/>
        </w:rPr>
        <w:t xml:space="preserve"> To provide guidance on technology development and implementation.</w:t>
      </w:r>
    </w:p>
    <w:p w14:paraId="08DCA8FD" w14:textId="77777777" w:rsidR="00DF497B" w:rsidRPr="00F6499E" w:rsidRDefault="00DF497B" w:rsidP="00F6499E">
      <w:pPr>
        <w:numPr>
          <w:ilvl w:val="0"/>
          <w:numId w:val="49"/>
        </w:numPr>
        <w:spacing w:line="240" w:lineRule="auto"/>
        <w:jc w:val="both"/>
        <w:rPr>
          <w:rFonts w:ascii="Arial" w:hAnsi="Arial" w:cs="Arial"/>
          <w:sz w:val="20"/>
          <w:szCs w:val="20"/>
        </w:rPr>
      </w:pPr>
      <w:r w:rsidRPr="00F6499E">
        <w:rPr>
          <w:rFonts w:ascii="Arial" w:hAnsi="Arial" w:cs="Arial"/>
          <w:b/>
          <w:bCs/>
          <w:sz w:val="20"/>
          <w:szCs w:val="20"/>
        </w:rPr>
        <w:t>Business Development and Investment:</w:t>
      </w:r>
      <w:r w:rsidRPr="00F6499E">
        <w:rPr>
          <w:rFonts w:ascii="Arial" w:hAnsi="Arial" w:cs="Arial"/>
          <w:sz w:val="20"/>
          <w:szCs w:val="20"/>
        </w:rPr>
        <w:t xml:space="preserve"> To provide advice on business strategy, fundraising, and investor relations.</w:t>
      </w:r>
    </w:p>
    <w:p w14:paraId="2F779A95" w14:textId="60FFF160" w:rsidR="008943FC" w:rsidRPr="00F6499E" w:rsidRDefault="008943FC" w:rsidP="00F6499E">
      <w:pPr>
        <w:spacing w:line="240" w:lineRule="auto"/>
        <w:rPr>
          <w:rFonts w:ascii="Arial" w:hAnsi="Arial" w:cs="Arial"/>
          <w:color w:val="BF4E14" w:themeColor="accent2" w:themeShade="BF"/>
          <w:sz w:val="16"/>
          <w:szCs w:val="16"/>
        </w:rPr>
      </w:pPr>
      <w:r w:rsidRPr="00F6499E">
        <w:rPr>
          <w:rFonts w:ascii="Segoe UI Emoji" w:hAnsi="Segoe UI Emoji" w:cs="Segoe UI Emoji"/>
          <w:color w:val="BF4E14" w:themeColor="accent2" w:themeShade="BF"/>
          <w:sz w:val="16"/>
          <w:szCs w:val="16"/>
        </w:rPr>
        <w:t>🚀</w:t>
      </w:r>
      <w:r w:rsidRPr="00F6499E">
        <w:rPr>
          <w:rFonts w:ascii="Arial" w:hAnsi="Arial" w:cs="Arial"/>
          <w:color w:val="BF4E14" w:themeColor="accent2" w:themeShade="BF"/>
          <w:sz w:val="16"/>
          <w:szCs w:val="16"/>
        </w:rPr>
        <w:t xml:space="preserve"> </w:t>
      </w:r>
      <w:r w:rsidRPr="00F6499E">
        <w:rPr>
          <w:rFonts w:ascii="Arial" w:hAnsi="Arial" w:cs="Arial"/>
          <w:b/>
          <w:bCs/>
          <w:color w:val="BF4E14" w:themeColor="accent2" w:themeShade="BF"/>
          <w:sz w:val="16"/>
          <w:szCs w:val="16"/>
        </w:rPr>
        <w:t>CTPharmaLink NG is built by experts with deep industry knowledge, ensuring sustainable execution.</w:t>
      </w:r>
    </w:p>
    <w:p w14:paraId="4508D1D4" w14:textId="317C1715" w:rsidR="005C27A3" w:rsidRPr="00F6499E" w:rsidRDefault="00AF7D44" w:rsidP="00F6499E">
      <w:pPr>
        <w:pStyle w:val="Heading1"/>
        <w:spacing w:line="240" w:lineRule="auto"/>
        <w:rPr>
          <w:rFonts w:ascii="Arial" w:hAnsi="Arial" w:cs="Arial"/>
          <w:b/>
          <w:bCs/>
          <w:sz w:val="20"/>
          <w:szCs w:val="20"/>
        </w:rPr>
      </w:pPr>
      <w:bookmarkStart w:id="77" w:name="_Toc189421632"/>
      <w:r w:rsidRPr="00F6499E">
        <w:rPr>
          <w:rFonts w:ascii="Arial" w:hAnsi="Arial" w:cs="Arial"/>
          <w:b/>
          <w:bCs/>
          <w:sz w:val="20"/>
          <w:szCs w:val="20"/>
        </w:rPr>
        <w:t>Conclusion</w:t>
      </w:r>
      <w:r w:rsidR="005C27A3" w:rsidRPr="00F6499E">
        <w:rPr>
          <w:rFonts w:ascii="Arial" w:hAnsi="Arial" w:cs="Arial"/>
          <w:b/>
          <w:bCs/>
          <w:sz w:val="20"/>
          <w:szCs w:val="20"/>
        </w:rPr>
        <w:t>: A Transformative Opportunity in Nigeria’s Healthcare Landscape</w:t>
      </w:r>
      <w:bookmarkEnd w:id="77"/>
    </w:p>
    <w:p w14:paraId="43169E4A" w14:textId="63B701E1" w:rsidR="005C27A3" w:rsidRPr="00F6499E" w:rsidRDefault="005C27A3" w:rsidP="00F6499E">
      <w:pPr>
        <w:spacing w:line="240" w:lineRule="auto"/>
        <w:jc w:val="both"/>
        <w:rPr>
          <w:rFonts w:ascii="Arial" w:hAnsi="Arial" w:cs="Arial"/>
          <w:sz w:val="20"/>
          <w:szCs w:val="20"/>
        </w:rPr>
      </w:pPr>
      <w:r w:rsidRPr="00F6499E">
        <w:rPr>
          <w:rFonts w:ascii="Arial" w:hAnsi="Arial" w:cs="Arial"/>
          <w:sz w:val="20"/>
          <w:szCs w:val="20"/>
        </w:rPr>
        <w:t>Nigeria’s healthcare system stands at a critical juncture. With </w:t>
      </w:r>
      <w:r w:rsidRPr="00F6499E">
        <w:rPr>
          <w:rFonts w:ascii="Arial" w:hAnsi="Arial" w:cs="Arial"/>
          <w:b/>
          <w:bCs/>
          <w:sz w:val="20"/>
          <w:szCs w:val="20"/>
        </w:rPr>
        <w:t>40% of medications counterfeit</w:t>
      </w:r>
      <w:r w:rsidRPr="00F6499E">
        <w:rPr>
          <w:rFonts w:ascii="Arial" w:hAnsi="Arial" w:cs="Arial"/>
          <w:sz w:val="20"/>
          <w:szCs w:val="20"/>
        </w:rPr>
        <w:t>, </w:t>
      </w:r>
      <w:r w:rsidRPr="00F6499E">
        <w:rPr>
          <w:rFonts w:ascii="Arial" w:hAnsi="Arial" w:cs="Arial"/>
          <w:b/>
          <w:bCs/>
          <w:sz w:val="20"/>
          <w:szCs w:val="20"/>
        </w:rPr>
        <w:t>95% of citizens uninsured</w:t>
      </w:r>
      <w:r w:rsidRPr="00F6499E">
        <w:rPr>
          <w:rFonts w:ascii="Arial" w:hAnsi="Arial" w:cs="Arial"/>
          <w:sz w:val="20"/>
          <w:szCs w:val="20"/>
        </w:rPr>
        <w:t>, and </w:t>
      </w:r>
      <w:r w:rsidRPr="00F6499E">
        <w:rPr>
          <w:rFonts w:ascii="Arial" w:hAnsi="Arial" w:cs="Arial"/>
          <w:b/>
          <w:bCs/>
          <w:sz w:val="20"/>
          <w:szCs w:val="20"/>
        </w:rPr>
        <w:t>₦300B lost annually to delayed disease responses</w:t>
      </w:r>
      <w:r w:rsidRPr="00F6499E">
        <w:rPr>
          <w:rFonts w:ascii="Arial" w:hAnsi="Arial" w:cs="Arial"/>
          <w:sz w:val="20"/>
          <w:szCs w:val="20"/>
        </w:rPr>
        <w:t xml:space="preserve">, the need for innovation is both urgent and undeniable. </w:t>
      </w:r>
      <w:r w:rsidR="00E25128" w:rsidRPr="00F6499E">
        <w:rPr>
          <w:rFonts w:ascii="Arial" w:hAnsi="Arial" w:cs="Arial"/>
          <w:sz w:val="20"/>
          <w:szCs w:val="20"/>
        </w:rPr>
        <w:t>CTPharmaLink</w:t>
      </w:r>
      <w:r w:rsidRPr="00F6499E">
        <w:rPr>
          <w:rFonts w:ascii="Arial" w:hAnsi="Arial" w:cs="Arial"/>
          <w:sz w:val="20"/>
          <w:szCs w:val="20"/>
        </w:rPr>
        <w:t xml:space="preserve"> NG, leveraging CedarTree Pharmaceuticals’ decade-long expertise and cutting-edge technology, is uniquely positioned to dismantle these systemic barriers and establish itself as Africa’s leading healthtech platform.</w:t>
      </w:r>
    </w:p>
    <w:p w14:paraId="55C3566C" w14:textId="77777777" w:rsidR="005C27A3" w:rsidRPr="00F6499E" w:rsidRDefault="005C27A3" w:rsidP="00F6499E">
      <w:pPr>
        <w:spacing w:after="0" w:line="240" w:lineRule="auto"/>
        <w:jc w:val="both"/>
        <w:rPr>
          <w:rFonts w:ascii="Arial" w:hAnsi="Arial" w:cs="Arial"/>
          <w:b/>
          <w:bCs/>
          <w:sz w:val="20"/>
          <w:szCs w:val="20"/>
        </w:rPr>
      </w:pPr>
      <w:r w:rsidRPr="00F6499E">
        <w:rPr>
          <w:rFonts w:ascii="Arial" w:hAnsi="Arial" w:cs="Arial"/>
          <w:b/>
          <w:bCs/>
          <w:sz w:val="20"/>
          <w:szCs w:val="20"/>
        </w:rPr>
        <w:t>Strategic Differentiation</w:t>
      </w:r>
    </w:p>
    <w:p w14:paraId="41D74965" w14:textId="7C5EC1D6" w:rsidR="005C27A3" w:rsidRPr="00F6499E" w:rsidRDefault="00DF497B" w:rsidP="00F6499E">
      <w:pPr>
        <w:spacing w:line="240" w:lineRule="auto"/>
        <w:jc w:val="both"/>
        <w:rPr>
          <w:rFonts w:ascii="Arial" w:hAnsi="Arial" w:cs="Arial"/>
          <w:sz w:val="20"/>
          <w:szCs w:val="20"/>
        </w:rPr>
      </w:pPr>
      <w:r w:rsidRPr="00F6499E">
        <w:rPr>
          <w:rFonts w:ascii="Arial" w:hAnsi="Arial" w:cs="Arial"/>
          <w:sz w:val="20"/>
          <w:szCs w:val="20"/>
        </w:rPr>
        <w:t xml:space="preserve">To achieve this transformative vision, CTPharmaLink NG is seeking a $75,000 seed investment. </w:t>
      </w:r>
      <w:r w:rsidR="00E25128" w:rsidRPr="00F6499E">
        <w:rPr>
          <w:rFonts w:ascii="Arial" w:hAnsi="Arial" w:cs="Arial"/>
          <w:sz w:val="20"/>
          <w:szCs w:val="20"/>
        </w:rPr>
        <w:t>CTPharmaLink</w:t>
      </w:r>
      <w:r w:rsidR="005C27A3" w:rsidRPr="00F6499E">
        <w:rPr>
          <w:rFonts w:ascii="Arial" w:hAnsi="Arial" w:cs="Arial"/>
          <w:sz w:val="20"/>
          <w:szCs w:val="20"/>
        </w:rPr>
        <w:t xml:space="preserve"> NG’s integration of </w:t>
      </w:r>
      <w:r w:rsidR="005C27A3" w:rsidRPr="00F6499E">
        <w:rPr>
          <w:rFonts w:ascii="Arial" w:hAnsi="Arial" w:cs="Arial"/>
          <w:b/>
          <w:bCs/>
          <w:sz w:val="20"/>
          <w:szCs w:val="20"/>
        </w:rPr>
        <w:t>AI-driven disease surveillance</w:t>
      </w:r>
      <w:r w:rsidR="005C27A3" w:rsidRPr="00F6499E">
        <w:rPr>
          <w:rFonts w:ascii="Arial" w:hAnsi="Arial" w:cs="Arial"/>
          <w:sz w:val="20"/>
          <w:szCs w:val="20"/>
        </w:rPr>
        <w:t>, </w:t>
      </w:r>
      <w:r w:rsidR="005C27A3" w:rsidRPr="00F6499E">
        <w:rPr>
          <w:rFonts w:ascii="Arial" w:hAnsi="Arial" w:cs="Arial"/>
          <w:b/>
          <w:bCs/>
          <w:sz w:val="20"/>
          <w:szCs w:val="20"/>
        </w:rPr>
        <w:t>blockchain-powered drug authentication</w:t>
      </w:r>
      <w:r w:rsidR="005C27A3" w:rsidRPr="00F6499E">
        <w:rPr>
          <w:rFonts w:ascii="Arial" w:hAnsi="Arial" w:cs="Arial"/>
          <w:sz w:val="20"/>
          <w:szCs w:val="20"/>
        </w:rPr>
        <w:t>, and </w:t>
      </w:r>
      <w:r w:rsidR="005C27A3" w:rsidRPr="00F6499E">
        <w:rPr>
          <w:rFonts w:ascii="Arial" w:hAnsi="Arial" w:cs="Arial"/>
          <w:b/>
          <w:bCs/>
          <w:sz w:val="20"/>
          <w:szCs w:val="20"/>
        </w:rPr>
        <w:t>insurance API partnerships</w:t>
      </w:r>
      <w:r w:rsidR="005C27A3" w:rsidRPr="00F6499E">
        <w:rPr>
          <w:rFonts w:ascii="Arial" w:hAnsi="Arial" w:cs="Arial"/>
          <w:sz w:val="20"/>
          <w:szCs w:val="20"/>
        </w:rPr>
        <w:t> creates an ecosystem that is:</w:t>
      </w:r>
    </w:p>
    <w:p w14:paraId="7B279190" w14:textId="77777777" w:rsidR="005C27A3" w:rsidRPr="00F6499E" w:rsidRDefault="005C27A3" w:rsidP="00F6499E">
      <w:pPr>
        <w:numPr>
          <w:ilvl w:val="0"/>
          <w:numId w:val="13"/>
        </w:numPr>
        <w:spacing w:after="0" w:line="240" w:lineRule="auto"/>
        <w:jc w:val="both"/>
        <w:rPr>
          <w:rFonts w:ascii="Arial" w:hAnsi="Arial" w:cs="Arial"/>
          <w:sz w:val="20"/>
          <w:szCs w:val="20"/>
        </w:rPr>
      </w:pPr>
      <w:r w:rsidRPr="00F6499E">
        <w:rPr>
          <w:rFonts w:ascii="Arial" w:hAnsi="Arial" w:cs="Arial"/>
          <w:b/>
          <w:bCs/>
          <w:sz w:val="20"/>
          <w:szCs w:val="20"/>
        </w:rPr>
        <w:t>Unmatched in Scope</w:t>
      </w:r>
      <w:r w:rsidRPr="00F6499E">
        <w:rPr>
          <w:rFonts w:ascii="Arial" w:hAnsi="Arial" w:cs="Arial"/>
          <w:sz w:val="20"/>
          <w:szCs w:val="20"/>
        </w:rPr>
        <w:t>: No competitor combines predictive public health analytics, counterfeit eradication, and insured medication access in a single platform.</w:t>
      </w:r>
    </w:p>
    <w:p w14:paraId="38083467" w14:textId="77777777" w:rsidR="005C27A3" w:rsidRPr="00F6499E" w:rsidRDefault="005C27A3" w:rsidP="00F6499E">
      <w:pPr>
        <w:numPr>
          <w:ilvl w:val="0"/>
          <w:numId w:val="13"/>
        </w:numPr>
        <w:spacing w:after="0" w:line="240" w:lineRule="auto"/>
        <w:jc w:val="both"/>
        <w:rPr>
          <w:rFonts w:ascii="Arial" w:hAnsi="Arial" w:cs="Arial"/>
          <w:sz w:val="20"/>
          <w:szCs w:val="20"/>
        </w:rPr>
      </w:pPr>
      <w:r w:rsidRPr="00F6499E">
        <w:rPr>
          <w:rFonts w:ascii="Arial" w:hAnsi="Arial" w:cs="Arial"/>
          <w:b/>
          <w:bCs/>
          <w:sz w:val="20"/>
          <w:szCs w:val="20"/>
        </w:rPr>
        <w:t>Scalable by Design</w:t>
      </w:r>
      <w:r w:rsidRPr="00F6499E">
        <w:rPr>
          <w:rFonts w:ascii="Arial" w:hAnsi="Arial" w:cs="Arial"/>
          <w:sz w:val="20"/>
          <w:szCs w:val="20"/>
        </w:rPr>
        <w:t>: Modular architecture and partnerships with logistics leaders like GIG Logistics ensure rapid urban-to-rural expansion.</w:t>
      </w:r>
    </w:p>
    <w:p w14:paraId="2DCF2D42" w14:textId="762BFE09" w:rsidR="005C27A3" w:rsidRPr="00F6499E" w:rsidRDefault="005C27A3" w:rsidP="00F6499E">
      <w:pPr>
        <w:numPr>
          <w:ilvl w:val="0"/>
          <w:numId w:val="13"/>
        </w:numPr>
        <w:spacing w:line="240" w:lineRule="auto"/>
        <w:jc w:val="both"/>
        <w:rPr>
          <w:rFonts w:ascii="Arial" w:hAnsi="Arial" w:cs="Arial"/>
          <w:sz w:val="20"/>
          <w:szCs w:val="20"/>
        </w:rPr>
      </w:pPr>
      <w:r w:rsidRPr="00F6499E">
        <w:rPr>
          <w:rFonts w:ascii="Arial" w:hAnsi="Arial" w:cs="Arial"/>
          <w:b/>
          <w:bCs/>
          <w:sz w:val="20"/>
          <w:szCs w:val="20"/>
        </w:rPr>
        <w:t>Regulatorily Compliant</w:t>
      </w:r>
      <w:r w:rsidRPr="00F6499E">
        <w:rPr>
          <w:rFonts w:ascii="Arial" w:hAnsi="Arial" w:cs="Arial"/>
          <w:sz w:val="20"/>
          <w:szCs w:val="20"/>
        </w:rPr>
        <w:t xml:space="preserve">: Pre-certified by NAFDAC and aligned with Nigeria’s Digital Health Initiative, </w:t>
      </w:r>
      <w:r w:rsidR="00E25128" w:rsidRPr="00F6499E">
        <w:rPr>
          <w:rFonts w:ascii="Arial" w:hAnsi="Arial" w:cs="Arial"/>
          <w:sz w:val="20"/>
          <w:szCs w:val="20"/>
        </w:rPr>
        <w:t>CTPharmaLink</w:t>
      </w:r>
      <w:r w:rsidRPr="00F6499E">
        <w:rPr>
          <w:rFonts w:ascii="Arial" w:hAnsi="Arial" w:cs="Arial"/>
          <w:sz w:val="20"/>
          <w:szCs w:val="20"/>
        </w:rPr>
        <w:t xml:space="preserve"> NG minimizes regulatory risk while maximizing trust.</w:t>
      </w:r>
    </w:p>
    <w:p w14:paraId="00080EA7" w14:textId="77777777" w:rsidR="005C27A3" w:rsidRPr="00F6499E" w:rsidRDefault="005C27A3" w:rsidP="00F6499E">
      <w:pPr>
        <w:spacing w:after="0" w:line="240" w:lineRule="auto"/>
        <w:jc w:val="both"/>
        <w:rPr>
          <w:rFonts w:ascii="Arial" w:hAnsi="Arial" w:cs="Arial"/>
          <w:b/>
          <w:bCs/>
          <w:sz w:val="20"/>
          <w:szCs w:val="20"/>
        </w:rPr>
      </w:pPr>
      <w:r w:rsidRPr="00F6499E">
        <w:rPr>
          <w:rFonts w:ascii="Arial" w:hAnsi="Arial" w:cs="Arial"/>
          <w:b/>
          <w:bCs/>
          <w:sz w:val="20"/>
          <w:szCs w:val="20"/>
        </w:rPr>
        <w:t>Market Dominance and Financial Returns</w:t>
      </w:r>
    </w:p>
    <w:p w14:paraId="5026CFB2" w14:textId="77777777" w:rsidR="005C27A3" w:rsidRPr="00F6499E" w:rsidRDefault="005C27A3" w:rsidP="00F6499E">
      <w:pPr>
        <w:numPr>
          <w:ilvl w:val="0"/>
          <w:numId w:val="14"/>
        </w:numPr>
        <w:spacing w:after="0" w:line="240" w:lineRule="auto"/>
        <w:jc w:val="both"/>
        <w:rPr>
          <w:rFonts w:ascii="Arial" w:hAnsi="Arial" w:cs="Arial"/>
          <w:sz w:val="20"/>
          <w:szCs w:val="20"/>
        </w:rPr>
      </w:pPr>
      <w:r w:rsidRPr="00F6499E">
        <w:rPr>
          <w:rFonts w:ascii="Arial" w:hAnsi="Arial" w:cs="Arial"/>
          <w:b/>
          <w:bCs/>
          <w:sz w:val="20"/>
          <w:szCs w:val="20"/>
        </w:rPr>
        <w:t>Market Capture</w:t>
      </w:r>
      <w:r w:rsidRPr="00F6499E">
        <w:rPr>
          <w:rFonts w:ascii="Arial" w:hAnsi="Arial" w:cs="Arial"/>
          <w:sz w:val="20"/>
          <w:szCs w:val="20"/>
        </w:rPr>
        <w:t>: Targeting 5% of Nigeria’s $2.1B pharmaceutical market by 2025 (₦105M revenue), scaling to 10% by 2027 (₦1.5B revenue).</w:t>
      </w:r>
    </w:p>
    <w:p w14:paraId="7BFAADE3" w14:textId="77777777" w:rsidR="005C27A3" w:rsidRPr="00F6499E" w:rsidRDefault="005C27A3" w:rsidP="00F6499E">
      <w:pPr>
        <w:numPr>
          <w:ilvl w:val="0"/>
          <w:numId w:val="14"/>
        </w:numPr>
        <w:spacing w:after="0" w:line="240" w:lineRule="auto"/>
        <w:jc w:val="both"/>
        <w:rPr>
          <w:rFonts w:ascii="Arial" w:hAnsi="Arial" w:cs="Arial"/>
          <w:sz w:val="20"/>
          <w:szCs w:val="20"/>
        </w:rPr>
      </w:pPr>
      <w:r w:rsidRPr="00F6499E">
        <w:rPr>
          <w:rFonts w:ascii="Arial" w:hAnsi="Arial" w:cs="Arial"/>
          <w:b/>
          <w:bCs/>
          <w:sz w:val="20"/>
          <w:szCs w:val="20"/>
        </w:rPr>
        <w:t>Profitability</w:t>
      </w:r>
      <w:r w:rsidRPr="00F6499E">
        <w:rPr>
          <w:rFonts w:ascii="Arial" w:hAnsi="Arial" w:cs="Arial"/>
          <w:sz w:val="20"/>
          <w:szCs w:val="20"/>
        </w:rPr>
        <w:t>: Projected net margins rise from 11% (2024) to </w:t>
      </w:r>
      <w:r w:rsidRPr="00F6499E">
        <w:rPr>
          <w:rFonts w:ascii="Arial" w:hAnsi="Arial" w:cs="Arial"/>
          <w:b/>
          <w:bCs/>
          <w:sz w:val="20"/>
          <w:szCs w:val="20"/>
        </w:rPr>
        <w:t>43% by 2027</w:t>
      </w:r>
      <w:r w:rsidRPr="00F6499E">
        <w:rPr>
          <w:rFonts w:ascii="Arial" w:hAnsi="Arial" w:cs="Arial"/>
          <w:sz w:val="20"/>
          <w:szCs w:val="20"/>
        </w:rPr>
        <w:t> through economies of scale and recurring PDMS subscriptions.</w:t>
      </w:r>
    </w:p>
    <w:p w14:paraId="5AEDDD37" w14:textId="77777777" w:rsidR="005C27A3" w:rsidRPr="00F6499E" w:rsidRDefault="005C27A3" w:rsidP="00F6499E">
      <w:pPr>
        <w:numPr>
          <w:ilvl w:val="0"/>
          <w:numId w:val="14"/>
        </w:numPr>
        <w:spacing w:line="240" w:lineRule="auto"/>
        <w:jc w:val="both"/>
        <w:rPr>
          <w:rFonts w:ascii="Arial" w:hAnsi="Arial" w:cs="Arial"/>
          <w:sz w:val="20"/>
          <w:szCs w:val="20"/>
        </w:rPr>
      </w:pPr>
      <w:r w:rsidRPr="00F6499E">
        <w:rPr>
          <w:rFonts w:ascii="Arial" w:hAnsi="Arial" w:cs="Arial"/>
          <w:b/>
          <w:bCs/>
          <w:sz w:val="20"/>
          <w:szCs w:val="20"/>
        </w:rPr>
        <w:t>Investor ROI</w:t>
      </w:r>
      <w:r w:rsidRPr="00F6499E">
        <w:rPr>
          <w:rFonts w:ascii="Arial" w:hAnsi="Arial" w:cs="Arial"/>
          <w:sz w:val="20"/>
          <w:szCs w:val="20"/>
        </w:rPr>
        <w:t>: A $75k seed investment secures 15% equity in a platform valued at </w:t>
      </w:r>
      <w:r w:rsidRPr="00F6499E">
        <w:rPr>
          <w:rFonts w:ascii="Arial" w:hAnsi="Arial" w:cs="Arial"/>
          <w:b/>
          <w:bCs/>
          <w:sz w:val="20"/>
          <w:szCs w:val="20"/>
        </w:rPr>
        <w:t>$5.3M by Year 3</w:t>
      </w:r>
      <w:r w:rsidRPr="00F6499E">
        <w:rPr>
          <w:rFonts w:ascii="Arial" w:hAnsi="Arial" w:cs="Arial"/>
          <w:sz w:val="20"/>
          <w:szCs w:val="20"/>
        </w:rPr>
        <w:t> (10x revenue multiple), delivering a </w:t>
      </w:r>
      <w:r w:rsidRPr="00F6499E">
        <w:rPr>
          <w:rFonts w:ascii="Arial" w:hAnsi="Arial" w:cs="Arial"/>
          <w:b/>
          <w:bCs/>
          <w:sz w:val="20"/>
          <w:szCs w:val="20"/>
        </w:rPr>
        <w:t>10.6x return</w:t>
      </w:r>
      <w:r w:rsidRPr="00F6499E">
        <w:rPr>
          <w:rFonts w:ascii="Arial" w:hAnsi="Arial" w:cs="Arial"/>
          <w:sz w:val="20"/>
          <w:szCs w:val="20"/>
        </w:rPr>
        <w:t>.</w:t>
      </w:r>
    </w:p>
    <w:p w14:paraId="724C7BA4" w14:textId="77777777" w:rsidR="005C27A3" w:rsidRPr="00F6499E" w:rsidRDefault="005C27A3" w:rsidP="00F6499E">
      <w:pPr>
        <w:spacing w:after="0" w:line="240" w:lineRule="auto"/>
        <w:jc w:val="both"/>
        <w:rPr>
          <w:rFonts w:ascii="Arial" w:hAnsi="Arial" w:cs="Arial"/>
          <w:b/>
          <w:bCs/>
          <w:sz w:val="20"/>
          <w:szCs w:val="20"/>
        </w:rPr>
      </w:pPr>
      <w:r w:rsidRPr="00F6499E">
        <w:rPr>
          <w:rFonts w:ascii="Arial" w:hAnsi="Arial" w:cs="Arial"/>
          <w:b/>
          <w:bCs/>
          <w:sz w:val="20"/>
          <w:szCs w:val="20"/>
        </w:rPr>
        <w:t>Social Impact and Scalability</w:t>
      </w:r>
    </w:p>
    <w:p w14:paraId="7B303BA9" w14:textId="55FD724E" w:rsidR="005C27A3" w:rsidRPr="00F6499E" w:rsidRDefault="005C27A3" w:rsidP="00F6499E">
      <w:pPr>
        <w:spacing w:line="240" w:lineRule="auto"/>
        <w:jc w:val="both"/>
        <w:rPr>
          <w:rFonts w:ascii="Arial" w:hAnsi="Arial" w:cs="Arial"/>
          <w:sz w:val="20"/>
          <w:szCs w:val="20"/>
        </w:rPr>
      </w:pPr>
      <w:r w:rsidRPr="00F6499E">
        <w:rPr>
          <w:rFonts w:ascii="Arial" w:hAnsi="Arial" w:cs="Arial"/>
          <w:sz w:val="20"/>
          <w:szCs w:val="20"/>
        </w:rPr>
        <w:t xml:space="preserve">Beyond profit, </w:t>
      </w:r>
      <w:r w:rsidR="00E25128" w:rsidRPr="00F6499E">
        <w:rPr>
          <w:rFonts w:ascii="Arial" w:hAnsi="Arial" w:cs="Arial"/>
          <w:sz w:val="20"/>
          <w:szCs w:val="20"/>
        </w:rPr>
        <w:t>CTPharmaLink</w:t>
      </w:r>
      <w:r w:rsidRPr="00F6499E">
        <w:rPr>
          <w:rFonts w:ascii="Arial" w:hAnsi="Arial" w:cs="Arial"/>
          <w:sz w:val="20"/>
          <w:szCs w:val="20"/>
        </w:rPr>
        <w:t xml:space="preserve"> NG addresses UN Sustainable Development Goals (SDG 3: Good Health) by:</w:t>
      </w:r>
    </w:p>
    <w:p w14:paraId="046DB09E" w14:textId="77777777" w:rsidR="005C27A3" w:rsidRPr="00F6499E" w:rsidRDefault="005C27A3" w:rsidP="00F6499E">
      <w:pPr>
        <w:numPr>
          <w:ilvl w:val="0"/>
          <w:numId w:val="15"/>
        </w:numPr>
        <w:spacing w:after="0" w:line="240" w:lineRule="auto"/>
        <w:jc w:val="both"/>
        <w:rPr>
          <w:rFonts w:ascii="Arial" w:hAnsi="Arial" w:cs="Arial"/>
          <w:sz w:val="20"/>
          <w:szCs w:val="20"/>
        </w:rPr>
      </w:pPr>
      <w:r w:rsidRPr="00F6499E">
        <w:rPr>
          <w:rFonts w:ascii="Arial" w:hAnsi="Arial" w:cs="Arial"/>
          <w:b/>
          <w:bCs/>
          <w:sz w:val="20"/>
          <w:szCs w:val="20"/>
        </w:rPr>
        <w:t>Eliminating counterfeit drugs</w:t>
      </w:r>
      <w:r w:rsidRPr="00F6499E">
        <w:rPr>
          <w:rFonts w:ascii="Arial" w:hAnsi="Arial" w:cs="Arial"/>
          <w:sz w:val="20"/>
          <w:szCs w:val="20"/>
        </w:rPr>
        <w:t> through blockchain and NAFDAC MAS integration.</w:t>
      </w:r>
    </w:p>
    <w:p w14:paraId="7F1D585D" w14:textId="77777777" w:rsidR="005C27A3" w:rsidRPr="00F6499E" w:rsidRDefault="005C27A3" w:rsidP="00F6499E">
      <w:pPr>
        <w:numPr>
          <w:ilvl w:val="0"/>
          <w:numId w:val="15"/>
        </w:numPr>
        <w:spacing w:after="0" w:line="240" w:lineRule="auto"/>
        <w:jc w:val="both"/>
        <w:rPr>
          <w:rFonts w:ascii="Arial" w:hAnsi="Arial" w:cs="Arial"/>
          <w:sz w:val="20"/>
          <w:szCs w:val="20"/>
        </w:rPr>
      </w:pPr>
      <w:r w:rsidRPr="00F6499E">
        <w:rPr>
          <w:rFonts w:ascii="Arial" w:hAnsi="Arial" w:cs="Arial"/>
          <w:b/>
          <w:bCs/>
          <w:sz w:val="20"/>
          <w:szCs w:val="20"/>
        </w:rPr>
        <w:t>Democratizing insurance access</w:t>
      </w:r>
      <w:r w:rsidRPr="00F6499E">
        <w:rPr>
          <w:rFonts w:ascii="Arial" w:hAnsi="Arial" w:cs="Arial"/>
          <w:sz w:val="20"/>
          <w:szCs w:val="20"/>
        </w:rPr>
        <w:t> via partnerships with Hygeia HMO and AXA Mansard.</w:t>
      </w:r>
    </w:p>
    <w:p w14:paraId="23D3E61E" w14:textId="77777777" w:rsidR="005C27A3" w:rsidRPr="00F6499E" w:rsidRDefault="005C27A3" w:rsidP="00F6499E">
      <w:pPr>
        <w:numPr>
          <w:ilvl w:val="0"/>
          <w:numId w:val="15"/>
        </w:numPr>
        <w:spacing w:line="240" w:lineRule="auto"/>
        <w:jc w:val="both"/>
        <w:rPr>
          <w:rFonts w:ascii="Arial" w:hAnsi="Arial" w:cs="Arial"/>
          <w:sz w:val="20"/>
          <w:szCs w:val="20"/>
        </w:rPr>
      </w:pPr>
      <w:r w:rsidRPr="00F6499E">
        <w:rPr>
          <w:rFonts w:ascii="Arial" w:hAnsi="Arial" w:cs="Arial"/>
          <w:b/>
          <w:bCs/>
          <w:sz w:val="20"/>
          <w:szCs w:val="20"/>
        </w:rPr>
        <w:t>Saving lives</w:t>
      </w:r>
      <w:r w:rsidRPr="00F6499E">
        <w:rPr>
          <w:rFonts w:ascii="Arial" w:hAnsi="Arial" w:cs="Arial"/>
          <w:sz w:val="20"/>
          <w:szCs w:val="20"/>
        </w:rPr>
        <w:t> with AI-driven outbreak alerts, proven to cut epidemic costs by 50% in pilot regions.</w:t>
      </w:r>
    </w:p>
    <w:p w14:paraId="132FC9F8" w14:textId="77777777" w:rsidR="005C27A3" w:rsidRPr="00F6499E" w:rsidRDefault="005C27A3" w:rsidP="00F6499E">
      <w:pPr>
        <w:spacing w:after="0" w:line="240" w:lineRule="auto"/>
        <w:jc w:val="both"/>
        <w:rPr>
          <w:rFonts w:ascii="Arial" w:hAnsi="Arial" w:cs="Arial"/>
          <w:b/>
          <w:bCs/>
          <w:sz w:val="20"/>
          <w:szCs w:val="20"/>
        </w:rPr>
      </w:pPr>
      <w:r w:rsidRPr="00F6499E">
        <w:rPr>
          <w:rFonts w:ascii="Arial" w:hAnsi="Arial" w:cs="Arial"/>
          <w:b/>
          <w:bCs/>
          <w:sz w:val="20"/>
          <w:szCs w:val="20"/>
        </w:rPr>
        <w:t>Call to Action</w:t>
      </w:r>
    </w:p>
    <w:p w14:paraId="2B63E3FF" w14:textId="499BF1BF" w:rsidR="005C27A3" w:rsidRPr="00F6499E" w:rsidRDefault="005C27A3" w:rsidP="00F6499E">
      <w:pPr>
        <w:spacing w:line="240" w:lineRule="auto"/>
        <w:jc w:val="both"/>
        <w:rPr>
          <w:rFonts w:ascii="Arial" w:hAnsi="Arial" w:cs="Arial"/>
          <w:sz w:val="20"/>
          <w:szCs w:val="20"/>
        </w:rPr>
      </w:pPr>
      <w:r w:rsidRPr="00F6499E">
        <w:rPr>
          <w:rFonts w:ascii="Arial" w:hAnsi="Arial" w:cs="Arial"/>
          <w:sz w:val="20"/>
          <w:szCs w:val="20"/>
        </w:rPr>
        <w:t>The convergence of regulatory tailwinds, technological readiness, and unmet demand creates a </w:t>
      </w:r>
      <w:r w:rsidRPr="00F6499E">
        <w:rPr>
          <w:rFonts w:ascii="Arial" w:hAnsi="Arial" w:cs="Arial"/>
          <w:b/>
          <w:bCs/>
          <w:sz w:val="20"/>
          <w:szCs w:val="20"/>
        </w:rPr>
        <w:t>time-sensitive opportunity</w:t>
      </w:r>
      <w:r w:rsidRPr="00F6499E">
        <w:rPr>
          <w:rFonts w:ascii="Arial" w:hAnsi="Arial" w:cs="Arial"/>
          <w:sz w:val="20"/>
          <w:szCs w:val="20"/>
        </w:rPr>
        <w:t xml:space="preserve"> for investors. By 2027, Nigeria’s pharmaceutical market will exceed $2.7B, and </w:t>
      </w:r>
      <w:r w:rsidR="00E25128" w:rsidRPr="00F6499E">
        <w:rPr>
          <w:rFonts w:ascii="Arial" w:hAnsi="Arial" w:cs="Arial"/>
          <w:sz w:val="20"/>
          <w:szCs w:val="20"/>
        </w:rPr>
        <w:t>CTPharmaLink</w:t>
      </w:r>
      <w:r w:rsidRPr="00F6499E">
        <w:rPr>
          <w:rFonts w:ascii="Arial" w:hAnsi="Arial" w:cs="Arial"/>
          <w:sz w:val="20"/>
          <w:szCs w:val="20"/>
        </w:rPr>
        <w:t xml:space="preserve"> NG aims to capture 15% of this growth while expanding into Ghana and Kenya.</w:t>
      </w:r>
    </w:p>
    <w:p w14:paraId="6974D897" w14:textId="77777777" w:rsidR="00BF5268" w:rsidRPr="00F6499E" w:rsidRDefault="00BF5268" w:rsidP="00F6499E">
      <w:pPr>
        <w:spacing w:line="240" w:lineRule="auto"/>
        <w:jc w:val="both"/>
        <w:rPr>
          <w:rFonts w:ascii="Arial" w:hAnsi="Arial" w:cs="Arial"/>
          <w:sz w:val="20"/>
          <w:szCs w:val="20"/>
        </w:rPr>
      </w:pPr>
      <w:r w:rsidRPr="00F6499E">
        <w:rPr>
          <w:rFonts w:ascii="Arial" w:hAnsi="Arial" w:cs="Arial"/>
          <w:sz w:val="20"/>
          <w:szCs w:val="20"/>
        </w:rPr>
        <w:t xml:space="preserve">We invite </w:t>
      </w:r>
      <w:r w:rsidRPr="00F6499E">
        <w:rPr>
          <w:rFonts w:ascii="Arial" w:hAnsi="Arial" w:cs="Arial"/>
          <w:b/>
          <w:bCs/>
          <w:sz w:val="20"/>
          <w:szCs w:val="20"/>
        </w:rPr>
        <w:t>strategic investors, venture capitalists, and impact-driven funders</w:t>
      </w:r>
      <w:r w:rsidRPr="00F6499E">
        <w:rPr>
          <w:rFonts w:ascii="Arial" w:hAnsi="Arial" w:cs="Arial"/>
          <w:sz w:val="20"/>
          <w:szCs w:val="20"/>
        </w:rPr>
        <w:t xml:space="preserve"> to join us in </w:t>
      </w:r>
      <w:r w:rsidRPr="00F6499E">
        <w:rPr>
          <w:rFonts w:ascii="Arial" w:hAnsi="Arial" w:cs="Arial"/>
          <w:b/>
          <w:bCs/>
          <w:sz w:val="20"/>
          <w:szCs w:val="20"/>
        </w:rPr>
        <w:t>scaling Africa’s most advanced AI-driven pharmaceutical platform</w:t>
      </w:r>
      <w:r w:rsidRPr="00F6499E">
        <w:rPr>
          <w:rFonts w:ascii="Arial" w:hAnsi="Arial" w:cs="Arial"/>
          <w:sz w:val="20"/>
          <w:szCs w:val="20"/>
        </w:rPr>
        <w:t>.</w:t>
      </w:r>
    </w:p>
    <w:p w14:paraId="42A5F64B" w14:textId="77777777" w:rsidR="00BF5268" w:rsidRPr="00F6499E" w:rsidRDefault="00BF5268" w:rsidP="00F6499E">
      <w:pPr>
        <w:spacing w:line="240" w:lineRule="auto"/>
        <w:jc w:val="both"/>
        <w:rPr>
          <w:rFonts w:ascii="Arial" w:hAnsi="Arial" w:cs="Arial"/>
          <w:sz w:val="20"/>
          <w:szCs w:val="20"/>
        </w:rPr>
      </w:pPr>
      <w:r w:rsidRPr="00F6499E">
        <w:rPr>
          <w:rFonts w:ascii="Segoe UI Emoji" w:hAnsi="Segoe UI Emoji" w:cs="Segoe UI Emoji"/>
          <w:sz w:val="20"/>
          <w:szCs w:val="20"/>
        </w:rPr>
        <w:t>💡</w:t>
      </w:r>
      <w:r w:rsidRPr="00F6499E">
        <w:rPr>
          <w:rFonts w:ascii="Arial" w:hAnsi="Arial" w:cs="Arial"/>
          <w:sz w:val="20"/>
          <w:szCs w:val="20"/>
        </w:rPr>
        <w:t xml:space="preserve"> </w:t>
      </w:r>
      <w:r w:rsidRPr="00F6499E">
        <w:rPr>
          <w:rFonts w:ascii="Arial" w:hAnsi="Arial" w:cs="Arial"/>
          <w:b/>
          <w:bCs/>
          <w:sz w:val="20"/>
          <w:szCs w:val="20"/>
        </w:rPr>
        <w:t>Investment Opportunity</w:t>
      </w:r>
    </w:p>
    <w:p w14:paraId="73E66220" w14:textId="77777777" w:rsidR="00BF5268" w:rsidRPr="00F6499E" w:rsidRDefault="00BF5268" w:rsidP="00F6499E">
      <w:pPr>
        <w:numPr>
          <w:ilvl w:val="0"/>
          <w:numId w:val="85"/>
        </w:numPr>
        <w:spacing w:after="0" w:line="240" w:lineRule="auto"/>
        <w:jc w:val="both"/>
        <w:rPr>
          <w:rFonts w:ascii="Arial" w:hAnsi="Arial" w:cs="Arial"/>
          <w:sz w:val="20"/>
          <w:szCs w:val="20"/>
        </w:rPr>
      </w:pPr>
      <w:r w:rsidRPr="00F6499E">
        <w:rPr>
          <w:rFonts w:ascii="Arial" w:hAnsi="Arial" w:cs="Arial"/>
          <w:b/>
          <w:bCs/>
          <w:sz w:val="20"/>
          <w:szCs w:val="20"/>
        </w:rPr>
        <w:t>Seed Round:</w:t>
      </w:r>
      <w:r w:rsidRPr="00F6499E">
        <w:rPr>
          <w:rFonts w:ascii="Arial" w:hAnsi="Arial" w:cs="Arial"/>
          <w:sz w:val="20"/>
          <w:szCs w:val="20"/>
        </w:rPr>
        <w:t xml:space="preserve"> </w:t>
      </w:r>
      <w:r w:rsidRPr="00F6499E">
        <w:rPr>
          <w:rFonts w:ascii="Arial" w:hAnsi="Arial" w:cs="Arial"/>
          <w:b/>
          <w:bCs/>
          <w:sz w:val="20"/>
          <w:szCs w:val="20"/>
        </w:rPr>
        <w:t>$75,000 for 15% equity</w:t>
      </w:r>
    </w:p>
    <w:p w14:paraId="684F5F62" w14:textId="77777777" w:rsidR="00BF5268" w:rsidRPr="00F6499E" w:rsidRDefault="00BF5268" w:rsidP="00F6499E">
      <w:pPr>
        <w:numPr>
          <w:ilvl w:val="0"/>
          <w:numId w:val="85"/>
        </w:numPr>
        <w:spacing w:after="0" w:line="240" w:lineRule="auto"/>
        <w:jc w:val="both"/>
        <w:rPr>
          <w:rFonts w:ascii="Arial" w:hAnsi="Arial" w:cs="Arial"/>
          <w:sz w:val="20"/>
          <w:szCs w:val="20"/>
        </w:rPr>
      </w:pPr>
      <w:r w:rsidRPr="00F6499E">
        <w:rPr>
          <w:rFonts w:ascii="Arial" w:hAnsi="Arial" w:cs="Arial"/>
          <w:b/>
          <w:bCs/>
          <w:sz w:val="20"/>
          <w:szCs w:val="20"/>
        </w:rPr>
        <w:t>Series A (2026):</w:t>
      </w:r>
      <w:r w:rsidRPr="00F6499E">
        <w:rPr>
          <w:rFonts w:ascii="Arial" w:hAnsi="Arial" w:cs="Arial"/>
          <w:sz w:val="20"/>
          <w:szCs w:val="20"/>
        </w:rPr>
        <w:t xml:space="preserve"> Expansion funding for </w:t>
      </w:r>
      <w:r w:rsidRPr="00F6499E">
        <w:rPr>
          <w:rFonts w:ascii="Arial" w:hAnsi="Arial" w:cs="Arial"/>
          <w:b/>
          <w:bCs/>
          <w:sz w:val="20"/>
          <w:szCs w:val="20"/>
        </w:rPr>
        <w:t>national &amp; Pan-African growth</w:t>
      </w:r>
    </w:p>
    <w:p w14:paraId="58293B25" w14:textId="2B681A5C" w:rsidR="00BF5268" w:rsidRPr="00F6499E" w:rsidRDefault="00BF5268" w:rsidP="00F6499E">
      <w:pPr>
        <w:numPr>
          <w:ilvl w:val="0"/>
          <w:numId w:val="85"/>
        </w:numPr>
        <w:spacing w:line="240" w:lineRule="auto"/>
        <w:jc w:val="both"/>
        <w:rPr>
          <w:rFonts w:ascii="Arial" w:hAnsi="Arial" w:cs="Arial"/>
          <w:sz w:val="20"/>
          <w:szCs w:val="20"/>
        </w:rPr>
      </w:pPr>
      <w:r w:rsidRPr="00F6499E">
        <w:rPr>
          <w:rFonts w:ascii="Arial" w:hAnsi="Arial" w:cs="Arial"/>
          <w:b/>
          <w:bCs/>
          <w:sz w:val="20"/>
          <w:szCs w:val="20"/>
        </w:rPr>
        <w:t>Expected Exit:</w:t>
      </w:r>
      <w:r w:rsidRPr="00F6499E">
        <w:rPr>
          <w:rFonts w:ascii="Arial" w:hAnsi="Arial" w:cs="Arial"/>
          <w:sz w:val="20"/>
          <w:szCs w:val="20"/>
        </w:rPr>
        <w:t xml:space="preserve"> </w:t>
      </w:r>
      <w:r w:rsidRPr="00F6499E">
        <w:rPr>
          <w:rFonts w:ascii="Arial" w:hAnsi="Arial" w:cs="Arial"/>
          <w:b/>
          <w:bCs/>
          <w:sz w:val="20"/>
          <w:szCs w:val="20"/>
        </w:rPr>
        <w:t>IPO or strategic acquisition (2029-2030)</w:t>
      </w:r>
    </w:p>
    <w:p w14:paraId="565AB937" w14:textId="3CB586F6" w:rsidR="00BF5268" w:rsidRPr="002472CB" w:rsidRDefault="00BF5268" w:rsidP="00F6499E">
      <w:pPr>
        <w:pStyle w:val="NormalWeb"/>
        <w:rPr>
          <w:rFonts w:ascii="Arial" w:hAnsi="Arial" w:cs="Arial"/>
          <w:b/>
          <w:bCs/>
          <w:sz w:val="20"/>
          <w:szCs w:val="20"/>
        </w:rPr>
      </w:pPr>
      <w:r w:rsidRPr="002472CB">
        <w:rPr>
          <w:rFonts w:ascii="Segoe UI Emoji" w:hAnsi="Segoe UI Emoji" w:cs="Segoe UI Emoji"/>
          <w:sz w:val="20"/>
          <w:szCs w:val="20"/>
        </w:rPr>
        <w:t>📩</w:t>
      </w:r>
      <w:r w:rsidRPr="002472CB">
        <w:rPr>
          <w:rFonts w:ascii="Arial" w:hAnsi="Arial" w:cs="Arial"/>
          <w:sz w:val="20"/>
          <w:szCs w:val="20"/>
        </w:rPr>
        <w:t xml:space="preserve"> </w:t>
      </w:r>
      <w:r w:rsidRPr="002472CB">
        <w:rPr>
          <w:rStyle w:val="Strong"/>
          <w:rFonts w:ascii="Arial" w:eastAsiaTheme="majorEastAsia" w:hAnsi="Arial" w:cs="Arial"/>
          <w:sz w:val="20"/>
          <w:szCs w:val="20"/>
        </w:rPr>
        <w:t>Contact Us Today</w:t>
      </w:r>
      <w:r w:rsidRPr="002472CB">
        <w:rPr>
          <w:rFonts w:ascii="Arial" w:hAnsi="Arial" w:cs="Arial"/>
          <w:sz w:val="20"/>
          <w:szCs w:val="20"/>
        </w:rPr>
        <w:br/>
      </w:r>
      <w:r w:rsidRPr="002472CB">
        <w:rPr>
          <w:rFonts w:ascii="Segoe UI Emoji" w:hAnsi="Segoe UI Emoji" w:cs="Segoe UI Emoji"/>
          <w:sz w:val="20"/>
          <w:szCs w:val="20"/>
        </w:rPr>
        <w:t>📍</w:t>
      </w:r>
      <w:r w:rsidRPr="002472CB">
        <w:rPr>
          <w:rFonts w:ascii="Arial" w:hAnsi="Arial" w:cs="Arial"/>
          <w:sz w:val="20"/>
          <w:szCs w:val="20"/>
        </w:rPr>
        <w:t xml:space="preserve"> </w:t>
      </w:r>
      <w:r w:rsidRPr="002472CB">
        <w:rPr>
          <w:rStyle w:val="Strong"/>
          <w:rFonts w:ascii="Arial" w:eastAsiaTheme="majorEastAsia" w:hAnsi="Arial" w:cs="Arial"/>
          <w:sz w:val="20"/>
          <w:szCs w:val="20"/>
        </w:rPr>
        <w:t xml:space="preserve">Gimba Goyo, </w:t>
      </w:r>
      <w:r w:rsidRPr="002472CB">
        <w:rPr>
          <w:rStyle w:val="Strong"/>
          <w:rFonts w:ascii="Arial" w:eastAsiaTheme="majorEastAsia" w:hAnsi="Arial" w:cs="Arial"/>
          <w:b w:val="0"/>
          <w:bCs w:val="0"/>
          <w:sz w:val="20"/>
          <w:szCs w:val="20"/>
        </w:rPr>
        <w:t>CEO, CTPharmaLink NG</w:t>
      </w:r>
      <w:r w:rsidRPr="002472CB">
        <w:rPr>
          <w:rFonts w:ascii="Arial" w:hAnsi="Arial" w:cs="Arial"/>
          <w:b/>
          <w:bCs/>
          <w:sz w:val="20"/>
          <w:szCs w:val="20"/>
        </w:rPr>
        <w:br/>
      </w:r>
      <w:r w:rsidRPr="002472CB">
        <w:rPr>
          <w:rFonts w:ascii="Segoe UI Symbol" w:hAnsi="Segoe UI Symbol" w:cs="Segoe UI Symbol"/>
          <w:sz w:val="20"/>
          <w:szCs w:val="20"/>
        </w:rPr>
        <w:t>✉</w:t>
      </w:r>
      <w:r w:rsidRPr="002472CB">
        <w:rPr>
          <w:rFonts w:ascii="Arial" w:hAnsi="Arial" w:cs="Arial"/>
          <w:sz w:val="20"/>
          <w:szCs w:val="20"/>
        </w:rPr>
        <w:t xml:space="preserve"> </w:t>
      </w:r>
      <w:hyperlink r:id="rId31" w:history="1">
        <w:r w:rsidRPr="002472CB">
          <w:rPr>
            <w:rStyle w:val="Hyperlink"/>
            <w:rFonts w:ascii="Arial" w:eastAsiaTheme="majorEastAsia" w:hAnsi="Arial" w:cs="Arial"/>
            <w:sz w:val="20"/>
            <w:szCs w:val="20"/>
          </w:rPr>
          <w:t>gimbagada@gmail.com</w:t>
        </w:r>
      </w:hyperlink>
      <w:r w:rsidRPr="002472CB">
        <w:rPr>
          <w:rFonts w:ascii="Arial" w:hAnsi="Arial" w:cs="Arial"/>
          <w:sz w:val="20"/>
          <w:szCs w:val="20"/>
        </w:rPr>
        <w:t xml:space="preserve"> </w:t>
      </w:r>
      <w:r w:rsidRPr="002472CB">
        <w:rPr>
          <w:rFonts w:ascii="Arial" w:hAnsi="Arial" w:cs="Arial"/>
          <w:sz w:val="20"/>
          <w:szCs w:val="20"/>
        </w:rPr>
        <w:br/>
      </w:r>
      <w:r w:rsidRPr="002472CB">
        <w:rPr>
          <w:rFonts w:ascii="Segoe UI Emoji" w:hAnsi="Segoe UI Emoji" w:cs="Segoe UI Emoji"/>
          <w:sz w:val="20"/>
          <w:szCs w:val="20"/>
        </w:rPr>
        <w:t>📞</w:t>
      </w:r>
      <w:r w:rsidRPr="002472CB">
        <w:rPr>
          <w:rFonts w:ascii="Arial" w:hAnsi="Arial" w:cs="Arial"/>
          <w:sz w:val="20"/>
          <w:szCs w:val="20"/>
        </w:rPr>
        <w:t xml:space="preserve"> </w:t>
      </w:r>
      <w:r w:rsidRPr="002472CB">
        <w:rPr>
          <w:rStyle w:val="Strong"/>
          <w:rFonts w:ascii="Arial" w:eastAsiaTheme="majorEastAsia" w:hAnsi="Arial" w:cs="Arial"/>
          <w:b w:val="0"/>
          <w:bCs w:val="0"/>
          <w:sz w:val="20"/>
          <w:szCs w:val="20"/>
        </w:rPr>
        <w:t xml:space="preserve">+234 803 311 8476 </w:t>
      </w:r>
    </w:p>
    <w:p w14:paraId="61279DE4" w14:textId="3DDC7B58" w:rsidR="00BF5268" w:rsidRPr="008943FC" w:rsidRDefault="00BF5268" w:rsidP="00F6499E">
      <w:pPr>
        <w:pStyle w:val="NormalWeb"/>
        <w:rPr>
          <w:rFonts w:ascii="Arial" w:hAnsi="Arial" w:cs="Arial"/>
          <w:color w:val="156082" w:themeColor="accent1"/>
          <w:sz w:val="16"/>
          <w:szCs w:val="16"/>
        </w:rPr>
      </w:pPr>
      <w:r w:rsidRPr="008943FC">
        <w:rPr>
          <w:rFonts w:ascii="Segoe UI Emoji" w:hAnsi="Segoe UI Emoji" w:cs="Segoe UI Emoji"/>
          <w:color w:val="156082" w:themeColor="accent1"/>
          <w:sz w:val="16"/>
          <w:szCs w:val="16"/>
        </w:rPr>
        <w:lastRenderedPageBreak/>
        <w:t>🚀</w:t>
      </w:r>
      <w:r w:rsidRPr="008943FC">
        <w:rPr>
          <w:rFonts w:ascii="Arial" w:hAnsi="Arial" w:cs="Arial"/>
          <w:color w:val="156082" w:themeColor="accent1"/>
          <w:sz w:val="16"/>
          <w:szCs w:val="16"/>
        </w:rPr>
        <w:t xml:space="preserve"> </w:t>
      </w:r>
      <w:r w:rsidRPr="008943FC">
        <w:rPr>
          <w:rStyle w:val="Strong"/>
          <w:rFonts w:ascii="Arial" w:eastAsiaTheme="majorEastAsia" w:hAnsi="Arial" w:cs="Arial"/>
          <w:color w:val="156082" w:themeColor="accent1"/>
          <w:sz w:val="16"/>
          <w:szCs w:val="16"/>
        </w:rPr>
        <w:t>CTPharmaLink NG: Ensuring Safe, Affordable, and Insured Medications for Millions.</w:t>
      </w:r>
    </w:p>
    <w:p w14:paraId="200DF17D" w14:textId="572D6074" w:rsidR="005C27A3" w:rsidRPr="002472CB" w:rsidRDefault="005C27A3" w:rsidP="00F6499E">
      <w:pPr>
        <w:pStyle w:val="Heading1"/>
        <w:spacing w:line="240" w:lineRule="auto"/>
        <w:rPr>
          <w:rFonts w:ascii="Arial" w:hAnsi="Arial" w:cs="Arial"/>
          <w:b/>
          <w:bCs/>
          <w:sz w:val="28"/>
          <w:szCs w:val="28"/>
        </w:rPr>
      </w:pPr>
      <w:bookmarkStart w:id="78" w:name="_Toc189421633"/>
      <w:r w:rsidRPr="002472CB">
        <w:rPr>
          <w:rFonts w:ascii="Arial" w:hAnsi="Arial" w:cs="Arial"/>
          <w:b/>
          <w:bCs/>
          <w:sz w:val="28"/>
          <w:szCs w:val="28"/>
        </w:rPr>
        <w:t>Appendices</w:t>
      </w:r>
      <w:bookmarkEnd w:id="78"/>
    </w:p>
    <w:p w14:paraId="5F19E30A" w14:textId="16477F25" w:rsidR="00BF5268" w:rsidRPr="00BF5268" w:rsidRDefault="00BF5268" w:rsidP="00F6499E">
      <w:pPr>
        <w:pStyle w:val="ListParagraph"/>
        <w:numPr>
          <w:ilvl w:val="0"/>
          <w:numId w:val="95"/>
        </w:numPr>
        <w:spacing w:after="0" w:line="240" w:lineRule="auto"/>
        <w:rPr>
          <w:rFonts w:ascii="Arial" w:hAnsi="Arial" w:cs="Arial"/>
          <w:b/>
          <w:bCs/>
          <w:sz w:val="20"/>
          <w:szCs w:val="20"/>
        </w:rPr>
      </w:pPr>
      <w:r w:rsidRPr="00BF5268">
        <w:rPr>
          <w:rFonts w:ascii="Arial" w:hAnsi="Arial" w:cs="Arial"/>
          <w:b/>
          <w:bCs/>
          <w:sz w:val="20"/>
          <w:szCs w:val="20"/>
        </w:rPr>
        <w:t>Market Research &amp; Industry Reports</w:t>
      </w:r>
    </w:p>
    <w:p w14:paraId="7F27D75D" w14:textId="77777777" w:rsidR="00BF5268" w:rsidRPr="00BF5268" w:rsidRDefault="00BF5268" w:rsidP="00F6499E">
      <w:pPr>
        <w:spacing w:after="0" w:line="240" w:lineRule="auto"/>
        <w:rPr>
          <w:rFonts w:ascii="Arial" w:hAnsi="Arial" w:cs="Arial"/>
          <w:sz w:val="20"/>
          <w:szCs w:val="20"/>
        </w:rPr>
      </w:pPr>
      <w:r w:rsidRPr="00BF5268">
        <w:rPr>
          <w:rFonts w:ascii="Segoe UI Emoji" w:hAnsi="Segoe UI Emoji" w:cs="Segoe UI Emoji"/>
          <w:sz w:val="20"/>
          <w:szCs w:val="20"/>
        </w:rPr>
        <w:t>📌</w:t>
      </w:r>
      <w:r w:rsidRPr="00BF5268">
        <w:rPr>
          <w:rFonts w:ascii="Arial" w:hAnsi="Arial" w:cs="Arial"/>
          <w:sz w:val="20"/>
          <w:szCs w:val="20"/>
        </w:rPr>
        <w:t xml:space="preserve"> </w:t>
      </w:r>
      <w:r w:rsidRPr="00BF5268">
        <w:rPr>
          <w:rFonts w:ascii="Arial" w:hAnsi="Arial" w:cs="Arial"/>
          <w:b/>
          <w:bCs/>
          <w:sz w:val="20"/>
          <w:szCs w:val="20"/>
        </w:rPr>
        <w:t>Pharmaceutical Market Size &amp; Growth</w:t>
      </w:r>
    </w:p>
    <w:p w14:paraId="367DF7BB" w14:textId="77777777" w:rsidR="00BF5268" w:rsidRPr="00BF5268" w:rsidRDefault="00BF5268" w:rsidP="00F6499E">
      <w:pPr>
        <w:numPr>
          <w:ilvl w:val="0"/>
          <w:numId w:val="86"/>
        </w:numPr>
        <w:spacing w:after="0" w:line="240" w:lineRule="auto"/>
        <w:rPr>
          <w:rFonts w:ascii="Arial" w:hAnsi="Arial" w:cs="Arial"/>
          <w:sz w:val="20"/>
          <w:szCs w:val="20"/>
        </w:rPr>
      </w:pPr>
      <w:r w:rsidRPr="00BF5268">
        <w:rPr>
          <w:rFonts w:ascii="Arial" w:hAnsi="Arial" w:cs="Arial"/>
          <w:b/>
          <w:bCs/>
          <w:sz w:val="20"/>
          <w:szCs w:val="20"/>
        </w:rPr>
        <w:t>Nigeria’s pharmaceutical sector:</w:t>
      </w:r>
      <w:r w:rsidRPr="00BF5268">
        <w:rPr>
          <w:rFonts w:ascii="Arial" w:hAnsi="Arial" w:cs="Arial"/>
          <w:sz w:val="20"/>
          <w:szCs w:val="20"/>
        </w:rPr>
        <w:t xml:space="preserve"> </w:t>
      </w:r>
      <w:r w:rsidRPr="00BF5268">
        <w:rPr>
          <w:rFonts w:ascii="Arial" w:hAnsi="Arial" w:cs="Arial"/>
          <w:b/>
          <w:bCs/>
          <w:sz w:val="20"/>
          <w:szCs w:val="20"/>
        </w:rPr>
        <w:t>$2.1B market growing at 9% CAGR</w:t>
      </w:r>
      <w:r w:rsidRPr="00BF5268">
        <w:rPr>
          <w:rFonts w:ascii="Arial" w:hAnsi="Arial" w:cs="Arial"/>
          <w:sz w:val="20"/>
          <w:szCs w:val="20"/>
        </w:rPr>
        <w:t xml:space="preserve"> (PwC Nigeria, 2023).</w:t>
      </w:r>
    </w:p>
    <w:p w14:paraId="19959EF9" w14:textId="77777777" w:rsidR="00BF5268" w:rsidRPr="00BF5268" w:rsidRDefault="00BF5268" w:rsidP="00F6499E">
      <w:pPr>
        <w:numPr>
          <w:ilvl w:val="0"/>
          <w:numId w:val="86"/>
        </w:numPr>
        <w:spacing w:after="0" w:line="240" w:lineRule="auto"/>
        <w:rPr>
          <w:rFonts w:ascii="Arial" w:hAnsi="Arial" w:cs="Arial"/>
          <w:sz w:val="20"/>
          <w:szCs w:val="20"/>
        </w:rPr>
      </w:pPr>
      <w:r w:rsidRPr="00BF5268">
        <w:rPr>
          <w:rFonts w:ascii="Arial" w:hAnsi="Arial" w:cs="Arial"/>
          <w:b/>
          <w:bCs/>
          <w:sz w:val="20"/>
          <w:szCs w:val="20"/>
        </w:rPr>
        <w:t>Counterfeit drugs account for 40% of total medication sales</w:t>
      </w:r>
      <w:r w:rsidRPr="00BF5268">
        <w:rPr>
          <w:rFonts w:ascii="Arial" w:hAnsi="Arial" w:cs="Arial"/>
          <w:sz w:val="20"/>
          <w:szCs w:val="20"/>
        </w:rPr>
        <w:t xml:space="preserve"> (NAFDAC, 2023).</w:t>
      </w:r>
    </w:p>
    <w:p w14:paraId="1C00685D" w14:textId="77777777" w:rsidR="00BF5268" w:rsidRPr="00BF5268" w:rsidRDefault="00BF5268" w:rsidP="00F6499E">
      <w:pPr>
        <w:numPr>
          <w:ilvl w:val="0"/>
          <w:numId w:val="86"/>
        </w:numPr>
        <w:spacing w:line="240" w:lineRule="auto"/>
        <w:rPr>
          <w:rFonts w:ascii="Arial" w:hAnsi="Arial" w:cs="Arial"/>
          <w:sz w:val="20"/>
          <w:szCs w:val="20"/>
        </w:rPr>
      </w:pPr>
      <w:r w:rsidRPr="00BF5268">
        <w:rPr>
          <w:rFonts w:ascii="Arial" w:hAnsi="Arial" w:cs="Arial"/>
          <w:b/>
          <w:bCs/>
          <w:sz w:val="20"/>
          <w:szCs w:val="20"/>
        </w:rPr>
        <w:t>95% of Nigerians pay out-of-pocket for medication due to low insurance coverage</w:t>
      </w:r>
      <w:r w:rsidRPr="00BF5268">
        <w:rPr>
          <w:rFonts w:ascii="Arial" w:hAnsi="Arial" w:cs="Arial"/>
          <w:sz w:val="20"/>
          <w:szCs w:val="20"/>
        </w:rPr>
        <w:t xml:space="preserve"> (NHIS, 2023).</w:t>
      </w:r>
    </w:p>
    <w:p w14:paraId="56B06A36" w14:textId="77777777" w:rsidR="00BF5268" w:rsidRPr="00BF5268" w:rsidRDefault="00BF5268" w:rsidP="00F6499E">
      <w:pPr>
        <w:spacing w:after="0" w:line="240" w:lineRule="auto"/>
        <w:rPr>
          <w:rFonts w:ascii="Arial" w:hAnsi="Arial" w:cs="Arial"/>
          <w:sz w:val="20"/>
          <w:szCs w:val="20"/>
        </w:rPr>
      </w:pPr>
      <w:r w:rsidRPr="00BF5268">
        <w:rPr>
          <w:rFonts w:ascii="Segoe UI Emoji" w:hAnsi="Segoe UI Emoji" w:cs="Segoe UI Emoji"/>
          <w:sz w:val="20"/>
          <w:szCs w:val="20"/>
        </w:rPr>
        <w:t>📌</w:t>
      </w:r>
      <w:r w:rsidRPr="00BF5268">
        <w:rPr>
          <w:rFonts w:ascii="Arial" w:hAnsi="Arial" w:cs="Arial"/>
          <w:sz w:val="20"/>
          <w:szCs w:val="20"/>
        </w:rPr>
        <w:t xml:space="preserve"> </w:t>
      </w:r>
      <w:r w:rsidRPr="00BF5268">
        <w:rPr>
          <w:rFonts w:ascii="Arial" w:hAnsi="Arial" w:cs="Arial"/>
          <w:b/>
          <w:bCs/>
          <w:sz w:val="20"/>
          <w:szCs w:val="20"/>
        </w:rPr>
        <w:t>Competitive Analysis</w:t>
      </w:r>
    </w:p>
    <w:p w14:paraId="48E77CD2" w14:textId="77777777" w:rsidR="00BF5268" w:rsidRPr="00BF5268" w:rsidRDefault="00BF5268" w:rsidP="00F6499E">
      <w:pPr>
        <w:numPr>
          <w:ilvl w:val="0"/>
          <w:numId w:val="87"/>
        </w:numPr>
        <w:spacing w:after="0" w:line="240" w:lineRule="auto"/>
        <w:rPr>
          <w:rFonts w:ascii="Arial" w:hAnsi="Arial" w:cs="Arial"/>
          <w:sz w:val="20"/>
          <w:szCs w:val="20"/>
        </w:rPr>
      </w:pPr>
      <w:r w:rsidRPr="00BF5268">
        <w:rPr>
          <w:rFonts w:ascii="Arial" w:hAnsi="Arial" w:cs="Arial"/>
          <w:sz w:val="20"/>
          <w:szCs w:val="20"/>
        </w:rPr>
        <w:t>CTPharmaLink NG offers the only AI + Blockchain + Insurance-integrated healthtech solution.</w:t>
      </w:r>
    </w:p>
    <w:p w14:paraId="39784912" w14:textId="4A26CE98" w:rsidR="00BF5268" w:rsidRPr="00BF5268" w:rsidRDefault="00BF5268" w:rsidP="00F6499E">
      <w:pPr>
        <w:numPr>
          <w:ilvl w:val="0"/>
          <w:numId w:val="87"/>
        </w:numPr>
        <w:spacing w:after="0" w:line="240" w:lineRule="auto"/>
        <w:rPr>
          <w:rFonts w:ascii="Arial" w:hAnsi="Arial" w:cs="Arial"/>
          <w:sz w:val="20"/>
          <w:szCs w:val="20"/>
        </w:rPr>
      </w:pPr>
      <w:r w:rsidRPr="00BF5268">
        <w:rPr>
          <w:rFonts w:ascii="Arial" w:hAnsi="Arial" w:cs="Arial"/>
          <w:sz w:val="20"/>
          <w:szCs w:val="20"/>
        </w:rPr>
        <w:t>mPharma &amp; DrugStoc focus on B2B wholesale, leaving the B2C market underserved.</w:t>
      </w:r>
    </w:p>
    <w:p w14:paraId="56980E61" w14:textId="7D613149" w:rsidR="00BF5268" w:rsidRPr="00BF5268" w:rsidRDefault="00BF5268" w:rsidP="00F6499E">
      <w:pPr>
        <w:pStyle w:val="ListParagraph"/>
        <w:numPr>
          <w:ilvl w:val="0"/>
          <w:numId w:val="95"/>
        </w:numPr>
        <w:spacing w:after="0" w:line="240" w:lineRule="auto"/>
        <w:rPr>
          <w:rFonts w:ascii="Arial" w:hAnsi="Arial" w:cs="Arial"/>
          <w:b/>
          <w:bCs/>
          <w:sz w:val="20"/>
          <w:szCs w:val="20"/>
        </w:rPr>
      </w:pPr>
      <w:r w:rsidRPr="00BF5268">
        <w:rPr>
          <w:rFonts w:ascii="Arial" w:hAnsi="Arial" w:cs="Arial"/>
          <w:b/>
          <w:bCs/>
          <w:sz w:val="20"/>
          <w:szCs w:val="20"/>
        </w:rPr>
        <w:t>Financial Assumptions &amp; Growth Projections</w:t>
      </w:r>
    </w:p>
    <w:p w14:paraId="226C8D16" w14:textId="77777777" w:rsidR="00BF5268" w:rsidRPr="00BF5268" w:rsidRDefault="00BF5268" w:rsidP="00F6499E">
      <w:pPr>
        <w:spacing w:after="0" w:line="240" w:lineRule="auto"/>
        <w:rPr>
          <w:rFonts w:ascii="Arial" w:hAnsi="Arial" w:cs="Arial"/>
          <w:sz w:val="20"/>
          <w:szCs w:val="20"/>
        </w:rPr>
      </w:pPr>
      <w:r w:rsidRPr="00BF5268">
        <w:rPr>
          <w:rFonts w:ascii="Segoe UI Emoji" w:hAnsi="Segoe UI Emoji" w:cs="Segoe UI Emoji"/>
          <w:sz w:val="20"/>
          <w:szCs w:val="20"/>
        </w:rPr>
        <w:t>📌</w:t>
      </w:r>
      <w:r w:rsidRPr="00BF5268">
        <w:rPr>
          <w:rFonts w:ascii="Arial" w:hAnsi="Arial" w:cs="Arial"/>
          <w:sz w:val="20"/>
          <w:szCs w:val="20"/>
        </w:rPr>
        <w:t xml:space="preserve"> </w:t>
      </w:r>
      <w:r w:rsidRPr="00BF5268">
        <w:rPr>
          <w:rFonts w:ascii="Arial" w:hAnsi="Arial" w:cs="Arial"/>
          <w:b/>
          <w:bCs/>
          <w:sz w:val="20"/>
          <w:szCs w:val="20"/>
        </w:rPr>
        <w:t>Revenue Assumptions (2025-2029)</w:t>
      </w:r>
    </w:p>
    <w:p w14:paraId="396D4368" w14:textId="77777777" w:rsidR="00BF5268" w:rsidRPr="00BF5268" w:rsidRDefault="00BF5268" w:rsidP="00F6499E">
      <w:pPr>
        <w:numPr>
          <w:ilvl w:val="0"/>
          <w:numId w:val="88"/>
        </w:numPr>
        <w:spacing w:after="0" w:line="240" w:lineRule="auto"/>
        <w:rPr>
          <w:rFonts w:ascii="Arial" w:hAnsi="Arial" w:cs="Arial"/>
          <w:sz w:val="20"/>
          <w:szCs w:val="20"/>
        </w:rPr>
      </w:pPr>
      <w:r w:rsidRPr="00BF5268">
        <w:rPr>
          <w:rFonts w:ascii="Arial" w:hAnsi="Arial" w:cs="Arial"/>
          <w:sz w:val="20"/>
          <w:szCs w:val="20"/>
        </w:rPr>
        <w:t>Transaction fees (10% per sale) drive 50% of revenue.</w:t>
      </w:r>
    </w:p>
    <w:p w14:paraId="2FBFD263" w14:textId="77777777" w:rsidR="00BF5268" w:rsidRPr="00BF5268" w:rsidRDefault="00BF5268" w:rsidP="00F6499E">
      <w:pPr>
        <w:numPr>
          <w:ilvl w:val="0"/>
          <w:numId w:val="88"/>
        </w:numPr>
        <w:spacing w:after="0" w:line="240" w:lineRule="auto"/>
        <w:rPr>
          <w:rFonts w:ascii="Arial" w:hAnsi="Arial" w:cs="Arial"/>
          <w:sz w:val="20"/>
          <w:szCs w:val="20"/>
        </w:rPr>
      </w:pPr>
      <w:r w:rsidRPr="00BF5268">
        <w:rPr>
          <w:rFonts w:ascii="Arial" w:hAnsi="Arial" w:cs="Arial"/>
          <w:sz w:val="20"/>
          <w:szCs w:val="20"/>
        </w:rPr>
        <w:t>PDMS subscriptions (₦5,000/month per pharmacy) scale with pharmacy adoption.</w:t>
      </w:r>
    </w:p>
    <w:p w14:paraId="6CF6DF21" w14:textId="77777777" w:rsidR="00BF5268" w:rsidRPr="00BF5268" w:rsidRDefault="00BF5268" w:rsidP="00F6499E">
      <w:pPr>
        <w:numPr>
          <w:ilvl w:val="0"/>
          <w:numId w:val="88"/>
        </w:numPr>
        <w:spacing w:after="0" w:line="240" w:lineRule="auto"/>
        <w:rPr>
          <w:rFonts w:ascii="Arial" w:hAnsi="Arial" w:cs="Arial"/>
          <w:sz w:val="20"/>
          <w:szCs w:val="20"/>
        </w:rPr>
      </w:pPr>
      <w:r w:rsidRPr="00BF5268">
        <w:rPr>
          <w:rFonts w:ascii="Arial" w:hAnsi="Arial" w:cs="Arial"/>
          <w:sz w:val="20"/>
          <w:szCs w:val="20"/>
        </w:rPr>
        <w:t>Insurance claims processing fees grow with HMO integrations.</w:t>
      </w:r>
    </w:p>
    <w:p w14:paraId="55DAD38C" w14:textId="77777777" w:rsidR="00BF5268" w:rsidRPr="00BF5268" w:rsidRDefault="00BF5268" w:rsidP="00F6499E">
      <w:pPr>
        <w:numPr>
          <w:ilvl w:val="0"/>
          <w:numId w:val="88"/>
        </w:numPr>
        <w:spacing w:line="240" w:lineRule="auto"/>
        <w:rPr>
          <w:rFonts w:ascii="Arial" w:hAnsi="Arial" w:cs="Arial"/>
          <w:sz w:val="20"/>
          <w:szCs w:val="20"/>
        </w:rPr>
      </w:pPr>
      <w:r w:rsidRPr="00BF5268">
        <w:rPr>
          <w:rFonts w:ascii="Arial" w:hAnsi="Arial" w:cs="Arial"/>
          <w:sz w:val="20"/>
          <w:szCs w:val="20"/>
        </w:rPr>
        <w:t>Data licensing &amp; government contracts provide stable, high-margin revenue streams.</w:t>
      </w:r>
    </w:p>
    <w:p w14:paraId="46F284B1" w14:textId="77777777" w:rsidR="00BF5268" w:rsidRPr="00BF5268" w:rsidRDefault="00BF5268" w:rsidP="00F6499E">
      <w:pPr>
        <w:spacing w:after="0" w:line="240" w:lineRule="auto"/>
        <w:rPr>
          <w:rFonts w:ascii="Arial" w:hAnsi="Arial" w:cs="Arial"/>
          <w:sz w:val="20"/>
          <w:szCs w:val="20"/>
        </w:rPr>
      </w:pPr>
      <w:r w:rsidRPr="00BF5268">
        <w:rPr>
          <w:rFonts w:ascii="Segoe UI Emoji" w:hAnsi="Segoe UI Emoji" w:cs="Segoe UI Emoji"/>
          <w:sz w:val="20"/>
          <w:szCs w:val="20"/>
        </w:rPr>
        <w:t>📌</w:t>
      </w:r>
      <w:r w:rsidRPr="00BF5268">
        <w:rPr>
          <w:rFonts w:ascii="Arial" w:hAnsi="Arial" w:cs="Arial"/>
          <w:sz w:val="20"/>
          <w:szCs w:val="20"/>
        </w:rPr>
        <w:t xml:space="preserve"> </w:t>
      </w:r>
      <w:r w:rsidRPr="00BF5268">
        <w:rPr>
          <w:rFonts w:ascii="Arial" w:hAnsi="Arial" w:cs="Arial"/>
          <w:b/>
          <w:bCs/>
          <w:sz w:val="20"/>
          <w:szCs w:val="20"/>
        </w:rPr>
        <w:t>Cost Structure &amp; Break-Even Analysis</w:t>
      </w:r>
    </w:p>
    <w:p w14:paraId="60D9442E" w14:textId="77777777" w:rsidR="00BF5268" w:rsidRPr="00BF5268" w:rsidRDefault="00BF5268" w:rsidP="00F6499E">
      <w:pPr>
        <w:numPr>
          <w:ilvl w:val="0"/>
          <w:numId w:val="89"/>
        </w:numPr>
        <w:spacing w:after="0" w:line="240" w:lineRule="auto"/>
        <w:rPr>
          <w:rFonts w:ascii="Arial" w:hAnsi="Arial" w:cs="Arial"/>
          <w:sz w:val="20"/>
          <w:szCs w:val="20"/>
        </w:rPr>
      </w:pPr>
      <w:r w:rsidRPr="00BF5268">
        <w:rPr>
          <w:rFonts w:ascii="Arial" w:hAnsi="Arial" w:cs="Arial"/>
          <w:sz w:val="20"/>
          <w:szCs w:val="20"/>
        </w:rPr>
        <w:t>Technology &amp; AI development costs decrease after Year 2 as the platform scales.</w:t>
      </w:r>
    </w:p>
    <w:p w14:paraId="0A19764D" w14:textId="77777777" w:rsidR="00BF5268" w:rsidRPr="00BF5268" w:rsidRDefault="00BF5268" w:rsidP="00F6499E">
      <w:pPr>
        <w:numPr>
          <w:ilvl w:val="0"/>
          <w:numId w:val="89"/>
        </w:numPr>
        <w:spacing w:after="0" w:line="240" w:lineRule="auto"/>
        <w:rPr>
          <w:rFonts w:ascii="Arial" w:hAnsi="Arial" w:cs="Arial"/>
          <w:sz w:val="20"/>
          <w:szCs w:val="20"/>
        </w:rPr>
      </w:pPr>
      <w:r w:rsidRPr="00BF5268">
        <w:rPr>
          <w:rFonts w:ascii="Arial" w:hAnsi="Arial" w:cs="Arial"/>
          <w:sz w:val="20"/>
          <w:szCs w:val="20"/>
        </w:rPr>
        <w:t>Break-even achieved within 10 months of operation (Q4 2025).</w:t>
      </w:r>
    </w:p>
    <w:p w14:paraId="0DDC166E" w14:textId="77777777" w:rsidR="00BF5268" w:rsidRPr="00BF5268" w:rsidRDefault="00BF5268" w:rsidP="00F6499E">
      <w:pPr>
        <w:numPr>
          <w:ilvl w:val="0"/>
          <w:numId w:val="89"/>
        </w:numPr>
        <w:spacing w:line="240" w:lineRule="auto"/>
        <w:rPr>
          <w:rFonts w:ascii="Arial" w:hAnsi="Arial" w:cs="Arial"/>
          <w:sz w:val="20"/>
          <w:szCs w:val="20"/>
        </w:rPr>
      </w:pPr>
      <w:r w:rsidRPr="00BF5268">
        <w:rPr>
          <w:rFonts w:ascii="Arial" w:hAnsi="Arial" w:cs="Arial"/>
          <w:sz w:val="20"/>
          <w:szCs w:val="20"/>
        </w:rPr>
        <w:t>Net profit margin grows from 11% (2025) to 43% (2029).</w:t>
      </w:r>
    </w:p>
    <w:p w14:paraId="4F55451D" w14:textId="77777777" w:rsidR="00BF5268" w:rsidRPr="00BF5268" w:rsidRDefault="00BF5268" w:rsidP="00F6499E">
      <w:pPr>
        <w:spacing w:after="0" w:line="240" w:lineRule="auto"/>
        <w:rPr>
          <w:rFonts w:ascii="Arial" w:hAnsi="Arial" w:cs="Arial"/>
          <w:sz w:val="20"/>
          <w:szCs w:val="20"/>
        </w:rPr>
      </w:pPr>
      <w:r w:rsidRPr="00BF5268">
        <w:rPr>
          <w:rFonts w:ascii="Segoe UI Emoji" w:hAnsi="Segoe UI Emoji" w:cs="Segoe UI Emoji"/>
          <w:sz w:val="20"/>
          <w:szCs w:val="20"/>
        </w:rPr>
        <w:t>📌</w:t>
      </w:r>
      <w:r w:rsidRPr="00BF5268">
        <w:rPr>
          <w:rFonts w:ascii="Arial" w:hAnsi="Arial" w:cs="Arial"/>
          <w:sz w:val="20"/>
          <w:szCs w:val="20"/>
        </w:rPr>
        <w:t xml:space="preserve"> </w:t>
      </w:r>
      <w:r w:rsidRPr="00BF5268">
        <w:rPr>
          <w:rFonts w:ascii="Arial" w:hAnsi="Arial" w:cs="Arial"/>
          <w:b/>
          <w:bCs/>
          <w:sz w:val="20"/>
          <w:szCs w:val="20"/>
        </w:rPr>
        <w:t>Investor Return Scenarios</w:t>
      </w:r>
    </w:p>
    <w:tbl>
      <w:tblPr>
        <w:tblStyle w:val="GridTable4-Accent1"/>
        <w:tblW w:w="0" w:type="auto"/>
        <w:tblLook w:val="04A0" w:firstRow="1" w:lastRow="0" w:firstColumn="1" w:lastColumn="0" w:noHBand="0" w:noVBand="1"/>
      </w:tblPr>
      <w:tblGrid>
        <w:gridCol w:w="2770"/>
        <w:gridCol w:w="3435"/>
        <w:gridCol w:w="2552"/>
      </w:tblGrid>
      <w:tr w:rsidR="00BF5268" w:rsidRPr="00BF5268" w14:paraId="3EB04FBD" w14:textId="77777777" w:rsidTr="00BF5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5494A7F" w14:textId="77777777" w:rsidR="00BF5268" w:rsidRPr="00BF5268" w:rsidRDefault="00BF5268" w:rsidP="00F6499E">
            <w:pPr>
              <w:rPr>
                <w:rFonts w:ascii="Arial" w:hAnsi="Arial" w:cs="Arial"/>
                <w:sz w:val="20"/>
                <w:szCs w:val="20"/>
              </w:rPr>
            </w:pPr>
            <w:r w:rsidRPr="00BF5268">
              <w:rPr>
                <w:rFonts w:ascii="Arial" w:hAnsi="Arial" w:cs="Arial"/>
                <w:sz w:val="20"/>
                <w:szCs w:val="20"/>
              </w:rPr>
              <w:t>Scenario</w:t>
            </w:r>
          </w:p>
        </w:tc>
        <w:tc>
          <w:tcPr>
            <w:tcW w:w="3435" w:type="dxa"/>
            <w:vAlign w:val="center"/>
            <w:hideMark/>
          </w:tcPr>
          <w:p w14:paraId="37BB9F43" w14:textId="77777777" w:rsidR="00BF5268" w:rsidRPr="00BF5268" w:rsidRDefault="00BF5268" w:rsidP="00F6499E">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Projected Valuation (2027)</w:t>
            </w:r>
          </w:p>
        </w:tc>
        <w:tc>
          <w:tcPr>
            <w:tcW w:w="2552" w:type="dxa"/>
            <w:vAlign w:val="center"/>
            <w:hideMark/>
          </w:tcPr>
          <w:p w14:paraId="33D99EDD" w14:textId="77777777" w:rsidR="00BF5268" w:rsidRPr="00BF5268" w:rsidRDefault="00BF5268" w:rsidP="00F6499E">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Investor ROI</w:t>
            </w:r>
          </w:p>
        </w:tc>
      </w:tr>
      <w:tr w:rsidR="00BF5268" w:rsidRPr="00BF5268" w14:paraId="1F8E7FFA" w14:textId="77777777" w:rsidTr="00BF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CEFDC21" w14:textId="77777777" w:rsidR="00BF5268" w:rsidRPr="00BF5268" w:rsidRDefault="00BF5268" w:rsidP="00F6499E">
            <w:pPr>
              <w:rPr>
                <w:rFonts w:ascii="Arial" w:hAnsi="Arial" w:cs="Arial"/>
                <w:b w:val="0"/>
                <w:bCs w:val="0"/>
                <w:sz w:val="20"/>
                <w:szCs w:val="20"/>
              </w:rPr>
            </w:pPr>
            <w:r w:rsidRPr="00BF5268">
              <w:rPr>
                <w:rFonts w:ascii="Arial" w:hAnsi="Arial" w:cs="Arial"/>
                <w:b w:val="0"/>
                <w:bCs w:val="0"/>
                <w:sz w:val="20"/>
                <w:szCs w:val="20"/>
              </w:rPr>
              <w:t>Base Case (100% Target)</w:t>
            </w:r>
          </w:p>
        </w:tc>
        <w:tc>
          <w:tcPr>
            <w:tcW w:w="3435" w:type="dxa"/>
            <w:vAlign w:val="center"/>
            <w:hideMark/>
          </w:tcPr>
          <w:p w14:paraId="68DCA8FD" w14:textId="77777777" w:rsidR="00BF5268" w:rsidRPr="00BF5268" w:rsidRDefault="00BF5268" w:rsidP="00F649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₦7.95B ($5.3M)</w:t>
            </w:r>
          </w:p>
        </w:tc>
        <w:tc>
          <w:tcPr>
            <w:tcW w:w="2552" w:type="dxa"/>
            <w:vAlign w:val="center"/>
            <w:hideMark/>
          </w:tcPr>
          <w:p w14:paraId="744BEB4B" w14:textId="77777777" w:rsidR="00BF5268" w:rsidRPr="00BF5268" w:rsidRDefault="00BF5268" w:rsidP="00F649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10.6x</w:t>
            </w:r>
          </w:p>
        </w:tc>
      </w:tr>
      <w:tr w:rsidR="00BF5268" w:rsidRPr="00BF5268" w14:paraId="0120ED93" w14:textId="77777777" w:rsidTr="00BF5268">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8D06AAB" w14:textId="77777777" w:rsidR="00BF5268" w:rsidRPr="00BF5268" w:rsidRDefault="00BF5268" w:rsidP="00F6499E">
            <w:pPr>
              <w:rPr>
                <w:rFonts w:ascii="Arial" w:hAnsi="Arial" w:cs="Arial"/>
                <w:b w:val="0"/>
                <w:bCs w:val="0"/>
                <w:sz w:val="20"/>
                <w:szCs w:val="20"/>
              </w:rPr>
            </w:pPr>
            <w:r w:rsidRPr="00BF5268">
              <w:rPr>
                <w:rFonts w:ascii="Arial" w:hAnsi="Arial" w:cs="Arial"/>
                <w:b w:val="0"/>
                <w:bCs w:val="0"/>
                <w:sz w:val="20"/>
                <w:szCs w:val="20"/>
              </w:rPr>
              <w:t>High Adoption (120% Target)</w:t>
            </w:r>
          </w:p>
        </w:tc>
        <w:tc>
          <w:tcPr>
            <w:tcW w:w="3435" w:type="dxa"/>
            <w:vAlign w:val="center"/>
            <w:hideMark/>
          </w:tcPr>
          <w:p w14:paraId="2E98FB96" w14:textId="77777777" w:rsidR="00BF5268" w:rsidRPr="00BF5268" w:rsidRDefault="00BF5268" w:rsidP="00F649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₦9.5B ($6.3M)</w:t>
            </w:r>
          </w:p>
        </w:tc>
        <w:tc>
          <w:tcPr>
            <w:tcW w:w="2552" w:type="dxa"/>
            <w:vAlign w:val="center"/>
            <w:hideMark/>
          </w:tcPr>
          <w:p w14:paraId="3DF87EB0" w14:textId="77777777" w:rsidR="00BF5268" w:rsidRPr="00BF5268" w:rsidRDefault="00BF5268" w:rsidP="00F649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F5268">
              <w:rPr>
                <w:rFonts w:ascii="Arial" w:hAnsi="Arial" w:cs="Arial"/>
                <w:sz w:val="20"/>
                <w:szCs w:val="20"/>
              </w:rPr>
              <w:t>12.5x</w:t>
            </w:r>
          </w:p>
        </w:tc>
      </w:tr>
      <w:tr w:rsidR="00BF5268" w:rsidRPr="00BF5268" w14:paraId="0E998EB7" w14:textId="77777777" w:rsidTr="00BF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746C664" w14:textId="77777777" w:rsidR="00BF5268" w:rsidRPr="00BF5268" w:rsidRDefault="00BF5268" w:rsidP="00F6499E">
            <w:pPr>
              <w:rPr>
                <w:rFonts w:ascii="Arial" w:hAnsi="Arial" w:cs="Arial"/>
                <w:b w:val="0"/>
                <w:bCs w:val="0"/>
                <w:sz w:val="20"/>
                <w:szCs w:val="20"/>
              </w:rPr>
            </w:pPr>
            <w:r w:rsidRPr="00BF5268">
              <w:rPr>
                <w:rFonts w:ascii="Arial" w:hAnsi="Arial" w:cs="Arial"/>
                <w:b w:val="0"/>
                <w:bCs w:val="0"/>
                <w:sz w:val="20"/>
                <w:szCs w:val="20"/>
              </w:rPr>
              <w:t>Low Adoption (80% Target)</w:t>
            </w:r>
          </w:p>
        </w:tc>
        <w:tc>
          <w:tcPr>
            <w:tcW w:w="3435" w:type="dxa"/>
            <w:vAlign w:val="center"/>
            <w:hideMark/>
          </w:tcPr>
          <w:p w14:paraId="2135C7B1" w14:textId="77777777" w:rsidR="00BF5268" w:rsidRPr="00BF5268" w:rsidRDefault="00BF5268" w:rsidP="00F649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₦6.3B ($4.2M)</w:t>
            </w:r>
          </w:p>
        </w:tc>
        <w:tc>
          <w:tcPr>
            <w:tcW w:w="2552" w:type="dxa"/>
            <w:vAlign w:val="center"/>
            <w:hideMark/>
          </w:tcPr>
          <w:p w14:paraId="273A9CAE" w14:textId="77777777" w:rsidR="00BF5268" w:rsidRPr="00BF5268" w:rsidRDefault="00BF5268" w:rsidP="00F649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F5268">
              <w:rPr>
                <w:rFonts w:ascii="Arial" w:hAnsi="Arial" w:cs="Arial"/>
                <w:sz w:val="20"/>
                <w:szCs w:val="20"/>
              </w:rPr>
              <w:t>8.4x</w:t>
            </w:r>
          </w:p>
        </w:tc>
      </w:tr>
    </w:tbl>
    <w:p w14:paraId="322A3C2C" w14:textId="213611A4" w:rsidR="00BF5268" w:rsidRPr="00BF5268" w:rsidRDefault="00BF5268" w:rsidP="00F6499E">
      <w:pPr>
        <w:pStyle w:val="ListParagraph"/>
        <w:numPr>
          <w:ilvl w:val="0"/>
          <w:numId w:val="95"/>
        </w:numPr>
        <w:spacing w:before="240" w:after="0" w:line="240" w:lineRule="auto"/>
        <w:rPr>
          <w:rFonts w:ascii="Arial" w:hAnsi="Arial" w:cs="Arial"/>
          <w:b/>
          <w:bCs/>
          <w:sz w:val="20"/>
          <w:szCs w:val="20"/>
        </w:rPr>
      </w:pPr>
      <w:r w:rsidRPr="00BF5268">
        <w:rPr>
          <w:rFonts w:ascii="Arial" w:hAnsi="Arial" w:cs="Arial"/>
          <w:b/>
          <w:bCs/>
          <w:sz w:val="20"/>
          <w:szCs w:val="20"/>
        </w:rPr>
        <w:t>Regulatory Compliance Documents &amp; Approvals</w:t>
      </w:r>
    </w:p>
    <w:p w14:paraId="195324E0" w14:textId="77777777" w:rsidR="00BF5268" w:rsidRPr="00BF5268" w:rsidRDefault="00BF5268" w:rsidP="00F6499E">
      <w:pPr>
        <w:spacing w:line="240" w:lineRule="auto"/>
        <w:rPr>
          <w:rFonts w:ascii="Arial" w:hAnsi="Arial" w:cs="Arial"/>
          <w:sz w:val="20"/>
          <w:szCs w:val="20"/>
        </w:rPr>
      </w:pPr>
      <w:r w:rsidRPr="00BF5268">
        <w:rPr>
          <w:rFonts w:ascii="Segoe UI Emoji" w:hAnsi="Segoe UI Emoji" w:cs="Segoe UI Emoji"/>
          <w:sz w:val="20"/>
          <w:szCs w:val="20"/>
        </w:rPr>
        <w:t>📌</w:t>
      </w:r>
      <w:r w:rsidRPr="00BF5268">
        <w:rPr>
          <w:rFonts w:ascii="Arial" w:hAnsi="Arial" w:cs="Arial"/>
          <w:sz w:val="20"/>
          <w:szCs w:val="20"/>
        </w:rPr>
        <w:t xml:space="preserve"> NAFDAC &amp; PCN Certification </w:t>
      </w:r>
      <w:r w:rsidRPr="00BF5268">
        <w:rPr>
          <w:rFonts w:ascii="Arial" w:hAnsi="Arial" w:cs="Arial"/>
          <w:i/>
          <w:iCs/>
          <w:sz w:val="20"/>
          <w:szCs w:val="20"/>
        </w:rPr>
        <w:t>(For drug authentication &amp; pharmacy licensing)</w:t>
      </w:r>
      <w:r w:rsidRPr="00BF5268">
        <w:rPr>
          <w:rFonts w:ascii="Arial" w:hAnsi="Arial" w:cs="Arial"/>
          <w:sz w:val="20"/>
          <w:szCs w:val="20"/>
        </w:rPr>
        <w:br/>
      </w:r>
      <w:r w:rsidRPr="00BF5268">
        <w:rPr>
          <w:rFonts w:ascii="Segoe UI Emoji" w:hAnsi="Segoe UI Emoji" w:cs="Segoe UI Emoji"/>
          <w:sz w:val="20"/>
          <w:szCs w:val="20"/>
        </w:rPr>
        <w:t>📌</w:t>
      </w:r>
      <w:r w:rsidRPr="00BF5268">
        <w:rPr>
          <w:rFonts w:ascii="Arial" w:hAnsi="Arial" w:cs="Arial"/>
          <w:sz w:val="20"/>
          <w:szCs w:val="20"/>
        </w:rPr>
        <w:t xml:space="preserve"> NHIS &amp; Insurance API Integration Approvals </w:t>
      </w:r>
      <w:r w:rsidRPr="00BF5268">
        <w:rPr>
          <w:rFonts w:ascii="Arial" w:hAnsi="Arial" w:cs="Arial"/>
          <w:i/>
          <w:iCs/>
          <w:sz w:val="20"/>
          <w:szCs w:val="20"/>
        </w:rPr>
        <w:t>(For automated claim settlements)</w:t>
      </w:r>
      <w:r w:rsidRPr="00BF5268">
        <w:rPr>
          <w:rFonts w:ascii="Arial" w:hAnsi="Arial" w:cs="Arial"/>
          <w:sz w:val="20"/>
          <w:szCs w:val="20"/>
        </w:rPr>
        <w:br/>
      </w:r>
      <w:r w:rsidRPr="00BF5268">
        <w:rPr>
          <w:rFonts w:ascii="Segoe UI Emoji" w:hAnsi="Segoe UI Emoji" w:cs="Segoe UI Emoji"/>
          <w:sz w:val="20"/>
          <w:szCs w:val="20"/>
        </w:rPr>
        <w:t>📌</w:t>
      </w:r>
      <w:r w:rsidRPr="00BF5268">
        <w:rPr>
          <w:rFonts w:ascii="Arial" w:hAnsi="Arial" w:cs="Arial"/>
          <w:sz w:val="20"/>
          <w:szCs w:val="20"/>
        </w:rPr>
        <w:t xml:space="preserve"> NCDC Partnership Agreement </w:t>
      </w:r>
      <w:r w:rsidRPr="00BF5268">
        <w:rPr>
          <w:rFonts w:ascii="Arial" w:hAnsi="Arial" w:cs="Arial"/>
          <w:i/>
          <w:iCs/>
          <w:sz w:val="20"/>
          <w:szCs w:val="20"/>
        </w:rPr>
        <w:t>(For AI-powered disease surveillance &amp; epidemic tracking)</w:t>
      </w:r>
      <w:r w:rsidRPr="00BF5268">
        <w:rPr>
          <w:rFonts w:ascii="Arial" w:hAnsi="Arial" w:cs="Arial"/>
          <w:sz w:val="20"/>
          <w:szCs w:val="20"/>
        </w:rPr>
        <w:br/>
      </w:r>
      <w:r w:rsidRPr="00BF5268">
        <w:rPr>
          <w:rFonts w:ascii="Segoe UI Emoji" w:hAnsi="Segoe UI Emoji" w:cs="Segoe UI Emoji"/>
          <w:sz w:val="20"/>
          <w:szCs w:val="20"/>
        </w:rPr>
        <w:t>📌</w:t>
      </w:r>
      <w:r w:rsidRPr="00BF5268">
        <w:rPr>
          <w:rFonts w:ascii="Arial" w:hAnsi="Arial" w:cs="Arial"/>
          <w:sz w:val="20"/>
          <w:szCs w:val="20"/>
        </w:rPr>
        <w:t xml:space="preserve"> Data Protection Compliance </w:t>
      </w:r>
      <w:r w:rsidRPr="00BF5268">
        <w:rPr>
          <w:rFonts w:ascii="Arial" w:hAnsi="Arial" w:cs="Arial"/>
          <w:i/>
          <w:iCs/>
          <w:sz w:val="20"/>
          <w:szCs w:val="20"/>
        </w:rPr>
        <w:t>(NDPR &amp; GDPR for patient data security)</w:t>
      </w:r>
    </w:p>
    <w:p w14:paraId="25BA6464" w14:textId="77777777" w:rsidR="00BF5268" w:rsidRPr="00BF5268" w:rsidRDefault="00BF5268" w:rsidP="00F6499E">
      <w:pPr>
        <w:spacing w:line="240" w:lineRule="auto"/>
        <w:rPr>
          <w:rFonts w:ascii="Arial" w:hAnsi="Arial" w:cs="Arial"/>
          <w:color w:val="156082" w:themeColor="accent1"/>
          <w:sz w:val="20"/>
          <w:szCs w:val="20"/>
        </w:rPr>
      </w:pPr>
      <w:r w:rsidRPr="00BF5268">
        <w:rPr>
          <w:rFonts w:ascii="Segoe UI Emoji" w:hAnsi="Segoe UI Emoji" w:cs="Segoe UI Emoji"/>
          <w:color w:val="156082" w:themeColor="accent1"/>
          <w:sz w:val="20"/>
          <w:szCs w:val="20"/>
        </w:rPr>
        <w:t>📈</w:t>
      </w:r>
      <w:r w:rsidRPr="00BF5268">
        <w:rPr>
          <w:rFonts w:ascii="Arial" w:hAnsi="Arial" w:cs="Arial"/>
          <w:color w:val="156082" w:themeColor="accent1"/>
          <w:sz w:val="20"/>
          <w:szCs w:val="20"/>
        </w:rPr>
        <w:t xml:space="preserve"> </w:t>
      </w:r>
      <w:r w:rsidRPr="00BF5268">
        <w:rPr>
          <w:rFonts w:ascii="Arial" w:hAnsi="Arial" w:cs="Arial"/>
          <w:b/>
          <w:bCs/>
          <w:color w:val="156082" w:themeColor="accent1"/>
          <w:sz w:val="20"/>
          <w:szCs w:val="20"/>
        </w:rPr>
        <w:t>Ensures full legal &amp; operational compliance, mitigating regulatory risks.</w:t>
      </w:r>
    </w:p>
    <w:p w14:paraId="669F8EDF" w14:textId="642DB948" w:rsidR="00BF5268" w:rsidRPr="00BF5268" w:rsidRDefault="00BF5268" w:rsidP="00F6499E">
      <w:pPr>
        <w:pStyle w:val="ListParagraph"/>
        <w:numPr>
          <w:ilvl w:val="0"/>
          <w:numId w:val="95"/>
        </w:numPr>
        <w:spacing w:before="240" w:after="0" w:line="240" w:lineRule="auto"/>
        <w:rPr>
          <w:rFonts w:ascii="Arial" w:hAnsi="Arial" w:cs="Arial"/>
          <w:b/>
          <w:bCs/>
          <w:sz w:val="20"/>
          <w:szCs w:val="20"/>
        </w:rPr>
      </w:pPr>
      <w:r w:rsidRPr="00BF5268">
        <w:rPr>
          <w:rFonts w:ascii="Arial" w:hAnsi="Arial" w:cs="Arial"/>
          <w:b/>
          <w:bCs/>
          <w:sz w:val="20"/>
          <w:szCs w:val="20"/>
        </w:rPr>
        <w:t>Expansion Strategy &amp; Future Roadmap</w:t>
      </w:r>
    </w:p>
    <w:p w14:paraId="1238FAD9" w14:textId="77777777" w:rsidR="00BF5268" w:rsidRPr="00BF5268" w:rsidRDefault="00BF5268" w:rsidP="00F6499E">
      <w:pPr>
        <w:spacing w:after="0" w:line="240" w:lineRule="auto"/>
        <w:rPr>
          <w:rFonts w:ascii="Arial" w:hAnsi="Arial" w:cs="Arial"/>
          <w:sz w:val="20"/>
          <w:szCs w:val="20"/>
        </w:rPr>
      </w:pPr>
      <w:r w:rsidRPr="00BF5268">
        <w:rPr>
          <w:rFonts w:ascii="Segoe UI Emoji" w:hAnsi="Segoe UI Emoji" w:cs="Segoe UI Emoji"/>
          <w:sz w:val="20"/>
          <w:szCs w:val="20"/>
        </w:rPr>
        <w:t>📌</w:t>
      </w:r>
      <w:r w:rsidRPr="00BF5268">
        <w:rPr>
          <w:rFonts w:ascii="Arial" w:hAnsi="Arial" w:cs="Arial"/>
          <w:sz w:val="20"/>
          <w:szCs w:val="20"/>
        </w:rPr>
        <w:t xml:space="preserve"> Nigeria (2024-2027):</w:t>
      </w:r>
    </w:p>
    <w:p w14:paraId="2EFC17A5" w14:textId="77777777" w:rsidR="00BF5268" w:rsidRPr="00BF5268" w:rsidRDefault="00BF5268" w:rsidP="00F6499E">
      <w:pPr>
        <w:numPr>
          <w:ilvl w:val="0"/>
          <w:numId w:val="92"/>
        </w:numPr>
        <w:spacing w:after="0" w:line="240" w:lineRule="auto"/>
        <w:rPr>
          <w:rFonts w:ascii="Arial" w:hAnsi="Arial" w:cs="Arial"/>
          <w:sz w:val="20"/>
          <w:szCs w:val="20"/>
        </w:rPr>
      </w:pPr>
      <w:r w:rsidRPr="00BF5268">
        <w:rPr>
          <w:rFonts w:ascii="Arial" w:hAnsi="Arial" w:cs="Arial"/>
          <w:sz w:val="20"/>
          <w:szCs w:val="20"/>
        </w:rPr>
        <w:t>500 pharmacies onboarded (2025) → 5,000 pharmacies (2027).</w:t>
      </w:r>
    </w:p>
    <w:p w14:paraId="1823F35B" w14:textId="77777777" w:rsidR="00BF5268" w:rsidRPr="00BF5268" w:rsidRDefault="00BF5268" w:rsidP="00F6499E">
      <w:pPr>
        <w:numPr>
          <w:ilvl w:val="0"/>
          <w:numId w:val="92"/>
        </w:numPr>
        <w:spacing w:line="240" w:lineRule="auto"/>
        <w:rPr>
          <w:rFonts w:ascii="Arial" w:hAnsi="Arial" w:cs="Arial"/>
          <w:sz w:val="20"/>
          <w:szCs w:val="20"/>
        </w:rPr>
      </w:pPr>
      <w:r w:rsidRPr="00BF5268">
        <w:rPr>
          <w:rFonts w:ascii="Arial" w:hAnsi="Arial" w:cs="Arial"/>
          <w:sz w:val="20"/>
          <w:szCs w:val="20"/>
        </w:rPr>
        <w:t>1M+ patients accessing insured medications by 2027.</w:t>
      </w:r>
    </w:p>
    <w:p w14:paraId="363B9871" w14:textId="77777777" w:rsidR="00BF5268" w:rsidRPr="00BF5268" w:rsidRDefault="00BF5268" w:rsidP="00F6499E">
      <w:pPr>
        <w:spacing w:after="0" w:line="240" w:lineRule="auto"/>
        <w:rPr>
          <w:rFonts w:ascii="Arial" w:hAnsi="Arial" w:cs="Arial"/>
          <w:sz w:val="20"/>
          <w:szCs w:val="20"/>
        </w:rPr>
      </w:pPr>
      <w:r w:rsidRPr="00BF5268">
        <w:rPr>
          <w:rFonts w:ascii="Segoe UI Emoji" w:hAnsi="Segoe UI Emoji" w:cs="Segoe UI Emoji"/>
          <w:sz w:val="20"/>
          <w:szCs w:val="20"/>
        </w:rPr>
        <w:t>📌</w:t>
      </w:r>
      <w:r w:rsidRPr="00BF5268">
        <w:rPr>
          <w:rFonts w:ascii="Arial" w:hAnsi="Arial" w:cs="Arial"/>
          <w:sz w:val="20"/>
          <w:szCs w:val="20"/>
        </w:rPr>
        <w:t xml:space="preserve"> </w:t>
      </w:r>
      <w:r w:rsidRPr="00BF5268">
        <w:rPr>
          <w:rFonts w:ascii="Arial" w:hAnsi="Arial" w:cs="Arial"/>
          <w:b/>
          <w:bCs/>
          <w:sz w:val="20"/>
          <w:szCs w:val="20"/>
        </w:rPr>
        <w:t>Africa-Wide Expansion (2028-2030):</w:t>
      </w:r>
    </w:p>
    <w:p w14:paraId="2753EB3D" w14:textId="77777777" w:rsidR="00BF5268" w:rsidRPr="00BF5268" w:rsidRDefault="00BF5268" w:rsidP="00F6499E">
      <w:pPr>
        <w:numPr>
          <w:ilvl w:val="0"/>
          <w:numId w:val="93"/>
        </w:numPr>
        <w:spacing w:after="0" w:line="240" w:lineRule="auto"/>
        <w:rPr>
          <w:rFonts w:ascii="Arial" w:hAnsi="Arial" w:cs="Arial"/>
          <w:sz w:val="20"/>
          <w:szCs w:val="20"/>
        </w:rPr>
      </w:pPr>
      <w:r w:rsidRPr="00BF5268">
        <w:rPr>
          <w:rFonts w:ascii="Arial" w:hAnsi="Arial" w:cs="Arial"/>
          <w:sz w:val="20"/>
          <w:szCs w:val="20"/>
        </w:rPr>
        <w:t>Ghana &amp; Kenya market entry (Q2 2028).</w:t>
      </w:r>
    </w:p>
    <w:p w14:paraId="597441E0" w14:textId="77777777" w:rsidR="00BF5268" w:rsidRPr="00BF5268" w:rsidRDefault="00BF5268" w:rsidP="00F6499E">
      <w:pPr>
        <w:numPr>
          <w:ilvl w:val="0"/>
          <w:numId w:val="93"/>
        </w:numPr>
        <w:spacing w:line="240" w:lineRule="auto"/>
        <w:rPr>
          <w:rFonts w:ascii="Arial" w:hAnsi="Arial" w:cs="Arial"/>
          <w:sz w:val="20"/>
          <w:szCs w:val="20"/>
        </w:rPr>
      </w:pPr>
      <w:r w:rsidRPr="00BF5268">
        <w:rPr>
          <w:rFonts w:ascii="Arial" w:hAnsi="Arial" w:cs="Arial"/>
          <w:sz w:val="20"/>
          <w:szCs w:val="20"/>
        </w:rPr>
        <w:t>IPO readiness &amp; exit strategy (2029-2030).</w:t>
      </w:r>
    </w:p>
    <w:p w14:paraId="5C10097D" w14:textId="77777777" w:rsidR="00BF5268" w:rsidRPr="00BF5268" w:rsidRDefault="00BF5268" w:rsidP="00F6499E">
      <w:pPr>
        <w:spacing w:after="0" w:line="240" w:lineRule="auto"/>
        <w:rPr>
          <w:rFonts w:ascii="Arial" w:hAnsi="Arial" w:cs="Arial"/>
          <w:sz w:val="20"/>
          <w:szCs w:val="20"/>
        </w:rPr>
      </w:pPr>
      <w:r w:rsidRPr="00BF5268">
        <w:rPr>
          <w:rFonts w:ascii="Segoe UI Emoji" w:hAnsi="Segoe UI Emoji" w:cs="Segoe UI Emoji"/>
          <w:sz w:val="20"/>
          <w:szCs w:val="20"/>
        </w:rPr>
        <w:t>📌</w:t>
      </w:r>
      <w:r w:rsidRPr="00BF5268">
        <w:rPr>
          <w:rFonts w:ascii="Arial" w:hAnsi="Arial" w:cs="Arial"/>
          <w:sz w:val="20"/>
          <w:szCs w:val="20"/>
        </w:rPr>
        <w:t xml:space="preserve"> </w:t>
      </w:r>
      <w:r w:rsidRPr="00BF5268">
        <w:rPr>
          <w:rFonts w:ascii="Arial" w:hAnsi="Arial" w:cs="Arial"/>
          <w:b/>
          <w:bCs/>
          <w:sz w:val="20"/>
          <w:szCs w:val="20"/>
        </w:rPr>
        <w:t>Potential Acquirers &amp; Exit Pathways:</w:t>
      </w:r>
    </w:p>
    <w:p w14:paraId="6E48D574" w14:textId="77777777" w:rsidR="00BF5268" w:rsidRPr="00BF5268" w:rsidRDefault="00BF5268" w:rsidP="00F6499E">
      <w:pPr>
        <w:numPr>
          <w:ilvl w:val="0"/>
          <w:numId w:val="94"/>
        </w:numPr>
        <w:spacing w:after="0" w:line="240" w:lineRule="auto"/>
        <w:rPr>
          <w:rFonts w:ascii="Arial" w:hAnsi="Arial" w:cs="Arial"/>
          <w:sz w:val="20"/>
          <w:szCs w:val="20"/>
        </w:rPr>
      </w:pPr>
      <w:r w:rsidRPr="00BF5268">
        <w:rPr>
          <w:rFonts w:ascii="Arial" w:hAnsi="Arial" w:cs="Arial"/>
          <w:sz w:val="20"/>
          <w:szCs w:val="20"/>
        </w:rPr>
        <w:t>mPharma (West Africa’s largest healthtech firm).</w:t>
      </w:r>
    </w:p>
    <w:p w14:paraId="7B31A332" w14:textId="77777777" w:rsidR="00BF5268" w:rsidRPr="00BF5268" w:rsidRDefault="00BF5268" w:rsidP="00F6499E">
      <w:pPr>
        <w:numPr>
          <w:ilvl w:val="0"/>
          <w:numId w:val="94"/>
        </w:numPr>
        <w:spacing w:after="0" w:line="240" w:lineRule="auto"/>
        <w:rPr>
          <w:rFonts w:ascii="Arial" w:hAnsi="Arial" w:cs="Arial"/>
          <w:sz w:val="20"/>
          <w:szCs w:val="20"/>
        </w:rPr>
      </w:pPr>
      <w:r w:rsidRPr="00BF5268">
        <w:rPr>
          <w:rFonts w:ascii="Arial" w:hAnsi="Arial" w:cs="Arial"/>
          <w:sz w:val="20"/>
          <w:szCs w:val="20"/>
        </w:rPr>
        <w:t>DrugStoc (B2B expansion opportunity).</w:t>
      </w:r>
    </w:p>
    <w:p w14:paraId="77CD31B0" w14:textId="74C784C8" w:rsidR="00BF5268" w:rsidRPr="00BF5268" w:rsidRDefault="00BF5268" w:rsidP="00F6499E">
      <w:pPr>
        <w:numPr>
          <w:ilvl w:val="0"/>
          <w:numId w:val="94"/>
        </w:numPr>
        <w:spacing w:line="240" w:lineRule="auto"/>
        <w:rPr>
          <w:rFonts w:ascii="Arial" w:hAnsi="Arial" w:cs="Arial"/>
          <w:sz w:val="20"/>
          <w:szCs w:val="20"/>
        </w:rPr>
      </w:pPr>
      <w:r w:rsidRPr="00BF5268">
        <w:rPr>
          <w:rFonts w:ascii="Arial" w:hAnsi="Arial" w:cs="Arial"/>
          <w:sz w:val="20"/>
          <w:szCs w:val="20"/>
        </w:rPr>
        <w:t>IPO on NASD or NASDAQ Africa.</w:t>
      </w:r>
    </w:p>
    <w:p w14:paraId="71E44D99" w14:textId="51B060D1" w:rsidR="005C27A3" w:rsidRPr="002472CB" w:rsidRDefault="005C27A3" w:rsidP="00F6499E">
      <w:pPr>
        <w:pStyle w:val="ListParagraph"/>
        <w:numPr>
          <w:ilvl w:val="0"/>
          <w:numId w:val="95"/>
        </w:numPr>
        <w:spacing w:before="240" w:after="0" w:line="240" w:lineRule="auto"/>
        <w:rPr>
          <w:rFonts w:ascii="Arial" w:hAnsi="Arial" w:cs="Arial"/>
          <w:b/>
          <w:bCs/>
          <w:sz w:val="20"/>
          <w:szCs w:val="20"/>
        </w:rPr>
      </w:pPr>
      <w:r w:rsidRPr="002472CB">
        <w:rPr>
          <w:rFonts w:ascii="Arial" w:hAnsi="Arial" w:cs="Arial"/>
          <w:b/>
          <w:bCs/>
          <w:sz w:val="20"/>
          <w:szCs w:val="20"/>
        </w:rPr>
        <w:t xml:space="preserve">A SWOT analysis underscores </w:t>
      </w:r>
      <w:r w:rsidR="00E25128" w:rsidRPr="002472CB">
        <w:rPr>
          <w:rFonts w:ascii="Arial" w:hAnsi="Arial" w:cs="Arial"/>
          <w:b/>
          <w:bCs/>
          <w:sz w:val="20"/>
          <w:szCs w:val="20"/>
        </w:rPr>
        <w:t>CTPharmaLink</w:t>
      </w:r>
      <w:r w:rsidRPr="002472CB">
        <w:rPr>
          <w:rFonts w:ascii="Arial" w:hAnsi="Arial" w:cs="Arial"/>
          <w:b/>
          <w:bCs/>
          <w:sz w:val="20"/>
          <w:szCs w:val="20"/>
        </w:rPr>
        <w:t xml:space="preserve"> NG’s strategic positioning and risk-mitigation priorities:</w:t>
      </w:r>
    </w:p>
    <w:tbl>
      <w:tblPr>
        <w:tblStyle w:val="GridTable4-Accent1"/>
        <w:tblW w:w="0" w:type="auto"/>
        <w:tblLook w:val="04A0" w:firstRow="1" w:lastRow="0" w:firstColumn="1" w:lastColumn="0" w:noHBand="0" w:noVBand="1"/>
      </w:tblPr>
      <w:tblGrid>
        <w:gridCol w:w="2487"/>
        <w:gridCol w:w="2188"/>
        <w:gridCol w:w="2277"/>
        <w:gridCol w:w="2064"/>
      </w:tblGrid>
      <w:tr w:rsidR="005C27A3" w:rsidRPr="00BF5268" w14:paraId="6E5EFF70" w14:textId="77777777" w:rsidTr="002472C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5E81D4CD" w14:textId="77777777" w:rsidR="005C27A3" w:rsidRPr="00BF5268" w:rsidRDefault="005C27A3" w:rsidP="00F6499E">
            <w:pPr>
              <w:jc w:val="both"/>
              <w:rPr>
                <w:rFonts w:ascii="Arial" w:hAnsi="Arial" w:cs="Arial"/>
              </w:rPr>
            </w:pPr>
            <w:r w:rsidRPr="00BF5268">
              <w:rPr>
                <w:rFonts w:ascii="Arial" w:hAnsi="Arial" w:cs="Arial"/>
              </w:rPr>
              <w:t>Strengths</w:t>
            </w:r>
          </w:p>
        </w:tc>
        <w:tc>
          <w:tcPr>
            <w:tcW w:w="0" w:type="auto"/>
            <w:hideMark/>
          </w:tcPr>
          <w:p w14:paraId="35CD9DCE" w14:textId="77777777" w:rsidR="005C27A3" w:rsidRPr="00BF5268" w:rsidRDefault="005C27A3" w:rsidP="00F6499E">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BF5268">
              <w:rPr>
                <w:rFonts w:ascii="Arial" w:hAnsi="Arial" w:cs="Arial"/>
              </w:rPr>
              <w:t>Weaknesses</w:t>
            </w:r>
          </w:p>
        </w:tc>
        <w:tc>
          <w:tcPr>
            <w:tcW w:w="0" w:type="auto"/>
            <w:hideMark/>
          </w:tcPr>
          <w:p w14:paraId="2C2BBFCE" w14:textId="77777777" w:rsidR="005C27A3" w:rsidRPr="00BF5268" w:rsidRDefault="005C27A3" w:rsidP="00F6499E">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BF5268">
              <w:rPr>
                <w:rFonts w:ascii="Arial" w:hAnsi="Arial" w:cs="Arial"/>
              </w:rPr>
              <w:t>Opportunities</w:t>
            </w:r>
          </w:p>
        </w:tc>
        <w:tc>
          <w:tcPr>
            <w:tcW w:w="0" w:type="auto"/>
            <w:hideMark/>
          </w:tcPr>
          <w:p w14:paraId="2569FEC1" w14:textId="77777777" w:rsidR="005C27A3" w:rsidRPr="00BF5268" w:rsidRDefault="005C27A3" w:rsidP="00F6499E">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BF5268">
              <w:rPr>
                <w:rFonts w:ascii="Arial" w:hAnsi="Arial" w:cs="Arial"/>
              </w:rPr>
              <w:t>Threats</w:t>
            </w:r>
          </w:p>
        </w:tc>
      </w:tr>
      <w:tr w:rsidR="005C27A3" w:rsidRPr="00BF5268" w14:paraId="348FE0B9" w14:textId="77777777" w:rsidTr="005C2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7A56E9" w14:textId="77777777" w:rsidR="005C27A3" w:rsidRPr="00BF5268" w:rsidRDefault="005C27A3" w:rsidP="00F6499E">
            <w:pPr>
              <w:jc w:val="both"/>
              <w:rPr>
                <w:rFonts w:ascii="Arial" w:hAnsi="Arial" w:cs="Arial"/>
              </w:rPr>
            </w:pPr>
            <w:r w:rsidRPr="00BF5268">
              <w:rPr>
                <w:rFonts w:ascii="Arial" w:hAnsi="Arial" w:cs="Arial"/>
              </w:rPr>
              <w:t>CedarTree infrastructure</w:t>
            </w:r>
          </w:p>
        </w:tc>
        <w:tc>
          <w:tcPr>
            <w:tcW w:w="0" w:type="auto"/>
            <w:hideMark/>
          </w:tcPr>
          <w:p w14:paraId="6964FFC9" w14:textId="77777777" w:rsidR="005C27A3" w:rsidRPr="00BF5268" w:rsidRDefault="005C27A3" w:rsidP="00F6499E">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F5268">
              <w:rPr>
                <w:rFonts w:ascii="Arial" w:hAnsi="Arial" w:cs="Arial"/>
              </w:rPr>
              <w:t>High upfront tech costs</w:t>
            </w:r>
          </w:p>
        </w:tc>
        <w:tc>
          <w:tcPr>
            <w:tcW w:w="0" w:type="auto"/>
            <w:hideMark/>
          </w:tcPr>
          <w:p w14:paraId="62B5A55F" w14:textId="77777777" w:rsidR="005C27A3" w:rsidRPr="00BF5268" w:rsidRDefault="005C27A3" w:rsidP="00F6499E">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F5268">
              <w:rPr>
                <w:rFonts w:ascii="Arial" w:hAnsi="Arial" w:cs="Arial"/>
              </w:rPr>
              <w:t>Rural market expansion</w:t>
            </w:r>
          </w:p>
        </w:tc>
        <w:tc>
          <w:tcPr>
            <w:tcW w:w="0" w:type="auto"/>
            <w:hideMark/>
          </w:tcPr>
          <w:p w14:paraId="6D96282B" w14:textId="77777777" w:rsidR="005C27A3" w:rsidRPr="00BF5268" w:rsidRDefault="005C27A3" w:rsidP="00F6499E">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F5268">
              <w:rPr>
                <w:rFonts w:ascii="Arial" w:hAnsi="Arial" w:cs="Arial"/>
              </w:rPr>
              <w:t>Regulatory changes</w:t>
            </w:r>
          </w:p>
        </w:tc>
      </w:tr>
      <w:tr w:rsidR="005C27A3" w:rsidRPr="00BF5268" w14:paraId="64B5A3AF" w14:textId="77777777" w:rsidTr="005C27A3">
        <w:tc>
          <w:tcPr>
            <w:cnfStyle w:val="001000000000" w:firstRow="0" w:lastRow="0" w:firstColumn="1" w:lastColumn="0" w:oddVBand="0" w:evenVBand="0" w:oddHBand="0" w:evenHBand="0" w:firstRowFirstColumn="0" w:firstRowLastColumn="0" w:lastRowFirstColumn="0" w:lastRowLastColumn="0"/>
            <w:tcW w:w="0" w:type="auto"/>
            <w:hideMark/>
          </w:tcPr>
          <w:p w14:paraId="0EACF0A7" w14:textId="77777777" w:rsidR="005C27A3" w:rsidRPr="00BF5268" w:rsidRDefault="005C27A3" w:rsidP="00F6499E">
            <w:pPr>
              <w:jc w:val="both"/>
              <w:rPr>
                <w:rFonts w:ascii="Arial" w:hAnsi="Arial" w:cs="Arial"/>
              </w:rPr>
            </w:pPr>
            <w:r w:rsidRPr="00BF5268">
              <w:rPr>
                <w:rFonts w:ascii="Arial" w:hAnsi="Arial" w:cs="Arial"/>
              </w:rPr>
              <w:lastRenderedPageBreak/>
              <w:t>AI/blockchain integration</w:t>
            </w:r>
          </w:p>
        </w:tc>
        <w:tc>
          <w:tcPr>
            <w:tcW w:w="0" w:type="auto"/>
            <w:hideMark/>
          </w:tcPr>
          <w:p w14:paraId="1B98E92C" w14:textId="77777777" w:rsidR="005C27A3" w:rsidRPr="00BF5268" w:rsidRDefault="005C27A3" w:rsidP="00F6499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F5268">
              <w:rPr>
                <w:rFonts w:ascii="Arial" w:hAnsi="Arial" w:cs="Arial"/>
              </w:rPr>
              <w:t>Limited rural internet</w:t>
            </w:r>
          </w:p>
        </w:tc>
        <w:tc>
          <w:tcPr>
            <w:tcW w:w="0" w:type="auto"/>
            <w:hideMark/>
          </w:tcPr>
          <w:p w14:paraId="543600CB" w14:textId="77777777" w:rsidR="005C27A3" w:rsidRPr="00BF5268" w:rsidRDefault="005C27A3" w:rsidP="00F6499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F5268">
              <w:rPr>
                <w:rFonts w:ascii="Arial" w:hAnsi="Arial" w:cs="Arial"/>
              </w:rPr>
              <w:t>Pan-African scalability</w:t>
            </w:r>
          </w:p>
        </w:tc>
        <w:tc>
          <w:tcPr>
            <w:tcW w:w="0" w:type="auto"/>
            <w:hideMark/>
          </w:tcPr>
          <w:p w14:paraId="36C95459" w14:textId="77777777" w:rsidR="005C27A3" w:rsidRPr="00BF5268" w:rsidRDefault="005C27A3" w:rsidP="00F6499E">
            <w:pPr>
              <w:keepNex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F5268">
              <w:rPr>
                <w:rFonts w:ascii="Arial" w:hAnsi="Arial" w:cs="Arial"/>
              </w:rPr>
              <w:t>Counterfeit syndicates</w:t>
            </w:r>
          </w:p>
        </w:tc>
      </w:tr>
    </w:tbl>
    <w:p w14:paraId="350A291F" w14:textId="5294CD3C" w:rsidR="003615E7" w:rsidRDefault="005C27A3" w:rsidP="00F6499E">
      <w:pPr>
        <w:pStyle w:val="Caption"/>
        <w:jc w:val="both"/>
        <w:rPr>
          <w:rFonts w:ascii="Arial" w:hAnsi="Arial" w:cs="Arial"/>
          <w:sz w:val="16"/>
          <w:szCs w:val="16"/>
        </w:rPr>
      </w:pPr>
      <w:bookmarkStart w:id="79" w:name="_Toc189421279"/>
      <w:r w:rsidRPr="00BF5268">
        <w:rPr>
          <w:rFonts w:ascii="Arial" w:hAnsi="Arial" w:cs="Arial"/>
          <w:sz w:val="16"/>
          <w:szCs w:val="16"/>
        </w:rPr>
        <w:t xml:space="preserve">Table </w:t>
      </w:r>
      <w:r w:rsidR="00013A0F" w:rsidRPr="00BF5268">
        <w:rPr>
          <w:rFonts w:ascii="Arial" w:hAnsi="Arial" w:cs="Arial"/>
          <w:sz w:val="16"/>
          <w:szCs w:val="16"/>
        </w:rPr>
        <w:fldChar w:fldCharType="begin"/>
      </w:r>
      <w:r w:rsidR="00013A0F" w:rsidRPr="00BF5268">
        <w:rPr>
          <w:rFonts w:ascii="Arial" w:hAnsi="Arial" w:cs="Arial"/>
          <w:sz w:val="16"/>
          <w:szCs w:val="16"/>
        </w:rPr>
        <w:instrText xml:space="preserve"> SEQ Table \* ARABIC </w:instrText>
      </w:r>
      <w:r w:rsidR="00013A0F" w:rsidRPr="00BF5268">
        <w:rPr>
          <w:rFonts w:ascii="Arial" w:hAnsi="Arial" w:cs="Arial"/>
          <w:sz w:val="16"/>
          <w:szCs w:val="16"/>
        </w:rPr>
        <w:fldChar w:fldCharType="separate"/>
      </w:r>
      <w:r w:rsidR="00BF5268" w:rsidRPr="00BF5268">
        <w:rPr>
          <w:rFonts w:ascii="Arial" w:hAnsi="Arial" w:cs="Arial"/>
          <w:noProof/>
          <w:sz w:val="16"/>
          <w:szCs w:val="16"/>
        </w:rPr>
        <w:t>37</w:t>
      </w:r>
      <w:r w:rsidR="00013A0F" w:rsidRPr="00BF5268">
        <w:rPr>
          <w:rFonts w:ascii="Arial" w:hAnsi="Arial" w:cs="Arial"/>
          <w:sz w:val="16"/>
          <w:szCs w:val="16"/>
        </w:rPr>
        <w:fldChar w:fldCharType="end"/>
      </w:r>
      <w:r w:rsidRPr="00BF5268">
        <w:rPr>
          <w:rFonts w:ascii="Arial" w:hAnsi="Arial" w:cs="Arial"/>
          <w:sz w:val="16"/>
          <w:szCs w:val="16"/>
        </w:rPr>
        <w:t>: SWOT Analysis</w:t>
      </w:r>
      <w:bookmarkEnd w:id="79"/>
    </w:p>
    <w:p w14:paraId="56E170D8" w14:textId="59445D0C" w:rsidR="001B3361" w:rsidRPr="001B3361" w:rsidRDefault="001B3361" w:rsidP="001B3361">
      <w:pPr>
        <w:rPr>
          <w:rFonts w:ascii="Arial" w:hAnsi="Arial" w:cs="Arial"/>
          <w:b/>
          <w:bCs/>
          <w:sz w:val="20"/>
          <w:szCs w:val="20"/>
        </w:rPr>
      </w:pPr>
      <w:r w:rsidRPr="001B3361">
        <w:rPr>
          <w:rFonts w:ascii="Arial" w:hAnsi="Arial" w:cs="Arial"/>
          <w:b/>
          <w:bCs/>
          <w:sz w:val="20"/>
          <w:szCs w:val="20"/>
        </w:rPr>
        <w:t>Certificate of Incorporation</w:t>
      </w:r>
    </w:p>
    <w:p w14:paraId="108E701D" w14:textId="77777777" w:rsidR="001B3361" w:rsidRPr="001B3361" w:rsidRDefault="001B3361" w:rsidP="001B3361"/>
    <w:sectPr w:rsidR="001B3361" w:rsidRPr="001B3361" w:rsidSect="00026DBC">
      <w:pgSz w:w="11906" w:h="16838"/>
      <w:pgMar w:top="993" w:right="1440" w:bottom="993" w:left="1440" w:header="70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147067" w14:textId="77777777" w:rsidR="00FC6AF9" w:rsidRDefault="00FC6AF9" w:rsidP="001D4F8B">
      <w:pPr>
        <w:spacing w:after="0" w:line="240" w:lineRule="auto"/>
      </w:pPr>
      <w:r>
        <w:separator/>
      </w:r>
    </w:p>
  </w:endnote>
  <w:endnote w:type="continuationSeparator" w:id="0">
    <w:p w14:paraId="3F14B47A" w14:textId="77777777" w:rsidR="00FC6AF9" w:rsidRDefault="00FC6AF9" w:rsidP="001D4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7949876"/>
      <w:docPartObj>
        <w:docPartGallery w:val="Page Numbers (Bottom of Page)"/>
        <w:docPartUnique/>
      </w:docPartObj>
    </w:sdtPr>
    <w:sdtEndPr>
      <w:rPr>
        <w:b/>
        <w:bCs/>
        <w:noProof/>
        <w:sz w:val="16"/>
        <w:szCs w:val="16"/>
      </w:rPr>
    </w:sdtEndPr>
    <w:sdtContent>
      <w:p w14:paraId="62C3AEA6" w14:textId="397BD13B" w:rsidR="001D4F8B" w:rsidRPr="001D4F8B" w:rsidRDefault="001D4F8B">
        <w:pPr>
          <w:pStyle w:val="Footer"/>
          <w:jc w:val="right"/>
          <w:rPr>
            <w:b/>
            <w:bCs/>
            <w:sz w:val="16"/>
            <w:szCs w:val="16"/>
          </w:rPr>
        </w:pPr>
        <w:r w:rsidRPr="001D4F8B">
          <w:rPr>
            <w:b/>
            <w:bCs/>
            <w:sz w:val="16"/>
            <w:szCs w:val="16"/>
          </w:rPr>
          <w:fldChar w:fldCharType="begin"/>
        </w:r>
        <w:r w:rsidRPr="001D4F8B">
          <w:rPr>
            <w:b/>
            <w:bCs/>
            <w:sz w:val="16"/>
            <w:szCs w:val="16"/>
          </w:rPr>
          <w:instrText xml:space="preserve"> PAGE   \* MERGEFORMAT </w:instrText>
        </w:r>
        <w:r w:rsidRPr="001D4F8B">
          <w:rPr>
            <w:b/>
            <w:bCs/>
            <w:sz w:val="16"/>
            <w:szCs w:val="16"/>
          </w:rPr>
          <w:fldChar w:fldCharType="separate"/>
        </w:r>
        <w:r w:rsidRPr="001D4F8B">
          <w:rPr>
            <w:b/>
            <w:bCs/>
            <w:noProof/>
            <w:sz w:val="16"/>
            <w:szCs w:val="16"/>
          </w:rPr>
          <w:t>2</w:t>
        </w:r>
        <w:r w:rsidRPr="001D4F8B">
          <w:rPr>
            <w:b/>
            <w:bCs/>
            <w:noProof/>
            <w:sz w:val="16"/>
            <w:szCs w:val="16"/>
          </w:rPr>
          <w:fldChar w:fldCharType="end"/>
        </w:r>
      </w:p>
    </w:sdtContent>
  </w:sdt>
  <w:p w14:paraId="266C3CE9" w14:textId="77777777" w:rsidR="001D4F8B" w:rsidRDefault="001D4F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258162"/>
      <w:docPartObj>
        <w:docPartGallery w:val="Page Numbers (Bottom of Page)"/>
        <w:docPartUnique/>
      </w:docPartObj>
    </w:sdtPr>
    <w:sdtEndPr>
      <w:rPr>
        <w:b/>
        <w:bCs/>
        <w:noProof/>
        <w:sz w:val="16"/>
        <w:szCs w:val="16"/>
      </w:rPr>
    </w:sdtEndPr>
    <w:sdtContent>
      <w:p w14:paraId="3E954D98" w14:textId="1F75F7D9" w:rsidR="001D4F8B" w:rsidRPr="001D4F8B" w:rsidRDefault="001D4F8B">
        <w:pPr>
          <w:pStyle w:val="Footer"/>
          <w:jc w:val="right"/>
          <w:rPr>
            <w:b/>
            <w:bCs/>
            <w:sz w:val="16"/>
            <w:szCs w:val="16"/>
          </w:rPr>
        </w:pPr>
        <w:r w:rsidRPr="001D4F8B">
          <w:rPr>
            <w:b/>
            <w:bCs/>
            <w:sz w:val="16"/>
            <w:szCs w:val="16"/>
          </w:rPr>
          <w:fldChar w:fldCharType="begin"/>
        </w:r>
        <w:r w:rsidRPr="001D4F8B">
          <w:rPr>
            <w:b/>
            <w:bCs/>
            <w:sz w:val="16"/>
            <w:szCs w:val="16"/>
          </w:rPr>
          <w:instrText xml:space="preserve"> PAGE   \* MERGEFORMAT </w:instrText>
        </w:r>
        <w:r w:rsidRPr="001D4F8B">
          <w:rPr>
            <w:b/>
            <w:bCs/>
            <w:sz w:val="16"/>
            <w:szCs w:val="16"/>
          </w:rPr>
          <w:fldChar w:fldCharType="separate"/>
        </w:r>
        <w:r w:rsidRPr="001D4F8B">
          <w:rPr>
            <w:b/>
            <w:bCs/>
            <w:noProof/>
            <w:sz w:val="16"/>
            <w:szCs w:val="16"/>
          </w:rPr>
          <w:t>2</w:t>
        </w:r>
        <w:r w:rsidRPr="001D4F8B">
          <w:rPr>
            <w:b/>
            <w:bCs/>
            <w:noProof/>
            <w:sz w:val="16"/>
            <w:szCs w:val="16"/>
          </w:rPr>
          <w:fldChar w:fldCharType="end"/>
        </w:r>
      </w:p>
    </w:sdtContent>
  </w:sdt>
  <w:p w14:paraId="6565FC31" w14:textId="77777777" w:rsidR="001D4F8B" w:rsidRDefault="001D4F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439C3D" w14:textId="77777777" w:rsidR="00FC6AF9" w:rsidRDefault="00FC6AF9" w:rsidP="001D4F8B">
      <w:pPr>
        <w:spacing w:after="0" w:line="240" w:lineRule="auto"/>
      </w:pPr>
      <w:r>
        <w:separator/>
      </w:r>
    </w:p>
  </w:footnote>
  <w:footnote w:type="continuationSeparator" w:id="0">
    <w:p w14:paraId="3361A64C" w14:textId="77777777" w:rsidR="00FC6AF9" w:rsidRDefault="00FC6AF9" w:rsidP="001D4F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30E65"/>
    <w:multiLevelType w:val="multilevel"/>
    <w:tmpl w:val="6F0E0CB2"/>
    <w:lvl w:ilvl="0">
      <w:start w:val="1"/>
      <w:numFmt w:val="bullet"/>
      <w:lvlText w:val=""/>
      <w:lvlJc w:val="left"/>
      <w:pPr>
        <w:tabs>
          <w:tab w:val="num" w:pos="1020"/>
        </w:tabs>
        <w:ind w:left="1020" w:hanging="360"/>
      </w:pPr>
      <w:rPr>
        <w:rFonts w:ascii="Symbol" w:hAnsi="Symbol" w:hint="default"/>
        <w:sz w:val="20"/>
      </w:rPr>
    </w:lvl>
    <w:lvl w:ilvl="1" w:tentative="1">
      <w:start w:val="1"/>
      <w:numFmt w:val="bullet"/>
      <w:lvlText w:val="o"/>
      <w:lvlJc w:val="left"/>
      <w:pPr>
        <w:tabs>
          <w:tab w:val="num" w:pos="1740"/>
        </w:tabs>
        <w:ind w:left="1740" w:hanging="360"/>
      </w:pPr>
      <w:rPr>
        <w:rFonts w:ascii="Courier New" w:hAnsi="Courier New" w:hint="default"/>
        <w:sz w:val="20"/>
      </w:rPr>
    </w:lvl>
    <w:lvl w:ilvl="2" w:tentative="1">
      <w:start w:val="1"/>
      <w:numFmt w:val="bullet"/>
      <w:lvlText w:val=""/>
      <w:lvlJc w:val="left"/>
      <w:pPr>
        <w:tabs>
          <w:tab w:val="num" w:pos="2460"/>
        </w:tabs>
        <w:ind w:left="2460" w:hanging="360"/>
      </w:pPr>
      <w:rPr>
        <w:rFonts w:ascii="Wingdings" w:hAnsi="Wingdings" w:hint="default"/>
        <w:sz w:val="20"/>
      </w:rPr>
    </w:lvl>
    <w:lvl w:ilvl="3" w:tentative="1">
      <w:start w:val="1"/>
      <w:numFmt w:val="bullet"/>
      <w:lvlText w:val=""/>
      <w:lvlJc w:val="left"/>
      <w:pPr>
        <w:tabs>
          <w:tab w:val="num" w:pos="3180"/>
        </w:tabs>
        <w:ind w:left="3180" w:hanging="360"/>
      </w:pPr>
      <w:rPr>
        <w:rFonts w:ascii="Wingdings" w:hAnsi="Wingdings" w:hint="default"/>
        <w:sz w:val="20"/>
      </w:rPr>
    </w:lvl>
    <w:lvl w:ilvl="4" w:tentative="1">
      <w:start w:val="1"/>
      <w:numFmt w:val="bullet"/>
      <w:lvlText w:val=""/>
      <w:lvlJc w:val="left"/>
      <w:pPr>
        <w:tabs>
          <w:tab w:val="num" w:pos="3900"/>
        </w:tabs>
        <w:ind w:left="3900" w:hanging="360"/>
      </w:pPr>
      <w:rPr>
        <w:rFonts w:ascii="Wingdings" w:hAnsi="Wingdings" w:hint="default"/>
        <w:sz w:val="20"/>
      </w:rPr>
    </w:lvl>
    <w:lvl w:ilvl="5" w:tentative="1">
      <w:start w:val="1"/>
      <w:numFmt w:val="bullet"/>
      <w:lvlText w:val=""/>
      <w:lvlJc w:val="left"/>
      <w:pPr>
        <w:tabs>
          <w:tab w:val="num" w:pos="4620"/>
        </w:tabs>
        <w:ind w:left="4620" w:hanging="360"/>
      </w:pPr>
      <w:rPr>
        <w:rFonts w:ascii="Wingdings" w:hAnsi="Wingdings" w:hint="default"/>
        <w:sz w:val="20"/>
      </w:rPr>
    </w:lvl>
    <w:lvl w:ilvl="6" w:tentative="1">
      <w:start w:val="1"/>
      <w:numFmt w:val="bullet"/>
      <w:lvlText w:val=""/>
      <w:lvlJc w:val="left"/>
      <w:pPr>
        <w:tabs>
          <w:tab w:val="num" w:pos="5340"/>
        </w:tabs>
        <w:ind w:left="5340" w:hanging="360"/>
      </w:pPr>
      <w:rPr>
        <w:rFonts w:ascii="Wingdings" w:hAnsi="Wingdings" w:hint="default"/>
        <w:sz w:val="20"/>
      </w:rPr>
    </w:lvl>
    <w:lvl w:ilvl="7" w:tentative="1">
      <w:start w:val="1"/>
      <w:numFmt w:val="bullet"/>
      <w:lvlText w:val=""/>
      <w:lvlJc w:val="left"/>
      <w:pPr>
        <w:tabs>
          <w:tab w:val="num" w:pos="6060"/>
        </w:tabs>
        <w:ind w:left="6060" w:hanging="360"/>
      </w:pPr>
      <w:rPr>
        <w:rFonts w:ascii="Wingdings" w:hAnsi="Wingdings" w:hint="default"/>
        <w:sz w:val="20"/>
      </w:rPr>
    </w:lvl>
    <w:lvl w:ilvl="8" w:tentative="1">
      <w:start w:val="1"/>
      <w:numFmt w:val="bullet"/>
      <w:lvlText w:val=""/>
      <w:lvlJc w:val="left"/>
      <w:pPr>
        <w:tabs>
          <w:tab w:val="num" w:pos="6780"/>
        </w:tabs>
        <w:ind w:left="6780" w:hanging="360"/>
      </w:pPr>
      <w:rPr>
        <w:rFonts w:ascii="Wingdings" w:hAnsi="Wingdings" w:hint="default"/>
        <w:sz w:val="20"/>
      </w:rPr>
    </w:lvl>
  </w:abstractNum>
  <w:abstractNum w:abstractNumId="1" w15:restartNumberingAfterBreak="0">
    <w:nsid w:val="01873515"/>
    <w:multiLevelType w:val="multilevel"/>
    <w:tmpl w:val="50F2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058BA"/>
    <w:multiLevelType w:val="hybridMultilevel"/>
    <w:tmpl w:val="3334AA5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02617630"/>
    <w:multiLevelType w:val="multilevel"/>
    <w:tmpl w:val="BACE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6263E"/>
    <w:multiLevelType w:val="multilevel"/>
    <w:tmpl w:val="6F0E0CB2"/>
    <w:lvl w:ilvl="0">
      <w:start w:val="1"/>
      <w:numFmt w:val="bullet"/>
      <w:lvlText w:val=""/>
      <w:lvlJc w:val="left"/>
      <w:pPr>
        <w:tabs>
          <w:tab w:val="num" w:pos="1020"/>
        </w:tabs>
        <w:ind w:left="1020" w:hanging="360"/>
      </w:pPr>
      <w:rPr>
        <w:rFonts w:ascii="Symbol" w:hAnsi="Symbol" w:hint="default"/>
        <w:sz w:val="20"/>
      </w:rPr>
    </w:lvl>
    <w:lvl w:ilvl="1" w:tentative="1">
      <w:start w:val="1"/>
      <w:numFmt w:val="bullet"/>
      <w:lvlText w:val="o"/>
      <w:lvlJc w:val="left"/>
      <w:pPr>
        <w:tabs>
          <w:tab w:val="num" w:pos="1740"/>
        </w:tabs>
        <w:ind w:left="1740" w:hanging="360"/>
      </w:pPr>
      <w:rPr>
        <w:rFonts w:ascii="Courier New" w:hAnsi="Courier New" w:hint="default"/>
        <w:sz w:val="20"/>
      </w:rPr>
    </w:lvl>
    <w:lvl w:ilvl="2" w:tentative="1">
      <w:start w:val="1"/>
      <w:numFmt w:val="bullet"/>
      <w:lvlText w:val=""/>
      <w:lvlJc w:val="left"/>
      <w:pPr>
        <w:tabs>
          <w:tab w:val="num" w:pos="2460"/>
        </w:tabs>
        <w:ind w:left="2460" w:hanging="360"/>
      </w:pPr>
      <w:rPr>
        <w:rFonts w:ascii="Wingdings" w:hAnsi="Wingdings" w:hint="default"/>
        <w:sz w:val="20"/>
      </w:rPr>
    </w:lvl>
    <w:lvl w:ilvl="3" w:tentative="1">
      <w:start w:val="1"/>
      <w:numFmt w:val="bullet"/>
      <w:lvlText w:val=""/>
      <w:lvlJc w:val="left"/>
      <w:pPr>
        <w:tabs>
          <w:tab w:val="num" w:pos="3180"/>
        </w:tabs>
        <w:ind w:left="3180" w:hanging="360"/>
      </w:pPr>
      <w:rPr>
        <w:rFonts w:ascii="Wingdings" w:hAnsi="Wingdings" w:hint="default"/>
        <w:sz w:val="20"/>
      </w:rPr>
    </w:lvl>
    <w:lvl w:ilvl="4" w:tentative="1">
      <w:start w:val="1"/>
      <w:numFmt w:val="bullet"/>
      <w:lvlText w:val=""/>
      <w:lvlJc w:val="left"/>
      <w:pPr>
        <w:tabs>
          <w:tab w:val="num" w:pos="3900"/>
        </w:tabs>
        <w:ind w:left="3900" w:hanging="360"/>
      </w:pPr>
      <w:rPr>
        <w:rFonts w:ascii="Wingdings" w:hAnsi="Wingdings" w:hint="default"/>
        <w:sz w:val="20"/>
      </w:rPr>
    </w:lvl>
    <w:lvl w:ilvl="5" w:tentative="1">
      <w:start w:val="1"/>
      <w:numFmt w:val="bullet"/>
      <w:lvlText w:val=""/>
      <w:lvlJc w:val="left"/>
      <w:pPr>
        <w:tabs>
          <w:tab w:val="num" w:pos="4620"/>
        </w:tabs>
        <w:ind w:left="4620" w:hanging="360"/>
      </w:pPr>
      <w:rPr>
        <w:rFonts w:ascii="Wingdings" w:hAnsi="Wingdings" w:hint="default"/>
        <w:sz w:val="20"/>
      </w:rPr>
    </w:lvl>
    <w:lvl w:ilvl="6" w:tentative="1">
      <w:start w:val="1"/>
      <w:numFmt w:val="bullet"/>
      <w:lvlText w:val=""/>
      <w:lvlJc w:val="left"/>
      <w:pPr>
        <w:tabs>
          <w:tab w:val="num" w:pos="5340"/>
        </w:tabs>
        <w:ind w:left="5340" w:hanging="360"/>
      </w:pPr>
      <w:rPr>
        <w:rFonts w:ascii="Wingdings" w:hAnsi="Wingdings" w:hint="default"/>
        <w:sz w:val="20"/>
      </w:rPr>
    </w:lvl>
    <w:lvl w:ilvl="7" w:tentative="1">
      <w:start w:val="1"/>
      <w:numFmt w:val="bullet"/>
      <w:lvlText w:val=""/>
      <w:lvlJc w:val="left"/>
      <w:pPr>
        <w:tabs>
          <w:tab w:val="num" w:pos="6060"/>
        </w:tabs>
        <w:ind w:left="6060" w:hanging="360"/>
      </w:pPr>
      <w:rPr>
        <w:rFonts w:ascii="Wingdings" w:hAnsi="Wingdings" w:hint="default"/>
        <w:sz w:val="20"/>
      </w:rPr>
    </w:lvl>
    <w:lvl w:ilvl="8" w:tentative="1">
      <w:start w:val="1"/>
      <w:numFmt w:val="bullet"/>
      <w:lvlText w:val=""/>
      <w:lvlJc w:val="left"/>
      <w:pPr>
        <w:tabs>
          <w:tab w:val="num" w:pos="6780"/>
        </w:tabs>
        <w:ind w:left="6780" w:hanging="360"/>
      </w:pPr>
      <w:rPr>
        <w:rFonts w:ascii="Wingdings" w:hAnsi="Wingdings" w:hint="default"/>
        <w:sz w:val="20"/>
      </w:rPr>
    </w:lvl>
  </w:abstractNum>
  <w:abstractNum w:abstractNumId="5" w15:restartNumberingAfterBreak="0">
    <w:nsid w:val="057A4EB5"/>
    <w:multiLevelType w:val="multilevel"/>
    <w:tmpl w:val="6A0E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A45591"/>
    <w:multiLevelType w:val="multilevel"/>
    <w:tmpl w:val="6F0E0CB2"/>
    <w:lvl w:ilvl="0">
      <w:start w:val="1"/>
      <w:numFmt w:val="bullet"/>
      <w:lvlText w:val=""/>
      <w:lvlJc w:val="left"/>
      <w:pPr>
        <w:tabs>
          <w:tab w:val="num" w:pos="1020"/>
        </w:tabs>
        <w:ind w:left="1020" w:hanging="360"/>
      </w:pPr>
      <w:rPr>
        <w:rFonts w:ascii="Symbol" w:hAnsi="Symbol" w:hint="default"/>
        <w:sz w:val="20"/>
      </w:rPr>
    </w:lvl>
    <w:lvl w:ilvl="1" w:tentative="1">
      <w:start w:val="1"/>
      <w:numFmt w:val="bullet"/>
      <w:lvlText w:val="o"/>
      <w:lvlJc w:val="left"/>
      <w:pPr>
        <w:tabs>
          <w:tab w:val="num" w:pos="1740"/>
        </w:tabs>
        <w:ind w:left="1740" w:hanging="360"/>
      </w:pPr>
      <w:rPr>
        <w:rFonts w:ascii="Courier New" w:hAnsi="Courier New" w:hint="default"/>
        <w:sz w:val="20"/>
      </w:rPr>
    </w:lvl>
    <w:lvl w:ilvl="2" w:tentative="1">
      <w:start w:val="1"/>
      <w:numFmt w:val="bullet"/>
      <w:lvlText w:val=""/>
      <w:lvlJc w:val="left"/>
      <w:pPr>
        <w:tabs>
          <w:tab w:val="num" w:pos="2460"/>
        </w:tabs>
        <w:ind w:left="2460" w:hanging="360"/>
      </w:pPr>
      <w:rPr>
        <w:rFonts w:ascii="Wingdings" w:hAnsi="Wingdings" w:hint="default"/>
        <w:sz w:val="20"/>
      </w:rPr>
    </w:lvl>
    <w:lvl w:ilvl="3" w:tentative="1">
      <w:start w:val="1"/>
      <w:numFmt w:val="bullet"/>
      <w:lvlText w:val=""/>
      <w:lvlJc w:val="left"/>
      <w:pPr>
        <w:tabs>
          <w:tab w:val="num" w:pos="3180"/>
        </w:tabs>
        <w:ind w:left="3180" w:hanging="360"/>
      </w:pPr>
      <w:rPr>
        <w:rFonts w:ascii="Wingdings" w:hAnsi="Wingdings" w:hint="default"/>
        <w:sz w:val="20"/>
      </w:rPr>
    </w:lvl>
    <w:lvl w:ilvl="4" w:tentative="1">
      <w:start w:val="1"/>
      <w:numFmt w:val="bullet"/>
      <w:lvlText w:val=""/>
      <w:lvlJc w:val="left"/>
      <w:pPr>
        <w:tabs>
          <w:tab w:val="num" w:pos="3900"/>
        </w:tabs>
        <w:ind w:left="3900" w:hanging="360"/>
      </w:pPr>
      <w:rPr>
        <w:rFonts w:ascii="Wingdings" w:hAnsi="Wingdings" w:hint="default"/>
        <w:sz w:val="20"/>
      </w:rPr>
    </w:lvl>
    <w:lvl w:ilvl="5" w:tentative="1">
      <w:start w:val="1"/>
      <w:numFmt w:val="bullet"/>
      <w:lvlText w:val=""/>
      <w:lvlJc w:val="left"/>
      <w:pPr>
        <w:tabs>
          <w:tab w:val="num" w:pos="4620"/>
        </w:tabs>
        <w:ind w:left="4620" w:hanging="360"/>
      </w:pPr>
      <w:rPr>
        <w:rFonts w:ascii="Wingdings" w:hAnsi="Wingdings" w:hint="default"/>
        <w:sz w:val="20"/>
      </w:rPr>
    </w:lvl>
    <w:lvl w:ilvl="6" w:tentative="1">
      <w:start w:val="1"/>
      <w:numFmt w:val="bullet"/>
      <w:lvlText w:val=""/>
      <w:lvlJc w:val="left"/>
      <w:pPr>
        <w:tabs>
          <w:tab w:val="num" w:pos="5340"/>
        </w:tabs>
        <w:ind w:left="5340" w:hanging="360"/>
      </w:pPr>
      <w:rPr>
        <w:rFonts w:ascii="Wingdings" w:hAnsi="Wingdings" w:hint="default"/>
        <w:sz w:val="20"/>
      </w:rPr>
    </w:lvl>
    <w:lvl w:ilvl="7" w:tentative="1">
      <w:start w:val="1"/>
      <w:numFmt w:val="bullet"/>
      <w:lvlText w:val=""/>
      <w:lvlJc w:val="left"/>
      <w:pPr>
        <w:tabs>
          <w:tab w:val="num" w:pos="6060"/>
        </w:tabs>
        <w:ind w:left="6060" w:hanging="360"/>
      </w:pPr>
      <w:rPr>
        <w:rFonts w:ascii="Wingdings" w:hAnsi="Wingdings" w:hint="default"/>
        <w:sz w:val="20"/>
      </w:rPr>
    </w:lvl>
    <w:lvl w:ilvl="8" w:tentative="1">
      <w:start w:val="1"/>
      <w:numFmt w:val="bullet"/>
      <w:lvlText w:val=""/>
      <w:lvlJc w:val="left"/>
      <w:pPr>
        <w:tabs>
          <w:tab w:val="num" w:pos="6780"/>
        </w:tabs>
        <w:ind w:left="6780" w:hanging="360"/>
      </w:pPr>
      <w:rPr>
        <w:rFonts w:ascii="Wingdings" w:hAnsi="Wingdings" w:hint="default"/>
        <w:sz w:val="20"/>
      </w:rPr>
    </w:lvl>
  </w:abstractNum>
  <w:abstractNum w:abstractNumId="7" w15:restartNumberingAfterBreak="0">
    <w:nsid w:val="09006327"/>
    <w:multiLevelType w:val="multilevel"/>
    <w:tmpl w:val="2C9E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651FAC"/>
    <w:multiLevelType w:val="multilevel"/>
    <w:tmpl w:val="6D6E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664841"/>
    <w:multiLevelType w:val="multilevel"/>
    <w:tmpl w:val="6362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830D5A"/>
    <w:multiLevelType w:val="hybridMultilevel"/>
    <w:tmpl w:val="FAEE342E"/>
    <w:lvl w:ilvl="0" w:tplc="CCC651E2">
      <w:start w:val="1"/>
      <w:numFmt w:val="decimal"/>
      <w:lvlText w:val="%1."/>
      <w:lvlJc w:val="left"/>
      <w:pPr>
        <w:ind w:left="360" w:hanging="360"/>
      </w:pPr>
      <w:rPr>
        <w:rFonts w:hint="default"/>
        <w:b/>
      </w:rPr>
    </w:lvl>
    <w:lvl w:ilvl="1" w:tplc="0C000019">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1" w15:restartNumberingAfterBreak="0">
    <w:nsid w:val="0B766EB9"/>
    <w:multiLevelType w:val="multilevel"/>
    <w:tmpl w:val="FC78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DC56F9"/>
    <w:multiLevelType w:val="multilevel"/>
    <w:tmpl w:val="9D3A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8C3359"/>
    <w:multiLevelType w:val="multilevel"/>
    <w:tmpl w:val="4A94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26752D"/>
    <w:multiLevelType w:val="multilevel"/>
    <w:tmpl w:val="082C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0D0F15"/>
    <w:multiLevelType w:val="multilevel"/>
    <w:tmpl w:val="A5BE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886634"/>
    <w:multiLevelType w:val="multilevel"/>
    <w:tmpl w:val="25326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A1662A"/>
    <w:multiLevelType w:val="multilevel"/>
    <w:tmpl w:val="69B47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1E658F"/>
    <w:multiLevelType w:val="multilevel"/>
    <w:tmpl w:val="E2C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C043AB"/>
    <w:multiLevelType w:val="multilevel"/>
    <w:tmpl w:val="6F0E0CB2"/>
    <w:lvl w:ilvl="0">
      <w:start w:val="1"/>
      <w:numFmt w:val="bullet"/>
      <w:lvlText w:val=""/>
      <w:lvlJc w:val="left"/>
      <w:pPr>
        <w:tabs>
          <w:tab w:val="num" w:pos="1020"/>
        </w:tabs>
        <w:ind w:left="1020" w:hanging="360"/>
      </w:pPr>
      <w:rPr>
        <w:rFonts w:ascii="Symbol" w:hAnsi="Symbol" w:hint="default"/>
        <w:sz w:val="20"/>
      </w:rPr>
    </w:lvl>
    <w:lvl w:ilvl="1" w:tentative="1">
      <w:start w:val="1"/>
      <w:numFmt w:val="bullet"/>
      <w:lvlText w:val="o"/>
      <w:lvlJc w:val="left"/>
      <w:pPr>
        <w:tabs>
          <w:tab w:val="num" w:pos="1740"/>
        </w:tabs>
        <w:ind w:left="1740" w:hanging="360"/>
      </w:pPr>
      <w:rPr>
        <w:rFonts w:ascii="Courier New" w:hAnsi="Courier New" w:hint="default"/>
        <w:sz w:val="20"/>
      </w:rPr>
    </w:lvl>
    <w:lvl w:ilvl="2" w:tentative="1">
      <w:start w:val="1"/>
      <w:numFmt w:val="bullet"/>
      <w:lvlText w:val=""/>
      <w:lvlJc w:val="left"/>
      <w:pPr>
        <w:tabs>
          <w:tab w:val="num" w:pos="2460"/>
        </w:tabs>
        <w:ind w:left="2460" w:hanging="360"/>
      </w:pPr>
      <w:rPr>
        <w:rFonts w:ascii="Wingdings" w:hAnsi="Wingdings" w:hint="default"/>
        <w:sz w:val="20"/>
      </w:rPr>
    </w:lvl>
    <w:lvl w:ilvl="3" w:tentative="1">
      <w:start w:val="1"/>
      <w:numFmt w:val="bullet"/>
      <w:lvlText w:val=""/>
      <w:lvlJc w:val="left"/>
      <w:pPr>
        <w:tabs>
          <w:tab w:val="num" w:pos="3180"/>
        </w:tabs>
        <w:ind w:left="3180" w:hanging="360"/>
      </w:pPr>
      <w:rPr>
        <w:rFonts w:ascii="Wingdings" w:hAnsi="Wingdings" w:hint="default"/>
        <w:sz w:val="20"/>
      </w:rPr>
    </w:lvl>
    <w:lvl w:ilvl="4" w:tentative="1">
      <w:start w:val="1"/>
      <w:numFmt w:val="bullet"/>
      <w:lvlText w:val=""/>
      <w:lvlJc w:val="left"/>
      <w:pPr>
        <w:tabs>
          <w:tab w:val="num" w:pos="3900"/>
        </w:tabs>
        <w:ind w:left="3900" w:hanging="360"/>
      </w:pPr>
      <w:rPr>
        <w:rFonts w:ascii="Wingdings" w:hAnsi="Wingdings" w:hint="default"/>
        <w:sz w:val="20"/>
      </w:rPr>
    </w:lvl>
    <w:lvl w:ilvl="5" w:tentative="1">
      <w:start w:val="1"/>
      <w:numFmt w:val="bullet"/>
      <w:lvlText w:val=""/>
      <w:lvlJc w:val="left"/>
      <w:pPr>
        <w:tabs>
          <w:tab w:val="num" w:pos="4620"/>
        </w:tabs>
        <w:ind w:left="4620" w:hanging="360"/>
      </w:pPr>
      <w:rPr>
        <w:rFonts w:ascii="Wingdings" w:hAnsi="Wingdings" w:hint="default"/>
        <w:sz w:val="20"/>
      </w:rPr>
    </w:lvl>
    <w:lvl w:ilvl="6" w:tentative="1">
      <w:start w:val="1"/>
      <w:numFmt w:val="bullet"/>
      <w:lvlText w:val=""/>
      <w:lvlJc w:val="left"/>
      <w:pPr>
        <w:tabs>
          <w:tab w:val="num" w:pos="5340"/>
        </w:tabs>
        <w:ind w:left="5340" w:hanging="360"/>
      </w:pPr>
      <w:rPr>
        <w:rFonts w:ascii="Wingdings" w:hAnsi="Wingdings" w:hint="default"/>
        <w:sz w:val="20"/>
      </w:rPr>
    </w:lvl>
    <w:lvl w:ilvl="7" w:tentative="1">
      <w:start w:val="1"/>
      <w:numFmt w:val="bullet"/>
      <w:lvlText w:val=""/>
      <w:lvlJc w:val="left"/>
      <w:pPr>
        <w:tabs>
          <w:tab w:val="num" w:pos="6060"/>
        </w:tabs>
        <w:ind w:left="6060" w:hanging="360"/>
      </w:pPr>
      <w:rPr>
        <w:rFonts w:ascii="Wingdings" w:hAnsi="Wingdings" w:hint="default"/>
        <w:sz w:val="20"/>
      </w:rPr>
    </w:lvl>
    <w:lvl w:ilvl="8" w:tentative="1">
      <w:start w:val="1"/>
      <w:numFmt w:val="bullet"/>
      <w:lvlText w:val=""/>
      <w:lvlJc w:val="left"/>
      <w:pPr>
        <w:tabs>
          <w:tab w:val="num" w:pos="6780"/>
        </w:tabs>
        <w:ind w:left="6780" w:hanging="360"/>
      </w:pPr>
      <w:rPr>
        <w:rFonts w:ascii="Wingdings" w:hAnsi="Wingdings" w:hint="default"/>
        <w:sz w:val="20"/>
      </w:rPr>
    </w:lvl>
  </w:abstractNum>
  <w:abstractNum w:abstractNumId="20" w15:restartNumberingAfterBreak="0">
    <w:nsid w:val="1BEC67EA"/>
    <w:multiLevelType w:val="multilevel"/>
    <w:tmpl w:val="0C2676A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2F6A1A"/>
    <w:multiLevelType w:val="multilevel"/>
    <w:tmpl w:val="8010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DD298F"/>
    <w:multiLevelType w:val="hybridMultilevel"/>
    <w:tmpl w:val="BC6C1710"/>
    <w:lvl w:ilvl="0" w:tplc="2000000F">
      <w:start w:val="1"/>
      <w:numFmt w:val="decimal"/>
      <w:lvlText w:val="%1."/>
      <w:lvlJc w:val="left"/>
      <w:pPr>
        <w:ind w:left="360" w:hanging="360"/>
      </w:pPr>
      <w:rPr>
        <w:rFonts w:hint="default"/>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1EF71068"/>
    <w:multiLevelType w:val="multilevel"/>
    <w:tmpl w:val="F190DFD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3D2D79"/>
    <w:multiLevelType w:val="multilevel"/>
    <w:tmpl w:val="6010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A8706D"/>
    <w:multiLevelType w:val="multilevel"/>
    <w:tmpl w:val="F36ABE90"/>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b/>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22C2287D"/>
    <w:multiLevelType w:val="multilevel"/>
    <w:tmpl w:val="0E52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CA6247"/>
    <w:multiLevelType w:val="multilevel"/>
    <w:tmpl w:val="6F0E0CB2"/>
    <w:lvl w:ilvl="0">
      <w:start w:val="1"/>
      <w:numFmt w:val="bullet"/>
      <w:lvlText w:val=""/>
      <w:lvlJc w:val="left"/>
      <w:pPr>
        <w:tabs>
          <w:tab w:val="num" w:pos="1020"/>
        </w:tabs>
        <w:ind w:left="1020" w:hanging="360"/>
      </w:pPr>
      <w:rPr>
        <w:rFonts w:ascii="Symbol" w:hAnsi="Symbol" w:hint="default"/>
        <w:sz w:val="20"/>
      </w:rPr>
    </w:lvl>
    <w:lvl w:ilvl="1" w:tentative="1">
      <w:start w:val="1"/>
      <w:numFmt w:val="bullet"/>
      <w:lvlText w:val="o"/>
      <w:lvlJc w:val="left"/>
      <w:pPr>
        <w:tabs>
          <w:tab w:val="num" w:pos="1740"/>
        </w:tabs>
        <w:ind w:left="1740" w:hanging="360"/>
      </w:pPr>
      <w:rPr>
        <w:rFonts w:ascii="Courier New" w:hAnsi="Courier New" w:hint="default"/>
        <w:sz w:val="20"/>
      </w:rPr>
    </w:lvl>
    <w:lvl w:ilvl="2" w:tentative="1">
      <w:start w:val="1"/>
      <w:numFmt w:val="bullet"/>
      <w:lvlText w:val=""/>
      <w:lvlJc w:val="left"/>
      <w:pPr>
        <w:tabs>
          <w:tab w:val="num" w:pos="2460"/>
        </w:tabs>
        <w:ind w:left="2460" w:hanging="360"/>
      </w:pPr>
      <w:rPr>
        <w:rFonts w:ascii="Wingdings" w:hAnsi="Wingdings" w:hint="default"/>
        <w:sz w:val="20"/>
      </w:rPr>
    </w:lvl>
    <w:lvl w:ilvl="3" w:tentative="1">
      <w:start w:val="1"/>
      <w:numFmt w:val="bullet"/>
      <w:lvlText w:val=""/>
      <w:lvlJc w:val="left"/>
      <w:pPr>
        <w:tabs>
          <w:tab w:val="num" w:pos="3180"/>
        </w:tabs>
        <w:ind w:left="3180" w:hanging="360"/>
      </w:pPr>
      <w:rPr>
        <w:rFonts w:ascii="Wingdings" w:hAnsi="Wingdings" w:hint="default"/>
        <w:sz w:val="20"/>
      </w:rPr>
    </w:lvl>
    <w:lvl w:ilvl="4" w:tentative="1">
      <w:start w:val="1"/>
      <w:numFmt w:val="bullet"/>
      <w:lvlText w:val=""/>
      <w:lvlJc w:val="left"/>
      <w:pPr>
        <w:tabs>
          <w:tab w:val="num" w:pos="3900"/>
        </w:tabs>
        <w:ind w:left="3900" w:hanging="360"/>
      </w:pPr>
      <w:rPr>
        <w:rFonts w:ascii="Wingdings" w:hAnsi="Wingdings" w:hint="default"/>
        <w:sz w:val="20"/>
      </w:rPr>
    </w:lvl>
    <w:lvl w:ilvl="5" w:tentative="1">
      <w:start w:val="1"/>
      <w:numFmt w:val="bullet"/>
      <w:lvlText w:val=""/>
      <w:lvlJc w:val="left"/>
      <w:pPr>
        <w:tabs>
          <w:tab w:val="num" w:pos="4620"/>
        </w:tabs>
        <w:ind w:left="4620" w:hanging="360"/>
      </w:pPr>
      <w:rPr>
        <w:rFonts w:ascii="Wingdings" w:hAnsi="Wingdings" w:hint="default"/>
        <w:sz w:val="20"/>
      </w:rPr>
    </w:lvl>
    <w:lvl w:ilvl="6" w:tentative="1">
      <w:start w:val="1"/>
      <w:numFmt w:val="bullet"/>
      <w:lvlText w:val=""/>
      <w:lvlJc w:val="left"/>
      <w:pPr>
        <w:tabs>
          <w:tab w:val="num" w:pos="5340"/>
        </w:tabs>
        <w:ind w:left="5340" w:hanging="360"/>
      </w:pPr>
      <w:rPr>
        <w:rFonts w:ascii="Wingdings" w:hAnsi="Wingdings" w:hint="default"/>
        <w:sz w:val="20"/>
      </w:rPr>
    </w:lvl>
    <w:lvl w:ilvl="7" w:tentative="1">
      <w:start w:val="1"/>
      <w:numFmt w:val="bullet"/>
      <w:lvlText w:val=""/>
      <w:lvlJc w:val="left"/>
      <w:pPr>
        <w:tabs>
          <w:tab w:val="num" w:pos="6060"/>
        </w:tabs>
        <w:ind w:left="6060" w:hanging="360"/>
      </w:pPr>
      <w:rPr>
        <w:rFonts w:ascii="Wingdings" w:hAnsi="Wingdings" w:hint="default"/>
        <w:sz w:val="20"/>
      </w:rPr>
    </w:lvl>
    <w:lvl w:ilvl="8" w:tentative="1">
      <w:start w:val="1"/>
      <w:numFmt w:val="bullet"/>
      <w:lvlText w:val=""/>
      <w:lvlJc w:val="left"/>
      <w:pPr>
        <w:tabs>
          <w:tab w:val="num" w:pos="6780"/>
        </w:tabs>
        <w:ind w:left="6780" w:hanging="360"/>
      </w:pPr>
      <w:rPr>
        <w:rFonts w:ascii="Wingdings" w:hAnsi="Wingdings" w:hint="default"/>
        <w:sz w:val="20"/>
      </w:rPr>
    </w:lvl>
  </w:abstractNum>
  <w:abstractNum w:abstractNumId="28" w15:restartNumberingAfterBreak="0">
    <w:nsid w:val="24D66FA6"/>
    <w:multiLevelType w:val="multilevel"/>
    <w:tmpl w:val="F496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FA4421"/>
    <w:multiLevelType w:val="multilevel"/>
    <w:tmpl w:val="BA94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A449BA"/>
    <w:multiLevelType w:val="multilevel"/>
    <w:tmpl w:val="71E4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3D1B7C"/>
    <w:multiLevelType w:val="multilevel"/>
    <w:tmpl w:val="9A88C51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FF793D"/>
    <w:multiLevelType w:val="multilevel"/>
    <w:tmpl w:val="BF9A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3D22DB"/>
    <w:multiLevelType w:val="multilevel"/>
    <w:tmpl w:val="6F0E0CB2"/>
    <w:lvl w:ilvl="0">
      <w:start w:val="1"/>
      <w:numFmt w:val="bullet"/>
      <w:lvlText w:val=""/>
      <w:lvlJc w:val="left"/>
      <w:pPr>
        <w:tabs>
          <w:tab w:val="num" w:pos="1020"/>
        </w:tabs>
        <w:ind w:left="1020" w:hanging="360"/>
      </w:pPr>
      <w:rPr>
        <w:rFonts w:ascii="Symbol" w:hAnsi="Symbol" w:hint="default"/>
        <w:sz w:val="20"/>
      </w:rPr>
    </w:lvl>
    <w:lvl w:ilvl="1" w:tentative="1">
      <w:start w:val="1"/>
      <w:numFmt w:val="bullet"/>
      <w:lvlText w:val="o"/>
      <w:lvlJc w:val="left"/>
      <w:pPr>
        <w:tabs>
          <w:tab w:val="num" w:pos="1740"/>
        </w:tabs>
        <w:ind w:left="1740" w:hanging="360"/>
      </w:pPr>
      <w:rPr>
        <w:rFonts w:ascii="Courier New" w:hAnsi="Courier New" w:hint="default"/>
        <w:sz w:val="20"/>
      </w:rPr>
    </w:lvl>
    <w:lvl w:ilvl="2" w:tentative="1">
      <w:start w:val="1"/>
      <w:numFmt w:val="bullet"/>
      <w:lvlText w:val=""/>
      <w:lvlJc w:val="left"/>
      <w:pPr>
        <w:tabs>
          <w:tab w:val="num" w:pos="2460"/>
        </w:tabs>
        <w:ind w:left="2460" w:hanging="360"/>
      </w:pPr>
      <w:rPr>
        <w:rFonts w:ascii="Wingdings" w:hAnsi="Wingdings" w:hint="default"/>
        <w:sz w:val="20"/>
      </w:rPr>
    </w:lvl>
    <w:lvl w:ilvl="3" w:tentative="1">
      <w:start w:val="1"/>
      <w:numFmt w:val="bullet"/>
      <w:lvlText w:val=""/>
      <w:lvlJc w:val="left"/>
      <w:pPr>
        <w:tabs>
          <w:tab w:val="num" w:pos="3180"/>
        </w:tabs>
        <w:ind w:left="3180" w:hanging="360"/>
      </w:pPr>
      <w:rPr>
        <w:rFonts w:ascii="Wingdings" w:hAnsi="Wingdings" w:hint="default"/>
        <w:sz w:val="20"/>
      </w:rPr>
    </w:lvl>
    <w:lvl w:ilvl="4" w:tentative="1">
      <w:start w:val="1"/>
      <w:numFmt w:val="bullet"/>
      <w:lvlText w:val=""/>
      <w:lvlJc w:val="left"/>
      <w:pPr>
        <w:tabs>
          <w:tab w:val="num" w:pos="3900"/>
        </w:tabs>
        <w:ind w:left="3900" w:hanging="360"/>
      </w:pPr>
      <w:rPr>
        <w:rFonts w:ascii="Wingdings" w:hAnsi="Wingdings" w:hint="default"/>
        <w:sz w:val="20"/>
      </w:rPr>
    </w:lvl>
    <w:lvl w:ilvl="5" w:tentative="1">
      <w:start w:val="1"/>
      <w:numFmt w:val="bullet"/>
      <w:lvlText w:val=""/>
      <w:lvlJc w:val="left"/>
      <w:pPr>
        <w:tabs>
          <w:tab w:val="num" w:pos="4620"/>
        </w:tabs>
        <w:ind w:left="4620" w:hanging="360"/>
      </w:pPr>
      <w:rPr>
        <w:rFonts w:ascii="Wingdings" w:hAnsi="Wingdings" w:hint="default"/>
        <w:sz w:val="20"/>
      </w:rPr>
    </w:lvl>
    <w:lvl w:ilvl="6" w:tentative="1">
      <w:start w:val="1"/>
      <w:numFmt w:val="bullet"/>
      <w:lvlText w:val=""/>
      <w:lvlJc w:val="left"/>
      <w:pPr>
        <w:tabs>
          <w:tab w:val="num" w:pos="5340"/>
        </w:tabs>
        <w:ind w:left="5340" w:hanging="360"/>
      </w:pPr>
      <w:rPr>
        <w:rFonts w:ascii="Wingdings" w:hAnsi="Wingdings" w:hint="default"/>
        <w:sz w:val="20"/>
      </w:rPr>
    </w:lvl>
    <w:lvl w:ilvl="7" w:tentative="1">
      <w:start w:val="1"/>
      <w:numFmt w:val="bullet"/>
      <w:lvlText w:val=""/>
      <w:lvlJc w:val="left"/>
      <w:pPr>
        <w:tabs>
          <w:tab w:val="num" w:pos="6060"/>
        </w:tabs>
        <w:ind w:left="6060" w:hanging="360"/>
      </w:pPr>
      <w:rPr>
        <w:rFonts w:ascii="Wingdings" w:hAnsi="Wingdings" w:hint="default"/>
        <w:sz w:val="20"/>
      </w:rPr>
    </w:lvl>
    <w:lvl w:ilvl="8" w:tentative="1">
      <w:start w:val="1"/>
      <w:numFmt w:val="bullet"/>
      <w:lvlText w:val=""/>
      <w:lvlJc w:val="left"/>
      <w:pPr>
        <w:tabs>
          <w:tab w:val="num" w:pos="6780"/>
        </w:tabs>
        <w:ind w:left="6780" w:hanging="360"/>
      </w:pPr>
      <w:rPr>
        <w:rFonts w:ascii="Wingdings" w:hAnsi="Wingdings" w:hint="default"/>
        <w:sz w:val="20"/>
      </w:rPr>
    </w:lvl>
  </w:abstractNum>
  <w:abstractNum w:abstractNumId="34" w15:restartNumberingAfterBreak="0">
    <w:nsid w:val="2E7C7492"/>
    <w:multiLevelType w:val="hybridMultilevel"/>
    <w:tmpl w:val="A3D24032"/>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35" w15:restartNumberingAfterBreak="0">
    <w:nsid w:val="2EA51E21"/>
    <w:multiLevelType w:val="multilevel"/>
    <w:tmpl w:val="10F0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A97BEC"/>
    <w:multiLevelType w:val="multilevel"/>
    <w:tmpl w:val="6F0E0CB2"/>
    <w:lvl w:ilvl="0">
      <w:start w:val="1"/>
      <w:numFmt w:val="bullet"/>
      <w:lvlText w:val=""/>
      <w:lvlJc w:val="left"/>
      <w:pPr>
        <w:tabs>
          <w:tab w:val="num" w:pos="1020"/>
        </w:tabs>
        <w:ind w:left="1020" w:hanging="360"/>
      </w:pPr>
      <w:rPr>
        <w:rFonts w:ascii="Symbol" w:hAnsi="Symbol" w:hint="default"/>
        <w:sz w:val="20"/>
      </w:rPr>
    </w:lvl>
    <w:lvl w:ilvl="1" w:tentative="1">
      <w:start w:val="1"/>
      <w:numFmt w:val="bullet"/>
      <w:lvlText w:val="o"/>
      <w:lvlJc w:val="left"/>
      <w:pPr>
        <w:tabs>
          <w:tab w:val="num" w:pos="1740"/>
        </w:tabs>
        <w:ind w:left="1740" w:hanging="360"/>
      </w:pPr>
      <w:rPr>
        <w:rFonts w:ascii="Courier New" w:hAnsi="Courier New" w:hint="default"/>
        <w:sz w:val="20"/>
      </w:rPr>
    </w:lvl>
    <w:lvl w:ilvl="2" w:tentative="1">
      <w:start w:val="1"/>
      <w:numFmt w:val="bullet"/>
      <w:lvlText w:val=""/>
      <w:lvlJc w:val="left"/>
      <w:pPr>
        <w:tabs>
          <w:tab w:val="num" w:pos="2460"/>
        </w:tabs>
        <w:ind w:left="2460" w:hanging="360"/>
      </w:pPr>
      <w:rPr>
        <w:rFonts w:ascii="Wingdings" w:hAnsi="Wingdings" w:hint="default"/>
        <w:sz w:val="20"/>
      </w:rPr>
    </w:lvl>
    <w:lvl w:ilvl="3" w:tentative="1">
      <w:start w:val="1"/>
      <w:numFmt w:val="bullet"/>
      <w:lvlText w:val=""/>
      <w:lvlJc w:val="left"/>
      <w:pPr>
        <w:tabs>
          <w:tab w:val="num" w:pos="3180"/>
        </w:tabs>
        <w:ind w:left="3180" w:hanging="360"/>
      </w:pPr>
      <w:rPr>
        <w:rFonts w:ascii="Wingdings" w:hAnsi="Wingdings" w:hint="default"/>
        <w:sz w:val="20"/>
      </w:rPr>
    </w:lvl>
    <w:lvl w:ilvl="4" w:tentative="1">
      <w:start w:val="1"/>
      <w:numFmt w:val="bullet"/>
      <w:lvlText w:val=""/>
      <w:lvlJc w:val="left"/>
      <w:pPr>
        <w:tabs>
          <w:tab w:val="num" w:pos="3900"/>
        </w:tabs>
        <w:ind w:left="3900" w:hanging="360"/>
      </w:pPr>
      <w:rPr>
        <w:rFonts w:ascii="Wingdings" w:hAnsi="Wingdings" w:hint="default"/>
        <w:sz w:val="20"/>
      </w:rPr>
    </w:lvl>
    <w:lvl w:ilvl="5" w:tentative="1">
      <w:start w:val="1"/>
      <w:numFmt w:val="bullet"/>
      <w:lvlText w:val=""/>
      <w:lvlJc w:val="left"/>
      <w:pPr>
        <w:tabs>
          <w:tab w:val="num" w:pos="4620"/>
        </w:tabs>
        <w:ind w:left="4620" w:hanging="360"/>
      </w:pPr>
      <w:rPr>
        <w:rFonts w:ascii="Wingdings" w:hAnsi="Wingdings" w:hint="default"/>
        <w:sz w:val="20"/>
      </w:rPr>
    </w:lvl>
    <w:lvl w:ilvl="6" w:tentative="1">
      <w:start w:val="1"/>
      <w:numFmt w:val="bullet"/>
      <w:lvlText w:val=""/>
      <w:lvlJc w:val="left"/>
      <w:pPr>
        <w:tabs>
          <w:tab w:val="num" w:pos="5340"/>
        </w:tabs>
        <w:ind w:left="5340" w:hanging="360"/>
      </w:pPr>
      <w:rPr>
        <w:rFonts w:ascii="Wingdings" w:hAnsi="Wingdings" w:hint="default"/>
        <w:sz w:val="20"/>
      </w:rPr>
    </w:lvl>
    <w:lvl w:ilvl="7" w:tentative="1">
      <w:start w:val="1"/>
      <w:numFmt w:val="bullet"/>
      <w:lvlText w:val=""/>
      <w:lvlJc w:val="left"/>
      <w:pPr>
        <w:tabs>
          <w:tab w:val="num" w:pos="6060"/>
        </w:tabs>
        <w:ind w:left="6060" w:hanging="360"/>
      </w:pPr>
      <w:rPr>
        <w:rFonts w:ascii="Wingdings" w:hAnsi="Wingdings" w:hint="default"/>
        <w:sz w:val="20"/>
      </w:rPr>
    </w:lvl>
    <w:lvl w:ilvl="8" w:tentative="1">
      <w:start w:val="1"/>
      <w:numFmt w:val="bullet"/>
      <w:lvlText w:val=""/>
      <w:lvlJc w:val="left"/>
      <w:pPr>
        <w:tabs>
          <w:tab w:val="num" w:pos="6780"/>
        </w:tabs>
        <w:ind w:left="6780" w:hanging="360"/>
      </w:pPr>
      <w:rPr>
        <w:rFonts w:ascii="Wingdings" w:hAnsi="Wingdings" w:hint="default"/>
        <w:sz w:val="20"/>
      </w:rPr>
    </w:lvl>
  </w:abstractNum>
  <w:abstractNum w:abstractNumId="37" w15:restartNumberingAfterBreak="0">
    <w:nsid w:val="30C11937"/>
    <w:multiLevelType w:val="multilevel"/>
    <w:tmpl w:val="299C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E27A03"/>
    <w:multiLevelType w:val="multilevel"/>
    <w:tmpl w:val="512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E61B27"/>
    <w:multiLevelType w:val="multilevel"/>
    <w:tmpl w:val="DB68E16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10B3BC7"/>
    <w:multiLevelType w:val="hybridMultilevel"/>
    <w:tmpl w:val="E68A007A"/>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41" w15:restartNumberingAfterBreak="0">
    <w:nsid w:val="329110C0"/>
    <w:multiLevelType w:val="multilevel"/>
    <w:tmpl w:val="393894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974F9A"/>
    <w:multiLevelType w:val="multilevel"/>
    <w:tmpl w:val="6F0E0CB2"/>
    <w:lvl w:ilvl="0">
      <w:start w:val="1"/>
      <w:numFmt w:val="bullet"/>
      <w:lvlText w:val=""/>
      <w:lvlJc w:val="left"/>
      <w:pPr>
        <w:tabs>
          <w:tab w:val="num" w:pos="1020"/>
        </w:tabs>
        <w:ind w:left="1020" w:hanging="360"/>
      </w:pPr>
      <w:rPr>
        <w:rFonts w:ascii="Symbol" w:hAnsi="Symbol" w:hint="default"/>
        <w:sz w:val="20"/>
      </w:rPr>
    </w:lvl>
    <w:lvl w:ilvl="1" w:tentative="1">
      <w:start w:val="1"/>
      <w:numFmt w:val="bullet"/>
      <w:lvlText w:val="o"/>
      <w:lvlJc w:val="left"/>
      <w:pPr>
        <w:tabs>
          <w:tab w:val="num" w:pos="1740"/>
        </w:tabs>
        <w:ind w:left="1740" w:hanging="360"/>
      </w:pPr>
      <w:rPr>
        <w:rFonts w:ascii="Courier New" w:hAnsi="Courier New" w:hint="default"/>
        <w:sz w:val="20"/>
      </w:rPr>
    </w:lvl>
    <w:lvl w:ilvl="2" w:tentative="1">
      <w:start w:val="1"/>
      <w:numFmt w:val="bullet"/>
      <w:lvlText w:val=""/>
      <w:lvlJc w:val="left"/>
      <w:pPr>
        <w:tabs>
          <w:tab w:val="num" w:pos="2460"/>
        </w:tabs>
        <w:ind w:left="2460" w:hanging="360"/>
      </w:pPr>
      <w:rPr>
        <w:rFonts w:ascii="Wingdings" w:hAnsi="Wingdings" w:hint="default"/>
        <w:sz w:val="20"/>
      </w:rPr>
    </w:lvl>
    <w:lvl w:ilvl="3" w:tentative="1">
      <w:start w:val="1"/>
      <w:numFmt w:val="bullet"/>
      <w:lvlText w:val=""/>
      <w:lvlJc w:val="left"/>
      <w:pPr>
        <w:tabs>
          <w:tab w:val="num" w:pos="3180"/>
        </w:tabs>
        <w:ind w:left="3180" w:hanging="360"/>
      </w:pPr>
      <w:rPr>
        <w:rFonts w:ascii="Wingdings" w:hAnsi="Wingdings" w:hint="default"/>
        <w:sz w:val="20"/>
      </w:rPr>
    </w:lvl>
    <w:lvl w:ilvl="4" w:tentative="1">
      <w:start w:val="1"/>
      <w:numFmt w:val="bullet"/>
      <w:lvlText w:val=""/>
      <w:lvlJc w:val="left"/>
      <w:pPr>
        <w:tabs>
          <w:tab w:val="num" w:pos="3900"/>
        </w:tabs>
        <w:ind w:left="3900" w:hanging="360"/>
      </w:pPr>
      <w:rPr>
        <w:rFonts w:ascii="Wingdings" w:hAnsi="Wingdings" w:hint="default"/>
        <w:sz w:val="20"/>
      </w:rPr>
    </w:lvl>
    <w:lvl w:ilvl="5" w:tentative="1">
      <w:start w:val="1"/>
      <w:numFmt w:val="bullet"/>
      <w:lvlText w:val=""/>
      <w:lvlJc w:val="left"/>
      <w:pPr>
        <w:tabs>
          <w:tab w:val="num" w:pos="4620"/>
        </w:tabs>
        <w:ind w:left="4620" w:hanging="360"/>
      </w:pPr>
      <w:rPr>
        <w:rFonts w:ascii="Wingdings" w:hAnsi="Wingdings" w:hint="default"/>
        <w:sz w:val="20"/>
      </w:rPr>
    </w:lvl>
    <w:lvl w:ilvl="6" w:tentative="1">
      <w:start w:val="1"/>
      <w:numFmt w:val="bullet"/>
      <w:lvlText w:val=""/>
      <w:lvlJc w:val="left"/>
      <w:pPr>
        <w:tabs>
          <w:tab w:val="num" w:pos="5340"/>
        </w:tabs>
        <w:ind w:left="5340" w:hanging="360"/>
      </w:pPr>
      <w:rPr>
        <w:rFonts w:ascii="Wingdings" w:hAnsi="Wingdings" w:hint="default"/>
        <w:sz w:val="20"/>
      </w:rPr>
    </w:lvl>
    <w:lvl w:ilvl="7" w:tentative="1">
      <w:start w:val="1"/>
      <w:numFmt w:val="bullet"/>
      <w:lvlText w:val=""/>
      <w:lvlJc w:val="left"/>
      <w:pPr>
        <w:tabs>
          <w:tab w:val="num" w:pos="6060"/>
        </w:tabs>
        <w:ind w:left="6060" w:hanging="360"/>
      </w:pPr>
      <w:rPr>
        <w:rFonts w:ascii="Wingdings" w:hAnsi="Wingdings" w:hint="default"/>
        <w:sz w:val="20"/>
      </w:rPr>
    </w:lvl>
    <w:lvl w:ilvl="8" w:tentative="1">
      <w:start w:val="1"/>
      <w:numFmt w:val="bullet"/>
      <w:lvlText w:val=""/>
      <w:lvlJc w:val="left"/>
      <w:pPr>
        <w:tabs>
          <w:tab w:val="num" w:pos="6780"/>
        </w:tabs>
        <w:ind w:left="6780" w:hanging="360"/>
      </w:pPr>
      <w:rPr>
        <w:rFonts w:ascii="Wingdings" w:hAnsi="Wingdings" w:hint="default"/>
        <w:sz w:val="20"/>
      </w:rPr>
    </w:lvl>
  </w:abstractNum>
  <w:abstractNum w:abstractNumId="43" w15:restartNumberingAfterBreak="0">
    <w:nsid w:val="3A32569C"/>
    <w:multiLevelType w:val="multilevel"/>
    <w:tmpl w:val="DD58FEF4"/>
    <w:lvl w:ilvl="0">
      <w:start w:val="1"/>
      <w:numFmt w:val="decimal"/>
      <w:lvlText w:val="%1."/>
      <w:lvlJc w:val="left"/>
      <w:pPr>
        <w:tabs>
          <w:tab w:val="num" w:pos="360"/>
        </w:tabs>
        <w:ind w:left="360" w:hanging="360"/>
      </w:pPr>
      <w:rPr>
        <w:rFonts w:hint="default"/>
        <w:b/>
        <w:sz w:val="20"/>
      </w:rPr>
    </w:lvl>
    <w:lvl w:ilvl="1">
      <w:start w:val="1"/>
      <w:numFmt w:val="decimal"/>
      <w:lvlText w:val="%2."/>
      <w:lvlJc w:val="left"/>
      <w:pPr>
        <w:ind w:left="1080" w:hanging="360"/>
      </w:pPr>
      <w:rPr>
        <w:rFonts w:hint="default"/>
        <w:b/>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3AD77F08"/>
    <w:multiLevelType w:val="multilevel"/>
    <w:tmpl w:val="709E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3B793B"/>
    <w:multiLevelType w:val="multilevel"/>
    <w:tmpl w:val="864460B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1D4AE6"/>
    <w:multiLevelType w:val="multilevel"/>
    <w:tmpl w:val="6F0E0CB2"/>
    <w:lvl w:ilvl="0">
      <w:start w:val="1"/>
      <w:numFmt w:val="bullet"/>
      <w:lvlText w:val=""/>
      <w:lvlJc w:val="left"/>
      <w:pPr>
        <w:tabs>
          <w:tab w:val="num" w:pos="1020"/>
        </w:tabs>
        <w:ind w:left="1020" w:hanging="360"/>
      </w:pPr>
      <w:rPr>
        <w:rFonts w:ascii="Symbol" w:hAnsi="Symbol" w:hint="default"/>
        <w:sz w:val="20"/>
      </w:rPr>
    </w:lvl>
    <w:lvl w:ilvl="1" w:tentative="1">
      <w:start w:val="1"/>
      <w:numFmt w:val="bullet"/>
      <w:lvlText w:val="o"/>
      <w:lvlJc w:val="left"/>
      <w:pPr>
        <w:tabs>
          <w:tab w:val="num" w:pos="1740"/>
        </w:tabs>
        <w:ind w:left="1740" w:hanging="360"/>
      </w:pPr>
      <w:rPr>
        <w:rFonts w:ascii="Courier New" w:hAnsi="Courier New" w:hint="default"/>
        <w:sz w:val="20"/>
      </w:rPr>
    </w:lvl>
    <w:lvl w:ilvl="2" w:tentative="1">
      <w:start w:val="1"/>
      <w:numFmt w:val="bullet"/>
      <w:lvlText w:val=""/>
      <w:lvlJc w:val="left"/>
      <w:pPr>
        <w:tabs>
          <w:tab w:val="num" w:pos="2460"/>
        </w:tabs>
        <w:ind w:left="2460" w:hanging="360"/>
      </w:pPr>
      <w:rPr>
        <w:rFonts w:ascii="Wingdings" w:hAnsi="Wingdings" w:hint="default"/>
        <w:sz w:val="20"/>
      </w:rPr>
    </w:lvl>
    <w:lvl w:ilvl="3" w:tentative="1">
      <w:start w:val="1"/>
      <w:numFmt w:val="bullet"/>
      <w:lvlText w:val=""/>
      <w:lvlJc w:val="left"/>
      <w:pPr>
        <w:tabs>
          <w:tab w:val="num" w:pos="3180"/>
        </w:tabs>
        <w:ind w:left="3180" w:hanging="360"/>
      </w:pPr>
      <w:rPr>
        <w:rFonts w:ascii="Wingdings" w:hAnsi="Wingdings" w:hint="default"/>
        <w:sz w:val="20"/>
      </w:rPr>
    </w:lvl>
    <w:lvl w:ilvl="4" w:tentative="1">
      <w:start w:val="1"/>
      <w:numFmt w:val="bullet"/>
      <w:lvlText w:val=""/>
      <w:lvlJc w:val="left"/>
      <w:pPr>
        <w:tabs>
          <w:tab w:val="num" w:pos="3900"/>
        </w:tabs>
        <w:ind w:left="3900" w:hanging="360"/>
      </w:pPr>
      <w:rPr>
        <w:rFonts w:ascii="Wingdings" w:hAnsi="Wingdings" w:hint="default"/>
        <w:sz w:val="20"/>
      </w:rPr>
    </w:lvl>
    <w:lvl w:ilvl="5" w:tentative="1">
      <w:start w:val="1"/>
      <w:numFmt w:val="bullet"/>
      <w:lvlText w:val=""/>
      <w:lvlJc w:val="left"/>
      <w:pPr>
        <w:tabs>
          <w:tab w:val="num" w:pos="4620"/>
        </w:tabs>
        <w:ind w:left="4620" w:hanging="360"/>
      </w:pPr>
      <w:rPr>
        <w:rFonts w:ascii="Wingdings" w:hAnsi="Wingdings" w:hint="default"/>
        <w:sz w:val="20"/>
      </w:rPr>
    </w:lvl>
    <w:lvl w:ilvl="6" w:tentative="1">
      <w:start w:val="1"/>
      <w:numFmt w:val="bullet"/>
      <w:lvlText w:val=""/>
      <w:lvlJc w:val="left"/>
      <w:pPr>
        <w:tabs>
          <w:tab w:val="num" w:pos="5340"/>
        </w:tabs>
        <w:ind w:left="5340" w:hanging="360"/>
      </w:pPr>
      <w:rPr>
        <w:rFonts w:ascii="Wingdings" w:hAnsi="Wingdings" w:hint="default"/>
        <w:sz w:val="20"/>
      </w:rPr>
    </w:lvl>
    <w:lvl w:ilvl="7" w:tentative="1">
      <w:start w:val="1"/>
      <w:numFmt w:val="bullet"/>
      <w:lvlText w:val=""/>
      <w:lvlJc w:val="left"/>
      <w:pPr>
        <w:tabs>
          <w:tab w:val="num" w:pos="6060"/>
        </w:tabs>
        <w:ind w:left="6060" w:hanging="360"/>
      </w:pPr>
      <w:rPr>
        <w:rFonts w:ascii="Wingdings" w:hAnsi="Wingdings" w:hint="default"/>
        <w:sz w:val="20"/>
      </w:rPr>
    </w:lvl>
    <w:lvl w:ilvl="8" w:tentative="1">
      <w:start w:val="1"/>
      <w:numFmt w:val="bullet"/>
      <w:lvlText w:val=""/>
      <w:lvlJc w:val="left"/>
      <w:pPr>
        <w:tabs>
          <w:tab w:val="num" w:pos="6780"/>
        </w:tabs>
        <w:ind w:left="6780" w:hanging="360"/>
      </w:pPr>
      <w:rPr>
        <w:rFonts w:ascii="Wingdings" w:hAnsi="Wingdings" w:hint="default"/>
        <w:sz w:val="20"/>
      </w:rPr>
    </w:lvl>
  </w:abstractNum>
  <w:abstractNum w:abstractNumId="47" w15:restartNumberingAfterBreak="0">
    <w:nsid w:val="3F044A50"/>
    <w:multiLevelType w:val="multilevel"/>
    <w:tmpl w:val="864460B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EC01A9"/>
    <w:multiLevelType w:val="multilevel"/>
    <w:tmpl w:val="F68C1D16"/>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40A37179"/>
    <w:multiLevelType w:val="multilevel"/>
    <w:tmpl w:val="5EFA047E"/>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43333075"/>
    <w:multiLevelType w:val="multilevel"/>
    <w:tmpl w:val="90C4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7045D9"/>
    <w:multiLevelType w:val="multilevel"/>
    <w:tmpl w:val="6F0E0CB2"/>
    <w:lvl w:ilvl="0">
      <w:start w:val="1"/>
      <w:numFmt w:val="bullet"/>
      <w:lvlText w:val=""/>
      <w:lvlJc w:val="left"/>
      <w:pPr>
        <w:tabs>
          <w:tab w:val="num" w:pos="1020"/>
        </w:tabs>
        <w:ind w:left="1020" w:hanging="360"/>
      </w:pPr>
      <w:rPr>
        <w:rFonts w:ascii="Symbol" w:hAnsi="Symbol" w:hint="default"/>
        <w:sz w:val="20"/>
      </w:rPr>
    </w:lvl>
    <w:lvl w:ilvl="1" w:tentative="1">
      <w:start w:val="1"/>
      <w:numFmt w:val="bullet"/>
      <w:lvlText w:val="o"/>
      <w:lvlJc w:val="left"/>
      <w:pPr>
        <w:tabs>
          <w:tab w:val="num" w:pos="1740"/>
        </w:tabs>
        <w:ind w:left="1740" w:hanging="360"/>
      </w:pPr>
      <w:rPr>
        <w:rFonts w:ascii="Courier New" w:hAnsi="Courier New" w:hint="default"/>
        <w:sz w:val="20"/>
      </w:rPr>
    </w:lvl>
    <w:lvl w:ilvl="2" w:tentative="1">
      <w:start w:val="1"/>
      <w:numFmt w:val="bullet"/>
      <w:lvlText w:val=""/>
      <w:lvlJc w:val="left"/>
      <w:pPr>
        <w:tabs>
          <w:tab w:val="num" w:pos="2460"/>
        </w:tabs>
        <w:ind w:left="2460" w:hanging="360"/>
      </w:pPr>
      <w:rPr>
        <w:rFonts w:ascii="Wingdings" w:hAnsi="Wingdings" w:hint="default"/>
        <w:sz w:val="20"/>
      </w:rPr>
    </w:lvl>
    <w:lvl w:ilvl="3" w:tentative="1">
      <w:start w:val="1"/>
      <w:numFmt w:val="bullet"/>
      <w:lvlText w:val=""/>
      <w:lvlJc w:val="left"/>
      <w:pPr>
        <w:tabs>
          <w:tab w:val="num" w:pos="3180"/>
        </w:tabs>
        <w:ind w:left="3180" w:hanging="360"/>
      </w:pPr>
      <w:rPr>
        <w:rFonts w:ascii="Wingdings" w:hAnsi="Wingdings" w:hint="default"/>
        <w:sz w:val="20"/>
      </w:rPr>
    </w:lvl>
    <w:lvl w:ilvl="4" w:tentative="1">
      <w:start w:val="1"/>
      <w:numFmt w:val="bullet"/>
      <w:lvlText w:val=""/>
      <w:lvlJc w:val="left"/>
      <w:pPr>
        <w:tabs>
          <w:tab w:val="num" w:pos="3900"/>
        </w:tabs>
        <w:ind w:left="3900" w:hanging="360"/>
      </w:pPr>
      <w:rPr>
        <w:rFonts w:ascii="Wingdings" w:hAnsi="Wingdings" w:hint="default"/>
        <w:sz w:val="20"/>
      </w:rPr>
    </w:lvl>
    <w:lvl w:ilvl="5" w:tentative="1">
      <w:start w:val="1"/>
      <w:numFmt w:val="bullet"/>
      <w:lvlText w:val=""/>
      <w:lvlJc w:val="left"/>
      <w:pPr>
        <w:tabs>
          <w:tab w:val="num" w:pos="4620"/>
        </w:tabs>
        <w:ind w:left="4620" w:hanging="360"/>
      </w:pPr>
      <w:rPr>
        <w:rFonts w:ascii="Wingdings" w:hAnsi="Wingdings" w:hint="default"/>
        <w:sz w:val="20"/>
      </w:rPr>
    </w:lvl>
    <w:lvl w:ilvl="6" w:tentative="1">
      <w:start w:val="1"/>
      <w:numFmt w:val="bullet"/>
      <w:lvlText w:val=""/>
      <w:lvlJc w:val="left"/>
      <w:pPr>
        <w:tabs>
          <w:tab w:val="num" w:pos="5340"/>
        </w:tabs>
        <w:ind w:left="5340" w:hanging="360"/>
      </w:pPr>
      <w:rPr>
        <w:rFonts w:ascii="Wingdings" w:hAnsi="Wingdings" w:hint="default"/>
        <w:sz w:val="20"/>
      </w:rPr>
    </w:lvl>
    <w:lvl w:ilvl="7" w:tentative="1">
      <w:start w:val="1"/>
      <w:numFmt w:val="bullet"/>
      <w:lvlText w:val=""/>
      <w:lvlJc w:val="left"/>
      <w:pPr>
        <w:tabs>
          <w:tab w:val="num" w:pos="6060"/>
        </w:tabs>
        <w:ind w:left="6060" w:hanging="360"/>
      </w:pPr>
      <w:rPr>
        <w:rFonts w:ascii="Wingdings" w:hAnsi="Wingdings" w:hint="default"/>
        <w:sz w:val="20"/>
      </w:rPr>
    </w:lvl>
    <w:lvl w:ilvl="8" w:tentative="1">
      <w:start w:val="1"/>
      <w:numFmt w:val="bullet"/>
      <w:lvlText w:val=""/>
      <w:lvlJc w:val="left"/>
      <w:pPr>
        <w:tabs>
          <w:tab w:val="num" w:pos="6780"/>
        </w:tabs>
        <w:ind w:left="6780" w:hanging="360"/>
      </w:pPr>
      <w:rPr>
        <w:rFonts w:ascii="Wingdings" w:hAnsi="Wingdings" w:hint="default"/>
        <w:sz w:val="20"/>
      </w:rPr>
    </w:lvl>
  </w:abstractNum>
  <w:abstractNum w:abstractNumId="52" w15:restartNumberingAfterBreak="0">
    <w:nsid w:val="46D64C22"/>
    <w:multiLevelType w:val="multilevel"/>
    <w:tmpl w:val="12DA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B056F8"/>
    <w:multiLevelType w:val="multilevel"/>
    <w:tmpl w:val="4BD4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CD11B4"/>
    <w:multiLevelType w:val="multilevel"/>
    <w:tmpl w:val="A25A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624922"/>
    <w:multiLevelType w:val="hybridMultilevel"/>
    <w:tmpl w:val="D4681430"/>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56" w15:restartNumberingAfterBreak="0">
    <w:nsid w:val="4A7829EB"/>
    <w:multiLevelType w:val="multilevel"/>
    <w:tmpl w:val="C482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111135"/>
    <w:multiLevelType w:val="multilevel"/>
    <w:tmpl w:val="6F0E0CB2"/>
    <w:lvl w:ilvl="0">
      <w:start w:val="1"/>
      <w:numFmt w:val="bullet"/>
      <w:lvlText w:val=""/>
      <w:lvlJc w:val="left"/>
      <w:pPr>
        <w:tabs>
          <w:tab w:val="num" w:pos="1020"/>
        </w:tabs>
        <w:ind w:left="1020" w:hanging="360"/>
      </w:pPr>
      <w:rPr>
        <w:rFonts w:ascii="Symbol" w:hAnsi="Symbol" w:hint="default"/>
        <w:sz w:val="20"/>
      </w:rPr>
    </w:lvl>
    <w:lvl w:ilvl="1" w:tentative="1">
      <w:start w:val="1"/>
      <w:numFmt w:val="bullet"/>
      <w:lvlText w:val="o"/>
      <w:lvlJc w:val="left"/>
      <w:pPr>
        <w:tabs>
          <w:tab w:val="num" w:pos="1740"/>
        </w:tabs>
        <w:ind w:left="1740" w:hanging="360"/>
      </w:pPr>
      <w:rPr>
        <w:rFonts w:ascii="Courier New" w:hAnsi="Courier New" w:hint="default"/>
        <w:sz w:val="20"/>
      </w:rPr>
    </w:lvl>
    <w:lvl w:ilvl="2" w:tentative="1">
      <w:start w:val="1"/>
      <w:numFmt w:val="bullet"/>
      <w:lvlText w:val=""/>
      <w:lvlJc w:val="left"/>
      <w:pPr>
        <w:tabs>
          <w:tab w:val="num" w:pos="2460"/>
        </w:tabs>
        <w:ind w:left="2460" w:hanging="360"/>
      </w:pPr>
      <w:rPr>
        <w:rFonts w:ascii="Wingdings" w:hAnsi="Wingdings" w:hint="default"/>
        <w:sz w:val="20"/>
      </w:rPr>
    </w:lvl>
    <w:lvl w:ilvl="3" w:tentative="1">
      <w:start w:val="1"/>
      <w:numFmt w:val="bullet"/>
      <w:lvlText w:val=""/>
      <w:lvlJc w:val="left"/>
      <w:pPr>
        <w:tabs>
          <w:tab w:val="num" w:pos="3180"/>
        </w:tabs>
        <w:ind w:left="3180" w:hanging="360"/>
      </w:pPr>
      <w:rPr>
        <w:rFonts w:ascii="Wingdings" w:hAnsi="Wingdings" w:hint="default"/>
        <w:sz w:val="20"/>
      </w:rPr>
    </w:lvl>
    <w:lvl w:ilvl="4" w:tentative="1">
      <w:start w:val="1"/>
      <w:numFmt w:val="bullet"/>
      <w:lvlText w:val=""/>
      <w:lvlJc w:val="left"/>
      <w:pPr>
        <w:tabs>
          <w:tab w:val="num" w:pos="3900"/>
        </w:tabs>
        <w:ind w:left="3900" w:hanging="360"/>
      </w:pPr>
      <w:rPr>
        <w:rFonts w:ascii="Wingdings" w:hAnsi="Wingdings" w:hint="default"/>
        <w:sz w:val="20"/>
      </w:rPr>
    </w:lvl>
    <w:lvl w:ilvl="5" w:tentative="1">
      <w:start w:val="1"/>
      <w:numFmt w:val="bullet"/>
      <w:lvlText w:val=""/>
      <w:lvlJc w:val="left"/>
      <w:pPr>
        <w:tabs>
          <w:tab w:val="num" w:pos="4620"/>
        </w:tabs>
        <w:ind w:left="4620" w:hanging="360"/>
      </w:pPr>
      <w:rPr>
        <w:rFonts w:ascii="Wingdings" w:hAnsi="Wingdings" w:hint="default"/>
        <w:sz w:val="20"/>
      </w:rPr>
    </w:lvl>
    <w:lvl w:ilvl="6" w:tentative="1">
      <w:start w:val="1"/>
      <w:numFmt w:val="bullet"/>
      <w:lvlText w:val=""/>
      <w:lvlJc w:val="left"/>
      <w:pPr>
        <w:tabs>
          <w:tab w:val="num" w:pos="5340"/>
        </w:tabs>
        <w:ind w:left="5340" w:hanging="360"/>
      </w:pPr>
      <w:rPr>
        <w:rFonts w:ascii="Wingdings" w:hAnsi="Wingdings" w:hint="default"/>
        <w:sz w:val="20"/>
      </w:rPr>
    </w:lvl>
    <w:lvl w:ilvl="7" w:tentative="1">
      <w:start w:val="1"/>
      <w:numFmt w:val="bullet"/>
      <w:lvlText w:val=""/>
      <w:lvlJc w:val="left"/>
      <w:pPr>
        <w:tabs>
          <w:tab w:val="num" w:pos="6060"/>
        </w:tabs>
        <w:ind w:left="6060" w:hanging="360"/>
      </w:pPr>
      <w:rPr>
        <w:rFonts w:ascii="Wingdings" w:hAnsi="Wingdings" w:hint="default"/>
        <w:sz w:val="20"/>
      </w:rPr>
    </w:lvl>
    <w:lvl w:ilvl="8" w:tentative="1">
      <w:start w:val="1"/>
      <w:numFmt w:val="bullet"/>
      <w:lvlText w:val=""/>
      <w:lvlJc w:val="left"/>
      <w:pPr>
        <w:tabs>
          <w:tab w:val="num" w:pos="6780"/>
        </w:tabs>
        <w:ind w:left="6780" w:hanging="360"/>
      </w:pPr>
      <w:rPr>
        <w:rFonts w:ascii="Wingdings" w:hAnsi="Wingdings" w:hint="default"/>
        <w:sz w:val="20"/>
      </w:rPr>
    </w:lvl>
  </w:abstractNum>
  <w:abstractNum w:abstractNumId="58" w15:restartNumberingAfterBreak="0">
    <w:nsid w:val="50547858"/>
    <w:multiLevelType w:val="multilevel"/>
    <w:tmpl w:val="508C8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30146F"/>
    <w:multiLevelType w:val="multilevel"/>
    <w:tmpl w:val="47DA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9308DB"/>
    <w:multiLevelType w:val="multilevel"/>
    <w:tmpl w:val="F24A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AB5A33"/>
    <w:multiLevelType w:val="multilevel"/>
    <w:tmpl w:val="0C2676A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D338B0"/>
    <w:multiLevelType w:val="multilevel"/>
    <w:tmpl w:val="E770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05090A"/>
    <w:multiLevelType w:val="multilevel"/>
    <w:tmpl w:val="CF4E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335FF8"/>
    <w:multiLevelType w:val="multilevel"/>
    <w:tmpl w:val="149A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B412360"/>
    <w:multiLevelType w:val="multilevel"/>
    <w:tmpl w:val="C55E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C296A07"/>
    <w:multiLevelType w:val="multilevel"/>
    <w:tmpl w:val="DF1E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147C4F"/>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8" w15:restartNumberingAfterBreak="0">
    <w:nsid w:val="62092F9A"/>
    <w:multiLevelType w:val="multilevel"/>
    <w:tmpl w:val="AF96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2E95DB0"/>
    <w:multiLevelType w:val="multilevel"/>
    <w:tmpl w:val="0646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35B61FE"/>
    <w:multiLevelType w:val="multilevel"/>
    <w:tmpl w:val="1F36D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6521DAA"/>
    <w:multiLevelType w:val="multilevel"/>
    <w:tmpl w:val="6F0E0CB2"/>
    <w:lvl w:ilvl="0">
      <w:start w:val="1"/>
      <w:numFmt w:val="bullet"/>
      <w:lvlText w:val=""/>
      <w:lvlJc w:val="left"/>
      <w:pPr>
        <w:tabs>
          <w:tab w:val="num" w:pos="1020"/>
        </w:tabs>
        <w:ind w:left="1020" w:hanging="360"/>
      </w:pPr>
      <w:rPr>
        <w:rFonts w:ascii="Symbol" w:hAnsi="Symbol" w:hint="default"/>
        <w:sz w:val="20"/>
      </w:rPr>
    </w:lvl>
    <w:lvl w:ilvl="1" w:tentative="1">
      <w:start w:val="1"/>
      <w:numFmt w:val="bullet"/>
      <w:lvlText w:val="o"/>
      <w:lvlJc w:val="left"/>
      <w:pPr>
        <w:tabs>
          <w:tab w:val="num" w:pos="1740"/>
        </w:tabs>
        <w:ind w:left="1740" w:hanging="360"/>
      </w:pPr>
      <w:rPr>
        <w:rFonts w:ascii="Courier New" w:hAnsi="Courier New" w:hint="default"/>
        <w:sz w:val="20"/>
      </w:rPr>
    </w:lvl>
    <w:lvl w:ilvl="2" w:tentative="1">
      <w:start w:val="1"/>
      <w:numFmt w:val="bullet"/>
      <w:lvlText w:val=""/>
      <w:lvlJc w:val="left"/>
      <w:pPr>
        <w:tabs>
          <w:tab w:val="num" w:pos="2460"/>
        </w:tabs>
        <w:ind w:left="2460" w:hanging="360"/>
      </w:pPr>
      <w:rPr>
        <w:rFonts w:ascii="Wingdings" w:hAnsi="Wingdings" w:hint="default"/>
        <w:sz w:val="20"/>
      </w:rPr>
    </w:lvl>
    <w:lvl w:ilvl="3" w:tentative="1">
      <w:start w:val="1"/>
      <w:numFmt w:val="bullet"/>
      <w:lvlText w:val=""/>
      <w:lvlJc w:val="left"/>
      <w:pPr>
        <w:tabs>
          <w:tab w:val="num" w:pos="3180"/>
        </w:tabs>
        <w:ind w:left="3180" w:hanging="360"/>
      </w:pPr>
      <w:rPr>
        <w:rFonts w:ascii="Wingdings" w:hAnsi="Wingdings" w:hint="default"/>
        <w:sz w:val="20"/>
      </w:rPr>
    </w:lvl>
    <w:lvl w:ilvl="4" w:tentative="1">
      <w:start w:val="1"/>
      <w:numFmt w:val="bullet"/>
      <w:lvlText w:val=""/>
      <w:lvlJc w:val="left"/>
      <w:pPr>
        <w:tabs>
          <w:tab w:val="num" w:pos="3900"/>
        </w:tabs>
        <w:ind w:left="3900" w:hanging="360"/>
      </w:pPr>
      <w:rPr>
        <w:rFonts w:ascii="Wingdings" w:hAnsi="Wingdings" w:hint="default"/>
        <w:sz w:val="20"/>
      </w:rPr>
    </w:lvl>
    <w:lvl w:ilvl="5" w:tentative="1">
      <w:start w:val="1"/>
      <w:numFmt w:val="bullet"/>
      <w:lvlText w:val=""/>
      <w:lvlJc w:val="left"/>
      <w:pPr>
        <w:tabs>
          <w:tab w:val="num" w:pos="4620"/>
        </w:tabs>
        <w:ind w:left="4620" w:hanging="360"/>
      </w:pPr>
      <w:rPr>
        <w:rFonts w:ascii="Wingdings" w:hAnsi="Wingdings" w:hint="default"/>
        <w:sz w:val="20"/>
      </w:rPr>
    </w:lvl>
    <w:lvl w:ilvl="6" w:tentative="1">
      <w:start w:val="1"/>
      <w:numFmt w:val="bullet"/>
      <w:lvlText w:val=""/>
      <w:lvlJc w:val="left"/>
      <w:pPr>
        <w:tabs>
          <w:tab w:val="num" w:pos="5340"/>
        </w:tabs>
        <w:ind w:left="5340" w:hanging="360"/>
      </w:pPr>
      <w:rPr>
        <w:rFonts w:ascii="Wingdings" w:hAnsi="Wingdings" w:hint="default"/>
        <w:sz w:val="20"/>
      </w:rPr>
    </w:lvl>
    <w:lvl w:ilvl="7" w:tentative="1">
      <w:start w:val="1"/>
      <w:numFmt w:val="bullet"/>
      <w:lvlText w:val=""/>
      <w:lvlJc w:val="left"/>
      <w:pPr>
        <w:tabs>
          <w:tab w:val="num" w:pos="6060"/>
        </w:tabs>
        <w:ind w:left="6060" w:hanging="360"/>
      </w:pPr>
      <w:rPr>
        <w:rFonts w:ascii="Wingdings" w:hAnsi="Wingdings" w:hint="default"/>
        <w:sz w:val="20"/>
      </w:rPr>
    </w:lvl>
    <w:lvl w:ilvl="8" w:tentative="1">
      <w:start w:val="1"/>
      <w:numFmt w:val="bullet"/>
      <w:lvlText w:val=""/>
      <w:lvlJc w:val="left"/>
      <w:pPr>
        <w:tabs>
          <w:tab w:val="num" w:pos="6780"/>
        </w:tabs>
        <w:ind w:left="6780" w:hanging="360"/>
      </w:pPr>
      <w:rPr>
        <w:rFonts w:ascii="Wingdings" w:hAnsi="Wingdings" w:hint="default"/>
        <w:sz w:val="20"/>
      </w:rPr>
    </w:lvl>
  </w:abstractNum>
  <w:abstractNum w:abstractNumId="72" w15:restartNumberingAfterBreak="0">
    <w:nsid w:val="66784D03"/>
    <w:multiLevelType w:val="multilevel"/>
    <w:tmpl w:val="4A52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6C906C7"/>
    <w:multiLevelType w:val="multilevel"/>
    <w:tmpl w:val="C00286AC"/>
    <w:lvl w:ilvl="0">
      <w:start w:val="1"/>
      <w:numFmt w:val="decimal"/>
      <w:lvlText w:val="%1."/>
      <w:lvlJc w:val="left"/>
      <w:pPr>
        <w:tabs>
          <w:tab w:val="num" w:pos="360"/>
        </w:tabs>
        <w:ind w:left="360" w:hanging="360"/>
      </w:pPr>
      <w:rPr>
        <w:rFonts w:hint="default"/>
        <w:b/>
        <w:sz w:val="20"/>
      </w:rPr>
    </w:lvl>
    <w:lvl w:ilvl="1">
      <w:start w:val="1"/>
      <w:numFmt w:val="decimal"/>
      <w:lvlText w:val="%2."/>
      <w:lvlJc w:val="left"/>
      <w:pPr>
        <w:ind w:left="1080" w:hanging="360"/>
      </w:pPr>
      <w:rPr>
        <w:rFonts w:hint="default"/>
        <w:b/>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 w15:restartNumberingAfterBreak="0">
    <w:nsid w:val="68136208"/>
    <w:multiLevelType w:val="multilevel"/>
    <w:tmpl w:val="6F0E0CB2"/>
    <w:lvl w:ilvl="0">
      <w:start w:val="1"/>
      <w:numFmt w:val="bullet"/>
      <w:lvlText w:val=""/>
      <w:lvlJc w:val="left"/>
      <w:pPr>
        <w:tabs>
          <w:tab w:val="num" w:pos="1020"/>
        </w:tabs>
        <w:ind w:left="1020" w:hanging="360"/>
      </w:pPr>
      <w:rPr>
        <w:rFonts w:ascii="Symbol" w:hAnsi="Symbol" w:hint="default"/>
        <w:sz w:val="20"/>
      </w:rPr>
    </w:lvl>
    <w:lvl w:ilvl="1" w:tentative="1">
      <w:start w:val="1"/>
      <w:numFmt w:val="bullet"/>
      <w:lvlText w:val="o"/>
      <w:lvlJc w:val="left"/>
      <w:pPr>
        <w:tabs>
          <w:tab w:val="num" w:pos="1740"/>
        </w:tabs>
        <w:ind w:left="1740" w:hanging="360"/>
      </w:pPr>
      <w:rPr>
        <w:rFonts w:ascii="Courier New" w:hAnsi="Courier New" w:hint="default"/>
        <w:sz w:val="20"/>
      </w:rPr>
    </w:lvl>
    <w:lvl w:ilvl="2" w:tentative="1">
      <w:start w:val="1"/>
      <w:numFmt w:val="bullet"/>
      <w:lvlText w:val=""/>
      <w:lvlJc w:val="left"/>
      <w:pPr>
        <w:tabs>
          <w:tab w:val="num" w:pos="2460"/>
        </w:tabs>
        <w:ind w:left="2460" w:hanging="360"/>
      </w:pPr>
      <w:rPr>
        <w:rFonts w:ascii="Wingdings" w:hAnsi="Wingdings" w:hint="default"/>
        <w:sz w:val="20"/>
      </w:rPr>
    </w:lvl>
    <w:lvl w:ilvl="3" w:tentative="1">
      <w:start w:val="1"/>
      <w:numFmt w:val="bullet"/>
      <w:lvlText w:val=""/>
      <w:lvlJc w:val="left"/>
      <w:pPr>
        <w:tabs>
          <w:tab w:val="num" w:pos="3180"/>
        </w:tabs>
        <w:ind w:left="3180" w:hanging="360"/>
      </w:pPr>
      <w:rPr>
        <w:rFonts w:ascii="Wingdings" w:hAnsi="Wingdings" w:hint="default"/>
        <w:sz w:val="20"/>
      </w:rPr>
    </w:lvl>
    <w:lvl w:ilvl="4" w:tentative="1">
      <w:start w:val="1"/>
      <w:numFmt w:val="bullet"/>
      <w:lvlText w:val=""/>
      <w:lvlJc w:val="left"/>
      <w:pPr>
        <w:tabs>
          <w:tab w:val="num" w:pos="3900"/>
        </w:tabs>
        <w:ind w:left="3900" w:hanging="360"/>
      </w:pPr>
      <w:rPr>
        <w:rFonts w:ascii="Wingdings" w:hAnsi="Wingdings" w:hint="default"/>
        <w:sz w:val="20"/>
      </w:rPr>
    </w:lvl>
    <w:lvl w:ilvl="5" w:tentative="1">
      <w:start w:val="1"/>
      <w:numFmt w:val="bullet"/>
      <w:lvlText w:val=""/>
      <w:lvlJc w:val="left"/>
      <w:pPr>
        <w:tabs>
          <w:tab w:val="num" w:pos="4620"/>
        </w:tabs>
        <w:ind w:left="4620" w:hanging="360"/>
      </w:pPr>
      <w:rPr>
        <w:rFonts w:ascii="Wingdings" w:hAnsi="Wingdings" w:hint="default"/>
        <w:sz w:val="20"/>
      </w:rPr>
    </w:lvl>
    <w:lvl w:ilvl="6" w:tentative="1">
      <w:start w:val="1"/>
      <w:numFmt w:val="bullet"/>
      <w:lvlText w:val=""/>
      <w:lvlJc w:val="left"/>
      <w:pPr>
        <w:tabs>
          <w:tab w:val="num" w:pos="5340"/>
        </w:tabs>
        <w:ind w:left="5340" w:hanging="360"/>
      </w:pPr>
      <w:rPr>
        <w:rFonts w:ascii="Wingdings" w:hAnsi="Wingdings" w:hint="default"/>
        <w:sz w:val="20"/>
      </w:rPr>
    </w:lvl>
    <w:lvl w:ilvl="7" w:tentative="1">
      <w:start w:val="1"/>
      <w:numFmt w:val="bullet"/>
      <w:lvlText w:val=""/>
      <w:lvlJc w:val="left"/>
      <w:pPr>
        <w:tabs>
          <w:tab w:val="num" w:pos="6060"/>
        </w:tabs>
        <w:ind w:left="6060" w:hanging="360"/>
      </w:pPr>
      <w:rPr>
        <w:rFonts w:ascii="Wingdings" w:hAnsi="Wingdings" w:hint="default"/>
        <w:sz w:val="20"/>
      </w:rPr>
    </w:lvl>
    <w:lvl w:ilvl="8" w:tentative="1">
      <w:start w:val="1"/>
      <w:numFmt w:val="bullet"/>
      <w:lvlText w:val=""/>
      <w:lvlJc w:val="left"/>
      <w:pPr>
        <w:tabs>
          <w:tab w:val="num" w:pos="6780"/>
        </w:tabs>
        <w:ind w:left="6780" w:hanging="360"/>
      </w:pPr>
      <w:rPr>
        <w:rFonts w:ascii="Wingdings" w:hAnsi="Wingdings" w:hint="default"/>
        <w:sz w:val="20"/>
      </w:rPr>
    </w:lvl>
  </w:abstractNum>
  <w:abstractNum w:abstractNumId="75" w15:restartNumberingAfterBreak="0">
    <w:nsid w:val="683B5EB3"/>
    <w:multiLevelType w:val="hybridMultilevel"/>
    <w:tmpl w:val="67885D12"/>
    <w:lvl w:ilvl="0" w:tplc="2000000F">
      <w:start w:val="1"/>
      <w:numFmt w:val="decimal"/>
      <w:lvlText w:val="%1."/>
      <w:lvlJc w:val="left"/>
      <w:pPr>
        <w:ind w:left="360" w:hanging="360"/>
      </w:pPr>
      <w:rPr>
        <w:rFonts w:hint="default"/>
        <w:b/>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6" w15:restartNumberingAfterBreak="0">
    <w:nsid w:val="69233771"/>
    <w:multiLevelType w:val="multilevel"/>
    <w:tmpl w:val="52B2D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A701FD7"/>
    <w:multiLevelType w:val="hybridMultilevel"/>
    <w:tmpl w:val="5EB4875A"/>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78" w15:restartNumberingAfterBreak="0">
    <w:nsid w:val="6A713E36"/>
    <w:multiLevelType w:val="multilevel"/>
    <w:tmpl w:val="A44A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A334C9"/>
    <w:multiLevelType w:val="multilevel"/>
    <w:tmpl w:val="F292851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F3708E"/>
    <w:multiLevelType w:val="multilevel"/>
    <w:tmpl w:val="943C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DBB5D9A"/>
    <w:multiLevelType w:val="multilevel"/>
    <w:tmpl w:val="864460B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FC1AA8"/>
    <w:multiLevelType w:val="multilevel"/>
    <w:tmpl w:val="6F0E0CB2"/>
    <w:lvl w:ilvl="0">
      <w:start w:val="1"/>
      <w:numFmt w:val="bullet"/>
      <w:lvlText w:val=""/>
      <w:lvlJc w:val="left"/>
      <w:pPr>
        <w:tabs>
          <w:tab w:val="num" w:pos="1020"/>
        </w:tabs>
        <w:ind w:left="1020" w:hanging="360"/>
      </w:pPr>
      <w:rPr>
        <w:rFonts w:ascii="Symbol" w:hAnsi="Symbol" w:hint="default"/>
        <w:sz w:val="20"/>
      </w:rPr>
    </w:lvl>
    <w:lvl w:ilvl="1" w:tentative="1">
      <w:start w:val="1"/>
      <w:numFmt w:val="bullet"/>
      <w:lvlText w:val="o"/>
      <w:lvlJc w:val="left"/>
      <w:pPr>
        <w:tabs>
          <w:tab w:val="num" w:pos="1740"/>
        </w:tabs>
        <w:ind w:left="1740" w:hanging="360"/>
      </w:pPr>
      <w:rPr>
        <w:rFonts w:ascii="Courier New" w:hAnsi="Courier New" w:hint="default"/>
        <w:sz w:val="20"/>
      </w:rPr>
    </w:lvl>
    <w:lvl w:ilvl="2" w:tentative="1">
      <w:start w:val="1"/>
      <w:numFmt w:val="bullet"/>
      <w:lvlText w:val=""/>
      <w:lvlJc w:val="left"/>
      <w:pPr>
        <w:tabs>
          <w:tab w:val="num" w:pos="2460"/>
        </w:tabs>
        <w:ind w:left="2460" w:hanging="360"/>
      </w:pPr>
      <w:rPr>
        <w:rFonts w:ascii="Wingdings" w:hAnsi="Wingdings" w:hint="default"/>
        <w:sz w:val="20"/>
      </w:rPr>
    </w:lvl>
    <w:lvl w:ilvl="3" w:tentative="1">
      <w:start w:val="1"/>
      <w:numFmt w:val="bullet"/>
      <w:lvlText w:val=""/>
      <w:lvlJc w:val="left"/>
      <w:pPr>
        <w:tabs>
          <w:tab w:val="num" w:pos="3180"/>
        </w:tabs>
        <w:ind w:left="3180" w:hanging="360"/>
      </w:pPr>
      <w:rPr>
        <w:rFonts w:ascii="Wingdings" w:hAnsi="Wingdings" w:hint="default"/>
        <w:sz w:val="20"/>
      </w:rPr>
    </w:lvl>
    <w:lvl w:ilvl="4" w:tentative="1">
      <w:start w:val="1"/>
      <w:numFmt w:val="bullet"/>
      <w:lvlText w:val=""/>
      <w:lvlJc w:val="left"/>
      <w:pPr>
        <w:tabs>
          <w:tab w:val="num" w:pos="3900"/>
        </w:tabs>
        <w:ind w:left="3900" w:hanging="360"/>
      </w:pPr>
      <w:rPr>
        <w:rFonts w:ascii="Wingdings" w:hAnsi="Wingdings" w:hint="default"/>
        <w:sz w:val="20"/>
      </w:rPr>
    </w:lvl>
    <w:lvl w:ilvl="5" w:tentative="1">
      <w:start w:val="1"/>
      <w:numFmt w:val="bullet"/>
      <w:lvlText w:val=""/>
      <w:lvlJc w:val="left"/>
      <w:pPr>
        <w:tabs>
          <w:tab w:val="num" w:pos="4620"/>
        </w:tabs>
        <w:ind w:left="4620" w:hanging="360"/>
      </w:pPr>
      <w:rPr>
        <w:rFonts w:ascii="Wingdings" w:hAnsi="Wingdings" w:hint="default"/>
        <w:sz w:val="20"/>
      </w:rPr>
    </w:lvl>
    <w:lvl w:ilvl="6" w:tentative="1">
      <w:start w:val="1"/>
      <w:numFmt w:val="bullet"/>
      <w:lvlText w:val=""/>
      <w:lvlJc w:val="left"/>
      <w:pPr>
        <w:tabs>
          <w:tab w:val="num" w:pos="5340"/>
        </w:tabs>
        <w:ind w:left="5340" w:hanging="360"/>
      </w:pPr>
      <w:rPr>
        <w:rFonts w:ascii="Wingdings" w:hAnsi="Wingdings" w:hint="default"/>
        <w:sz w:val="20"/>
      </w:rPr>
    </w:lvl>
    <w:lvl w:ilvl="7" w:tentative="1">
      <w:start w:val="1"/>
      <w:numFmt w:val="bullet"/>
      <w:lvlText w:val=""/>
      <w:lvlJc w:val="left"/>
      <w:pPr>
        <w:tabs>
          <w:tab w:val="num" w:pos="6060"/>
        </w:tabs>
        <w:ind w:left="6060" w:hanging="360"/>
      </w:pPr>
      <w:rPr>
        <w:rFonts w:ascii="Wingdings" w:hAnsi="Wingdings" w:hint="default"/>
        <w:sz w:val="20"/>
      </w:rPr>
    </w:lvl>
    <w:lvl w:ilvl="8" w:tentative="1">
      <w:start w:val="1"/>
      <w:numFmt w:val="bullet"/>
      <w:lvlText w:val=""/>
      <w:lvlJc w:val="left"/>
      <w:pPr>
        <w:tabs>
          <w:tab w:val="num" w:pos="6780"/>
        </w:tabs>
        <w:ind w:left="6780" w:hanging="360"/>
      </w:pPr>
      <w:rPr>
        <w:rFonts w:ascii="Wingdings" w:hAnsi="Wingdings" w:hint="default"/>
        <w:sz w:val="20"/>
      </w:rPr>
    </w:lvl>
  </w:abstractNum>
  <w:abstractNum w:abstractNumId="83" w15:restartNumberingAfterBreak="0">
    <w:nsid w:val="6E3245BE"/>
    <w:multiLevelType w:val="multilevel"/>
    <w:tmpl w:val="6F0E0CB2"/>
    <w:lvl w:ilvl="0">
      <w:start w:val="1"/>
      <w:numFmt w:val="bullet"/>
      <w:lvlText w:val=""/>
      <w:lvlJc w:val="left"/>
      <w:pPr>
        <w:tabs>
          <w:tab w:val="num" w:pos="1020"/>
        </w:tabs>
        <w:ind w:left="1020" w:hanging="360"/>
      </w:pPr>
      <w:rPr>
        <w:rFonts w:ascii="Symbol" w:hAnsi="Symbol" w:hint="default"/>
        <w:sz w:val="20"/>
      </w:rPr>
    </w:lvl>
    <w:lvl w:ilvl="1" w:tentative="1">
      <w:start w:val="1"/>
      <w:numFmt w:val="bullet"/>
      <w:lvlText w:val="o"/>
      <w:lvlJc w:val="left"/>
      <w:pPr>
        <w:tabs>
          <w:tab w:val="num" w:pos="1740"/>
        </w:tabs>
        <w:ind w:left="1740" w:hanging="360"/>
      </w:pPr>
      <w:rPr>
        <w:rFonts w:ascii="Courier New" w:hAnsi="Courier New" w:hint="default"/>
        <w:sz w:val="20"/>
      </w:rPr>
    </w:lvl>
    <w:lvl w:ilvl="2" w:tentative="1">
      <w:start w:val="1"/>
      <w:numFmt w:val="bullet"/>
      <w:lvlText w:val=""/>
      <w:lvlJc w:val="left"/>
      <w:pPr>
        <w:tabs>
          <w:tab w:val="num" w:pos="2460"/>
        </w:tabs>
        <w:ind w:left="2460" w:hanging="360"/>
      </w:pPr>
      <w:rPr>
        <w:rFonts w:ascii="Wingdings" w:hAnsi="Wingdings" w:hint="default"/>
        <w:sz w:val="20"/>
      </w:rPr>
    </w:lvl>
    <w:lvl w:ilvl="3" w:tentative="1">
      <w:start w:val="1"/>
      <w:numFmt w:val="bullet"/>
      <w:lvlText w:val=""/>
      <w:lvlJc w:val="left"/>
      <w:pPr>
        <w:tabs>
          <w:tab w:val="num" w:pos="3180"/>
        </w:tabs>
        <w:ind w:left="3180" w:hanging="360"/>
      </w:pPr>
      <w:rPr>
        <w:rFonts w:ascii="Wingdings" w:hAnsi="Wingdings" w:hint="default"/>
        <w:sz w:val="20"/>
      </w:rPr>
    </w:lvl>
    <w:lvl w:ilvl="4" w:tentative="1">
      <w:start w:val="1"/>
      <w:numFmt w:val="bullet"/>
      <w:lvlText w:val=""/>
      <w:lvlJc w:val="left"/>
      <w:pPr>
        <w:tabs>
          <w:tab w:val="num" w:pos="3900"/>
        </w:tabs>
        <w:ind w:left="3900" w:hanging="360"/>
      </w:pPr>
      <w:rPr>
        <w:rFonts w:ascii="Wingdings" w:hAnsi="Wingdings" w:hint="default"/>
        <w:sz w:val="20"/>
      </w:rPr>
    </w:lvl>
    <w:lvl w:ilvl="5" w:tentative="1">
      <w:start w:val="1"/>
      <w:numFmt w:val="bullet"/>
      <w:lvlText w:val=""/>
      <w:lvlJc w:val="left"/>
      <w:pPr>
        <w:tabs>
          <w:tab w:val="num" w:pos="4620"/>
        </w:tabs>
        <w:ind w:left="4620" w:hanging="360"/>
      </w:pPr>
      <w:rPr>
        <w:rFonts w:ascii="Wingdings" w:hAnsi="Wingdings" w:hint="default"/>
        <w:sz w:val="20"/>
      </w:rPr>
    </w:lvl>
    <w:lvl w:ilvl="6" w:tentative="1">
      <w:start w:val="1"/>
      <w:numFmt w:val="bullet"/>
      <w:lvlText w:val=""/>
      <w:lvlJc w:val="left"/>
      <w:pPr>
        <w:tabs>
          <w:tab w:val="num" w:pos="5340"/>
        </w:tabs>
        <w:ind w:left="5340" w:hanging="360"/>
      </w:pPr>
      <w:rPr>
        <w:rFonts w:ascii="Wingdings" w:hAnsi="Wingdings" w:hint="default"/>
        <w:sz w:val="20"/>
      </w:rPr>
    </w:lvl>
    <w:lvl w:ilvl="7" w:tentative="1">
      <w:start w:val="1"/>
      <w:numFmt w:val="bullet"/>
      <w:lvlText w:val=""/>
      <w:lvlJc w:val="left"/>
      <w:pPr>
        <w:tabs>
          <w:tab w:val="num" w:pos="6060"/>
        </w:tabs>
        <w:ind w:left="6060" w:hanging="360"/>
      </w:pPr>
      <w:rPr>
        <w:rFonts w:ascii="Wingdings" w:hAnsi="Wingdings" w:hint="default"/>
        <w:sz w:val="20"/>
      </w:rPr>
    </w:lvl>
    <w:lvl w:ilvl="8" w:tentative="1">
      <w:start w:val="1"/>
      <w:numFmt w:val="bullet"/>
      <w:lvlText w:val=""/>
      <w:lvlJc w:val="left"/>
      <w:pPr>
        <w:tabs>
          <w:tab w:val="num" w:pos="6780"/>
        </w:tabs>
        <w:ind w:left="6780" w:hanging="360"/>
      </w:pPr>
      <w:rPr>
        <w:rFonts w:ascii="Wingdings" w:hAnsi="Wingdings" w:hint="default"/>
        <w:sz w:val="20"/>
      </w:rPr>
    </w:lvl>
  </w:abstractNum>
  <w:abstractNum w:abstractNumId="84" w15:restartNumberingAfterBreak="0">
    <w:nsid w:val="6F833436"/>
    <w:multiLevelType w:val="multilevel"/>
    <w:tmpl w:val="980EEB7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0DF707A"/>
    <w:multiLevelType w:val="hybridMultilevel"/>
    <w:tmpl w:val="6D96A85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86" w15:restartNumberingAfterBreak="0">
    <w:nsid w:val="757729BD"/>
    <w:multiLevelType w:val="multilevel"/>
    <w:tmpl w:val="053E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77F12ED"/>
    <w:multiLevelType w:val="multilevel"/>
    <w:tmpl w:val="5F20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7A37183"/>
    <w:multiLevelType w:val="multilevel"/>
    <w:tmpl w:val="F1529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8D851FB"/>
    <w:multiLevelType w:val="multilevel"/>
    <w:tmpl w:val="6F0E0CB2"/>
    <w:lvl w:ilvl="0">
      <w:start w:val="1"/>
      <w:numFmt w:val="bullet"/>
      <w:lvlText w:val=""/>
      <w:lvlJc w:val="left"/>
      <w:pPr>
        <w:tabs>
          <w:tab w:val="num" w:pos="1020"/>
        </w:tabs>
        <w:ind w:left="1020" w:hanging="360"/>
      </w:pPr>
      <w:rPr>
        <w:rFonts w:ascii="Symbol" w:hAnsi="Symbol" w:hint="default"/>
        <w:sz w:val="20"/>
      </w:rPr>
    </w:lvl>
    <w:lvl w:ilvl="1" w:tentative="1">
      <w:start w:val="1"/>
      <w:numFmt w:val="bullet"/>
      <w:lvlText w:val="o"/>
      <w:lvlJc w:val="left"/>
      <w:pPr>
        <w:tabs>
          <w:tab w:val="num" w:pos="1740"/>
        </w:tabs>
        <w:ind w:left="1740" w:hanging="360"/>
      </w:pPr>
      <w:rPr>
        <w:rFonts w:ascii="Courier New" w:hAnsi="Courier New" w:hint="default"/>
        <w:sz w:val="20"/>
      </w:rPr>
    </w:lvl>
    <w:lvl w:ilvl="2" w:tentative="1">
      <w:start w:val="1"/>
      <w:numFmt w:val="bullet"/>
      <w:lvlText w:val=""/>
      <w:lvlJc w:val="left"/>
      <w:pPr>
        <w:tabs>
          <w:tab w:val="num" w:pos="2460"/>
        </w:tabs>
        <w:ind w:left="2460" w:hanging="360"/>
      </w:pPr>
      <w:rPr>
        <w:rFonts w:ascii="Wingdings" w:hAnsi="Wingdings" w:hint="default"/>
        <w:sz w:val="20"/>
      </w:rPr>
    </w:lvl>
    <w:lvl w:ilvl="3" w:tentative="1">
      <w:start w:val="1"/>
      <w:numFmt w:val="bullet"/>
      <w:lvlText w:val=""/>
      <w:lvlJc w:val="left"/>
      <w:pPr>
        <w:tabs>
          <w:tab w:val="num" w:pos="3180"/>
        </w:tabs>
        <w:ind w:left="3180" w:hanging="360"/>
      </w:pPr>
      <w:rPr>
        <w:rFonts w:ascii="Wingdings" w:hAnsi="Wingdings" w:hint="default"/>
        <w:sz w:val="20"/>
      </w:rPr>
    </w:lvl>
    <w:lvl w:ilvl="4" w:tentative="1">
      <w:start w:val="1"/>
      <w:numFmt w:val="bullet"/>
      <w:lvlText w:val=""/>
      <w:lvlJc w:val="left"/>
      <w:pPr>
        <w:tabs>
          <w:tab w:val="num" w:pos="3900"/>
        </w:tabs>
        <w:ind w:left="3900" w:hanging="360"/>
      </w:pPr>
      <w:rPr>
        <w:rFonts w:ascii="Wingdings" w:hAnsi="Wingdings" w:hint="default"/>
        <w:sz w:val="20"/>
      </w:rPr>
    </w:lvl>
    <w:lvl w:ilvl="5" w:tentative="1">
      <w:start w:val="1"/>
      <w:numFmt w:val="bullet"/>
      <w:lvlText w:val=""/>
      <w:lvlJc w:val="left"/>
      <w:pPr>
        <w:tabs>
          <w:tab w:val="num" w:pos="4620"/>
        </w:tabs>
        <w:ind w:left="4620" w:hanging="360"/>
      </w:pPr>
      <w:rPr>
        <w:rFonts w:ascii="Wingdings" w:hAnsi="Wingdings" w:hint="default"/>
        <w:sz w:val="20"/>
      </w:rPr>
    </w:lvl>
    <w:lvl w:ilvl="6" w:tentative="1">
      <w:start w:val="1"/>
      <w:numFmt w:val="bullet"/>
      <w:lvlText w:val=""/>
      <w:lvlJc w:val="left"/>
      <w:pPr>
        <w:tabs>
          <w:tab w:val="num" w:pos="5340"/>
        </w:tabs>
        <w:ind w:left="5340" w:hanging="360"/>
      </w:pPr>
      <w:rPr>
        <w:rFonts w:ascii="Wingdings" w:hAnsi="Wingdings" w:hint="default"/>
        <w:sz w:val="20"/>
      </w:rPr>
    </w:lvl>
    <w:lvl w:ilvl="7" w:tentative="1">
      <w:start w:val="1"/>
      <w:numFmt w:val="bullet"/>
      <w:lvlText w:val=""/>
      <w:lvlJc w:val="left"/>
      <w:pPr>
        <w:tabs>
          <w:tab w:val="num" w:pos="6060"/>
        </w:tabs>
        <w:ind w:left="6060" w:hanging="360"/>
      </w:pPr>
      <w:rPr>
        <w:rFonts w:ascii="Wingdings" w:hAnsi="Wingdings" w:hint="default"/>
        <w:sz w:val="20"/>
      </w:rPr>
    </w:lvl>
    <w:lvl w:ilvl="8" w:tentative="1">
      <w:start w:val="1"/>
      <w:numFmt w:val="bullet"/>
      <w:lvlText w:val=""/>
      <w:lvlJc w:val="left"/>
      <w:pPr>
        <w:tabs>
          <w:tab w:val="num" w:pos="6780"/>
        </w:tabs>
        <w:ind w:left="6780" w:hanging="360"/>
      </w:pPr>
      <w:rPr>
        <w:rFonts w:ascii="Wingdings" w:hAnsi="Wingdings" w:hint="default"/>
        <w:sz w:val="20"/>
      </w:rPr>
    </w:lvl>
  </w:abstractNum>
  <w:abstractNum w:abstractNumId="90" w15:restartNumberingAfterBreak="0">
    <w:nsid w:val="78EB1B1F"/>
    <w:multiLevelType w:val="multilevel"/>
    <w:tmpl w:val="60D4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A47540A"/>
    <w:multiLevelType w:val="multilevel"/>
    <w:tmpl w:val="7D5A5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A9500AA"/>
    <w:multiLevelType w:val="multilevel"/>
    <w:tmpl w:val="5052E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AE03AA6"/>
    <w:multiLevelType w:val="multilevel"/>
    <w:tmpl w:val="82FA1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D6E45EA"/>
    <w:multiLevelType w:val="multilevel"/>
    <w:tmpl w:val="6F0E0CB2"/>
    <w:lvl w:ilvl="0">
      <w:start w:val="1"/>
      <w:numFmt w:val="bullet"/>
      <w:lvlText w:val=""/>
      <w:lvlJc w:val="left"/>
      <w:pPr>
        <w:tabs>
          <w:tab w:val="num" w:pos="1020"/>
        </w:tabs>
        <w:ind w:left="1020" w:hanging="360"/>
      </w:pPr>
      <w:rPr>
        <w:rFonts w:ascii="Symbol" w:hAnsi="Symbol" w:hint="default"/>
        <w:sz w:val="20"/>
      </w:rPr>
    </w:lvl>
    <w:lvl w:ilvl="1" w:tentative="1">
      <w:start w:val="1"/>
      <w:numFmt w:val="bullet"/>
      <w:lvlText w:val="o"/>
      <w:lvlJc w:val="left"/>
      <w:pPr>
        <w:tabs>
          <w:tab w:val="num" w:pos="1740"/>
        </w:tabs>
        <w:ind w:left="1740" w:hanging="360"/>
      </w:pPr>
      <w:rPr>
        <w:rFonts w:ascii="Courier New" w:hAnsi="Courier New" w:hint="default"/>
        <w:sz w:val="20"/>
      </w:rPr>
    </w:lvl>
    <w:lvl w:ilvl="2" w:tentative="1">
      <w:start w:val="1"/>
      <w:numFmt w:val="bullet"/>
      <w:lvlText w:val=""/>
      <w:lvlJc w:val="left"/>
      <w:pPr>
        <w:tabs>
          <w:tab w:val="num" w:pos="2460"/>
        </w:tabs>
        <w:ind w:left="2460" w:hanging="360"/>
      </w:pPr>
      <w:rPr>
        <w:rFonts w:ascii="Wingdings" w:hAnsi="Wingdings" w:hint="default"/>
        <w:sz w:val="20"/>
      </w:rPr>
    </w:lvl>
    <w:lvl w:ilvl="3" w:tentative="1">
      <w:start w:val="1"/>
      <w:numFmt w:val="bullet"/>
      <w:lvlText w:val=""/>
      <w:lvlJc w:val="left"/>
      <w:pPr>
        <w:tabs>
          <w:tab w:val="num" w:pos="3180"/>
        </w:tabs>
        <w:ind w:left="3180" w:hanging="360"/>
      </w:pPr>
      <w:rPr>
        <w:rFonts w:ascii="Wingdings" w:hAnsi="Wingdings" w:hint="default"/>
        <w:sz w:val="20"/>
      </w:rPr>
    </w:lvl>
    <w:lvl w:ilvl="4" w:tentative="1">
      <w:start w:val="1"/>
      <w:numFmt w:val="bullet"/>
      <w:lvlText w:val=""/>
      <w:lvlJc w:val="left"/>
      <w:pPr>
        <w:tabs>
          <w:tab w:val="num" w:pos="3900"/>
        </w:tabs>
        <w:ind w:left="3900" w:hanging="360"/>
      </w:pPr>
      <w:rPr>
        <w:rFonts w:ascii="Wingdings" w:hAnsi="Wingdings" w:hint="default"/>
        <w:sz w:val="20"/>
      </w:rPr>
    </w:lvl>
    <w:lvl w:ilvl="5" w:tentative="1">
      <w:start w:val="1"/>
      <w:numFmt w:val="bullet"/>
      <w:lvlText w:val=""/>
      <w:lvlJc w:val="left"/>
      <w:pPr>
        <w:tabs>
          <w:tab w:val="num" w:pos="4620"/>
        </w:tabs>
        <w:ind w:left="4620" w:hanging="360"/>
      </w:pPr>
      <w:rPr>
        <w:rFonts w:ascii="Wingdings" w:hAnsi="Wingdings" w:hint="default"/>
        <w:sz w:val="20"/>
      </w:rPr>
    </w:lvl>
    <w:lvl w:ilvl="6" w:tentative="1">
      <w:start w:val="1"/>
      <w:numFmt w:val="bullet"/>
      <w:lvlText w:val=""/>
      <w:lvlJc w:val="left"/>
      <w:pPr>
        <w:tabs>
          <w:tab w:val="num" w:pos="5340"/>
        </w:tabs>
        <w:ind w:left="5340" w:hanging="360"/>
      </w:pPr>
      <w:rPr>
        <w:rFonts w:ascii="Wingdings" w:hAnsi="Wingdings" w:hint="default"/>
        <w:sz w:val="20"/>
      </w:rPr>
    </w:lvl>
    <w:lvl w:ilvl="7" w:tentative="1">
      <w:start w:val="1"/>
      <w:numFmt w:val="bullet"/>
      <w:lvlText w:val=""/>
      <w:lvlJc w:val="left"/>
      <w:pPr>
        <w:tabs>
          <w:tab w:val="num" w:pos="6060"/>
        </w:tabs>
        <w:ind w:left="6060" w:hanging="360"/>
      </w:pPr>
      <w:rPr>
        <w:rFonts w:ascii="Wingdings" w:hAnsi="Wingdings" w:hint="default"/>
        <w:sz w:val="20"/>
      </w:rPr>
    </w:lvl>
    <w:lvl w:ilvl="8" w:tentative="1">
      <w:start w:val="1"/>
      <w:numFmt w:val="bullet"/>
      <w:lvlText w:val=""/>
      <w:lvlJc w:val="left"/>
      <w:pPr>
        <w:tabs>
          <w:tab w:val="num" w:pos="6780"/>
        </w:tabs>
        <w:ind w:left="6780" w:hanging="360"/>
      </w:pPr>
      <w:rPr>
        <w:rFonts w:ascii="Wingdings" w:hAnsi="Wingdings" w:hint="default"/>
        <w:sz w:val="20"/>
      </w:rPr>
    </w:lvl>
  </w:abstractNum>
  <w:abstractNum w:abstractNumId="95" w15:restartNumberingAfterBreak="0">
    <w:nsid w:val="7E1D6BE6"/>
    <w:multiLevelType w:val="multilevel"/>
    <w:tmpl w:val="4D68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942172">
    <w:abstractNumId w:val="52"/>
  </w:num>
  <w:num w:numId="2" w16cid:durableId="546600937">
    <w:abstractNumId w:val="31"/>
  </w:num>
  <w:num w:numId="3" w16cid:durableId="1373774031">
    <w:abstractNumId w:val="41"/>
  </w:num>
  <w:num w:numId="4" w16cid:durableId="2071879094">
    <w:abstractNumId w:val="76"/>
  </w:num>
  <w:num w:numId="5" w16cid:durableId="713769686">
    <w:abstractNumId w:val="84"/>
  </w:num>
  <w:num w:numId="6" w16cid:durableId="1372069186">
    <w:abstractNumId w:val="92"/>
  </w:num>
  <w:num w:numId="7" w16cid:durableId="1027876544">
    <w:abstractNumId w:val="70"/>
  </w:num>
  <w:num w:numId="8" w16cid:durableId="400906112">
    <w:abstractNumId w:val="91"/>
  </w:num>
  <w:num w:numId="9" w16cid:durableId="616110428">
    <w:abstractNumId w:val="12"/>
  </w:num>
  <w:num w:numId="10" w16cid:durableId="321199295">
    <w:abstractNumId w:val="5"/>
  </w:num>
  <w:num w:numId="11" w16cid:durableId="2035039662">
    <w:abstractNumId w:val="90"/>
  </w:num>
  <w:num w:numId="12" w16cid:durableId="1804425981">
    <w:abstractNumId w:val="39"/>
  </w:num>
  <w:num w:numId="13" w16cid:durableId="1572502921">
    <w:abstractNumId w:val="93"/>
  </w:num>
  <w:num w:numId="14" w16cid:durableId="452555364">
    <w:abstractNumId w:val="60"/>
  </w:num>
  <w:num w:numId="15" w16cid:durableId="2080596318">
    <w:abstractNumId w:val="28"/>
  </w:num>
  <w:num w:numId="16" w16cid:durableId="1224370452">
    <w:abstractNumId w:val="38"/>
  </w:num>
  <w:num w:numId="17" w16cid:durableId="917862437">
    <w:abstractNumId w:val="69"/>
  </w:num>
  <w:num w:numId="18" w16cid:durableId="2108308316">
    <w:abstractNumId w:val="88"/>
  </w:num>
  <w:num w:numId="19" w16cid:durableId="527107746">
    <w:abstractNumId w:val="95"/>
  </w:num>
  <w:num w:numId="20" w16cid:durableId="254285771">
    <w:abstractNumId w:val="59"/>
  </w:num>
  <w:num w:numId="21" w16cid:durableId="1928344991">
    <w:abstractNumId w:val="79"/>
  </w:num>
  <w:num w:numId="22" w16cid:durableId="480777017">
    <w:abstractNumId w:val="62"/>
  </w:num>
  <w:num w:numId="23" w16cid:durableId="210502402">
    <w:abstractNumId w:val="87"/>
  </w:num>
  <w:num w:numId="24" w16cid:durableId="1161891519">
    <w:abstractNumId w:val="11"/>
  </w:num>
  <w:num w:numId="25" w16cid:durableId="1878808760">
    <w:abstractNumId w:val="78"/>
  </w:num>
  <w:num w:numId="26" w16cid:durableId="1934581578">
    <w:abstractNumId w:val="10"/>
  </w:num>
  <w:num w:numId="27" w16cid:durableId="1137528889">
    <w:abstractNumId w:val="63"/>
  </w:num>
  <w:num w:numId="28" w16cid:durableId="49036528">
    <w:abstractNumId w:val="16"/>
  </w:num>
  <w:num w:numId="29" w16cid:durableId="2009479906">
    <w:abstractNumId w:val="14"/>
  </w:num>
  <w:num w:numId="30" w16cid:durableId="2122449924">
    <w:abstractNumId w:val="30"/>
  </w:num>
  <w:num w:numId="31" w16cid:durableId="2059015972">
    <w:abstractNumId w:val="56"/>
  </w:num>
  <w:num w:numId="32" w16cid:durableId="1857884465">
    <w:abstractNumId w:val="49"/>
  </w:num>
  <w:num w:numId="33" w16cid:durableId="621691539">
    <w:abstractNumId w:val="65"/>
  </w:num>
  <w:num w:numId="34" w16cid:durableId="778794122">
    <w:abstractNumId w:val="58"/>
  </w:num>
  <w:num w:numId="35" w16cid:durableId="1703437475">
    <w:abstractNumId w:val="48"/>
  </w:num>
  <w:num w:numId="36" w16cid:durableId="1747023305">
    <w:abstractNumId w:val="53"/>
  </w:num>
  <w:num w:numId="37" w16cid:durableId="1729374406">
    <w:abstractNumId w:val="35"/>
  </w:num>
  <w:num w:numId="38" w16cid:durableId="1545829653">
    <w:abstractNumId w:val="80"/>
  </w:num>
  <w:num w:numId="39" w16cid:durableId="1228568620">
    <w:abstractNumId w:val="25"/>
  </w:num>
  <w:num w:numId="40" w16cid:durableId="39474997">
    <w:abstractNumId w:val="22"/>
  </w:num>
  <w:num w:numId="41" w16cid:durableId="1683818609">
    <w:abstractNumId w:val="68"/>
  </w:num>
  <w:num w:numId="42" w16cid:durableId="1391460601">
    <w:abstractNumId w:val="7"/>
  </w:num>
  <w:num w:numId="43" w16cid:durableId="545534335">
    <w:abstractNumId w:val="13"/>
  </w:num>
  <w:num w:numId="44" w16cid:durableId="1778016998">
    <w:abstractNumId w:val="3"/>
  </w:num>
  <w:num w:numId="45" w16cid:durableId="341519689">
    <w:abstractNumId w:val="32"/>
  </w:num>
  <w:num w:numId="46" w16cid:durableId="1953856465">
    <w:abstractNumId w:val="29"/>
  </w:num>
  <w:num w:numId="47" w16cid:durableId="1688093891">
    <w:abstractNumId w:val="44"/>
  </w:num>
  <w:num w:numId="48" w16cid:durableId="156966016">
    <w:abstractNumId w:val="23"/>
  </w:num>
  <w:num w:numId="49" w16cid:durableId="2054227919">
    <w:abstractNumId w:val="26"/>
  </w:num>
  <w:num w:numId="50" w16cid:durableId="689573829">
    <w:abstractNumId w:val="66"/>
  </w:num>
  <w:num w:numId="51" w16cid:durableId="1600522902">
    <w:abstractNumId w:val="21"/>
  </w:num>
  <w:num w:numId="52" w16cid:durableId="519465704">
    <w:abstractNumId w:val="64"/>
  </w:num>
  <w:num w:numId="53" w16cid:durableId="1706515655">
    <w:abstractNumId w:val="24"/>
  </w:num>
  <w:num w:numId="54" w16cid:durableId="907956871">
    <w:abstractNumId w:val="81"/>
  </w:num>
  <w:num w:numId="55" w16cid:durableId="757598116">
    <w:abstractNumId w:val="47"/>
  </w:num>
  <w:num w:numId="56" w16cid:durableId="150223875">
    <w:abstractNumId w:val="2"/>
  </w:num>
  <w:num w:numId="57" w16cid:durableId="1300962614">
    <w:abstractNumId w:val="77"/>
  </w:num>
  <w:num w:numId="58" w16cid:durableId="693384891">
    <w:abstractNumId w:val="85"/>
  </w:num>
  <w:num w:numId="59" w16cid:durableId="620111508">
    <w:abstractNumId w:val="40"/>
  </w:num>
  <w:num w:numId="60" w16cid:durableId="1125781906">
    <w:abstractNumId w:val="55"/>
  </w:num>
  <w:num w:numId="61" w16cid:durableId="323242586">
    <w:abstractNumId w:val="34"/>
  </w:num>
  <w:num w:numId="62" w16cid:durableId="604851240">
    <w:abstractNumId w:val="17"/>
  </w:num>
  <w:num w:numId="63" w16cid:durableId="1391536875">
    <w:abstractNumId w:val="45"/>
  </w:num>
  <w:num w:numId="64" w16cid:durableId="1564027567">
    <w:abstractNumId w:val="6"/>
  </w:num>
  <w:num w:numId="65" w16cid:durableId="375469021">
    <w:abstractNumId w:val="83"/>
  </w:num>
  <w:num w:numId="66" w16cid:durableId="66927399">
    <w:abstractNumId w:val="4"/>
  </w:num>
  <w:num w:numId="67" w16cid:durableId="165485751">
    <w:abstractNumId w:val="57"/>
  </w:num>
  <w:num w:numId="68" w16cid:durableId="1156802507">
    <w:abstractNumId w:val="75"/>
  </w:num>
  <w:num w:numId="69" w16cid:durableId="993532785">
    <w:abstractNumId w:val="20"/>
  </w:num>
  <w:num w:numId="70" w16cid:durableId="708800916">
    <w:abstractNumId w:val="89"/>
  </w:num>
  <w:num w:numId="71" w16cid:durableId="1803421206">
    <w:abstractNumId w:val="19"/>
  </w:num>
  <w:num w:numId="72" w16cid:durableId="1027752006">
    <w:abstractNumId w:val="94"/>
  </w:num>
  <w:num w:numId="73" w16cid:durableId="1441489542">
    <w:abstractNumId w:val="0"/>
  </w:num>
  <w:num w:numId="74" w16cid:durableId="438838725">
    <w:abstractNumId w:val="36"/>
  </w:num>
  <w:num w:numId="75" w16cid:durableId="608465828">
    <w:abstractNumId w:val="27"/>
  </w:num>
  <w:num w:numId="76" w16cid:durableId="696387949">
    <w:abstractNumId w:val="61"/>
  </w:num>
  <w:num w:numId="77" w16cid:durableId="901256742">
    <w:abstractNumId w:val="73"/>
  </w:num>
  <w:num w:numId="78" w16cid:durableId="313068799">
    <w:abstractNumId w:val="46"/>
  </w:num>
  <w:num w:numId="79" w16cid:durableId="1842499424">
    <w:abstractNumId w:val="82"/>
  </w:num>
  <w:num w:numId="80" w16cid:durableId="1054893728">
    <w:abstractNumId w:val="71"/>
  </w:num>
  <w:num w:numId="81" w16cid:durableId="1152016142">
    <w:abstractNumId w:val="74"/>
  </w:num>
  <w:num w:numId="82" w16cid:durableId="1220361691">
    <w:abstractNumId w:val="51"/>
  </w:num>
  <w:num w:numId="83" w16cid:durableId="1589926949">
    <w:abstractNumId w:val="42"/>
  </w:num>
  <w:num w:numId="84" w16cid:durableId="1463763302">
    <w:abstractNumId w:val="33"/>
  </w:num>
  <w:num w:numId="85" w16cid:durableId="194736566">
    <w:abstractNumId w:val="9"/>
  </w:num>
  <w:num w:numId="86" w16cid:durableId="1990861669">
    <w:abstractNumId w:val="37"/>
  </w:num>
  <w:num w:numId="87" w16cid:durableId="1035882580">
    <w:abstractNumId w:val="8"/>
  </w:num>
  <w:num w:numId="88" w16cid:durableId="1234042946">
    <w:abstractNumId w:val="86"/>
  </w:num>
  <w:num w:numId="89" w16cid:durableId="1380205191">
    <w:abstractNumId w:val="1"/>
  </w:num>
  <w:num w:numId="90" w16cid:durableId="2138334166">
    <w:abstractNumId w:val="50"/>
  </w:num>
  <w:num w:numId="91" w16cid:durableId="2012951319">
    <w:abstractNumId w:val="72"/>
  </w:num>
  <w:num w:numId="92" w16cid:durableId="1834056028">
    <w:abstractNumId w:val="54"/>
  </w:num>
  <w:num w:numId="93" w16cid:durableId="1889100396">
    <w:abstractNumId w:val="18"/>
  </w:num>
  <w:num w:numId="94" w16cid:durableId="1782992452">
    <w:abstractNumId w:val="15"/>
  </w:num>
  <w:num w:numId="95" w16cid:durableId="1841964804">
    <w:abstractNumId w:val="43"/>
  </w:num>
  <w:num w:numId="96" w16cid:durableId="1003431493">
    <w:abstractNumId w:val="67"/>
  </w:num>
  <w:num w:numId="97" w16cid:durableId="1527131855">
    <w:abstractNumId w:val="67"/>
  </w:num>
  <w:num w:numId="98" w16cid:durableId="640959729">
    <w:abstractNumId w:val="6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A32"/>
    <w:rsid w:val="00011510"/>
    <w:rsid w:val="00013A0F"/>
    <w:rsid w:val="00026DBC"/>
    <w:rsid w:val="0003324D"/>
    <w:rsid w:val="00074C09"/>
    <w:rsid w:val="0007681B"/>
    <w:rsid w:val="00100496"/>
    <w:rsid w:val="00171B21"/>
    <w:rsid w:val="00177A3D"/>
    <w:rsid w:val="001B3361"/>
    <w:rsid w:val="001C3753"/>
    <w:rsid w:val="001D4F8B"/>
    <w:rsid w:val="001F0852"/>
    <w:rsid w:val="00214146"/>
    <w:rsid w:val="0022370E"/>
    <w:rsid w:val="00227FFD"/>
    <w:rsid w:val="002347BE"/>
    <w:rsid w:val="002472CB"/>
    <w:rsid w:val="0026602F"/>
    <w:rsid w:val="00297C64"/>
    <w:rsid w:val="002D5347"/>
    <w:rsid w:val="002E6547"/>
    <w:rsid w:val="002E6620"/>
    <w:rsid w:val="003220AC"/>
    <w:rsid w:val="0032635E"/>
    <w:rsid w:val="003615E7"/>
    <w:rsid w:val="00367C8C"/>
    <w:rsid w:val="003A0CF6"/>
    <w:rsid w:val="003A5602"/>
    <w:rsid w:val="003F3B06"/>
    <w:rsid w:val="00461A54"/>
    <w:rsid w:val="004625F1"/>
    <w:rsid w:val="0048096D"/>
    <w:rsid w:val="00485C0B"/>
    <w:rsid w:val="004B651C"/>
    <w:rsid w:val="005066D4"/>
    <w:rsid w:val="00532E0C"/>
    <w:rsid w:val="0055300A"/>
    <w:rsid w:val="00573C86"/>
    <w:rsid w:val="005C27A3"/>
    <w:rsid w:val="005F23A0"/>
    <w:rsid w:val="005F359A"/>
    <w:rsid w:val="00613EF7"/>
    <w:rsid w:val="0069685E"/>
    <w:rsid w:val="00696D63"/>
    <w:rsid w:val="006D7ADE"/>
    <w:rsid w:val="00767820"/>
    <w:rsid w:val="00767BF2"/>
    <w:rsid w:val="007A6159"/>
    <w:rsid w:val="007F0188"/>
    <w:rsid w:val="007F23B1"/>
    <w:rsid w:val="0081373E"/>
    <w:rsid w:val="00852899"/>
    <w:rsid w:val="00862464"/>
    <w:rsid w:val="00886F69"/>
    <w:rsid w:val="008943FC"/>
    <w:rsid w:val="00936773"/>
    <w:rsid w:val="00944CEB"/>
    <w:rsid w:val="00971B1D"/>
    <w:rsid w:val="009768C4"/>
    <w:rsid w:val="0099585A"/>
    <w:rsid w:val="009D3E83"/>
    <w:rsid w:val="00A0116A"/>
    <w:rsid w:val="00A5185A"/>
    <w:rsid w:val="00A5321F"/>
    <w:rsid w:val="00A64162"/>
    <w:rsid w:val="00A83414"/>
    <w:rsid w:val="00A86EFF"/>
    <w:rsid w:val="00A91A8A"/>
    <w:rsid w:val="00A97ABE"/>
    <w:rsid w:val="00AA6DFA"/>
    <w:rsid w:val="00AD0AF2"/>
    <w:rsid w:val="00AD15A8"/>
    <w:rsid w:val="00AF2479"/>
    <w:rsid w:val="00AF7D44"/>
    <w:rsid w:val="00B574B1"/>
    <w:rsid w:val="00B74FDF"/>
    <w:rsid w:val="00B755DF"/>
    <w:rsid w:val="00B86C69"/>
    <w:rsid w:val="00B97CF5"/>
    <w:rsid w:val="00BD1A32"/>
    <w:rsid w:val="00BF5268"/>
    <w:rsid w:val="00C06DA4"/>
    <w:rsid w:val="00C33F83"/>
    <w:rsid w:val="00C44524"/>
    <w:rsid w:val="00C95691"/>
    <w:rsid w:val="00CE6BD2"/>
    <w:rsid w:val="00CF0FD3"/>
    <w:rsid w:val="00CF2A84"/>
    <w:rsid w:val="00CF2DD8"/>
    <w:rsid w:val="00D11335"/>
    <w:rsid w:val="00D1775F"/>
    <w:rsid w:val="00D613DD"/>
    <w:rsid w:val="00D70A53"/>
    <w:rsid w:val="00D8207D"/>
    <w:rsid w:val="00DB7BB1"/>
    <w:rsid w:val="00DF497B"/>
    <w:rsid w:val="00E25128"/>
    <w:rsid w:val="00E5187D"/>
    <w:rsid w:val="00E8373D"/>
    <w:rsid w:val="00EA372E"/>
    <w:rsid w:val="00EE3914"/>
    <w:rsid w:val="00F045F4"/>
    <w:rsid w:val="00F23A84"/>
    <w:rsid w:val="00F6499E"/>
    <w:rsid w:val="00FC6AF9"/>
    <w:rsid w:val="00FF1E06"/>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99AE0"/>
  <w15:chartTrackingRefBased/>
  <w15:docId w15:val="{1E20E478-2389-4BFA-B9E8-56F63A59E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A32"/>
    <w:pPr>
      <w:keepNext/>
      <w:keepLines/>
      <w:numPr>
        <w:numId w:val="96"/>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1A32"/>
    <w:pPr>
      <w:keepNext/>
      <w:keepLines/>
      <w:numPr>
        <w:ilvl w:val="1"/>
        <w:numId w:val="9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1A32"/>
    <w:pPr>
      <w:keepNext/>
      <w:keepLines/>
      <w:numPr>
        <w:ilvl w:val="2"/>
        <w:numId w:val="96"/>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A32"/>
    <w:pPr>
      <w:keepNext/>
      <w:keepLines/>
      <w:numPr>
        <w:ilvl w:val="3"/>
        <w:numId w:val="9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A32"/>
    <w:pPr>
      <w:keepNext/>
      <w:keepLines/>
      <w:numPr>
        <w:ilvl w:val="4"/>
        <w:numId w:val="9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A32"/>
    <w:pPr>
      <w:keepNext/>
      <w:keepLines/>
      <w:numPr>
        <w:ilvl w:val="5"/>
        <w:numId w:val="9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A32"/>
    <w:pPr>
      <w:keepNext/>
      <w:keepLines/>
      <w:numPr>
        <w:ilvl w:val="6"/>
        <w:numId w:val="9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A32"/>
    <w:pPr>
      <w:keepNext/>
      <w:keepLines/>
      <w:numPr>
        <w:ilvl w:val="7"/>
        <w:numId w:val="9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A32"/>
    <w:pPr>
      <w:keepNext/>
      <w:keepLines/>
      <w:numPr>
        <w:ilvl w:val="8"/>
        <w:numId w:val="9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A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1A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1A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A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A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A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A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A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A32"/>
    <w:rPr>
      <w:rFonts w:eastAsiaTheme="majorEastAsia" w:cstheme="majorBidi"/>
      <w:color w:val="272727" w:themeColor="text1" w:themeTint="D8"/>
    </w:rPr>
  </w:style>
  <w:style w:type="paragraph" w:styleId="Title">
    <w:name w:val="Title"/>
    <w:basedOn w:val="Normal"/>
    <w:next w:val="Normal"/>
    <w:link w:val="TitleChar"/>
    <w:uiPriority w:val="10"/>
    <w:qFormat/>
    <w:rsid w:val="00BD1A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A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A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A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A32"/>
    <w:pPr>
      <w:spacing w:before="160"/>
      <w:jc w:val="center"/>
    </w:pPr>
    <w:rPr>
      <w:i/>
      <w:iCs/>
      <w:color w:val="404040" w:themeColor="text1" w:themeTint="BF"/>
    </w:rPr>
  </w:style>
  <w:style w:type="character" w:customStyle="1" w:styleId="QuoteChar">
    <w:name w:val="Quote Char"/>
    <w:basedOn w:val="DefaultParagraphFont"/>
    <w:link w:val="Quote"/>
    <w:uiPriority w:val="29"/>
    <w:rsid w:val="00BD1A32"/>
    <w:rPr>
      <w:i/>
      <w:iCs/>
      <w:color w:val="404040" w:themeColor="text1" w:themeTint="BF"/>
    </w:rPr>
  </w:style>
  <w:style w:type="paragraph" w:styleId="ListParagraph">
    <w:name w:val="List Paragraph"/>
    <w:basedOn w:val="Normal"/>
    <w:uiPriority w:val="34"/>
    <w:qFormat/>
    <w:rsid w:val="00BD1A32"/>
    <w:pPr>
      <w:ind w:left="720"/>
      <w:contextualSpacing/>
    </w:pPr>
  </w:style>
  <w:style w:type="character" w:styleId="IntenseEmphasis">
    <w:name w:val="Intense Emphasis"/>
    <w:basedOn w:val="DefaultParagraphFont"/>
    <w:uiPriority w:val="21"/>
    <w:qFormat/>
    <w:rsid w:val="00BD1A32"/>
    <w:rPr>
      <w:i/>
      <w:iCs/>
      <w:color w:val="0F4761" w:themeColor="accent1" w:themeShade="BF"/>
    </w:rPr>
  </w:style>
  <w:style w:type="paragraph" w:styleId="IntenseQuote">
    <w:name w:val="Intense Quote"/>
    <w:basedOn w:val="Normal"/>
    <w:next w:val="Normal"/>
    <w:link w:val="IntenseQuoteChar"/>
    <w:uiPriority w:val="30"/>
    <w:qFormat/>
    <w:rsid w:val="00BD1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A32"/>
    <w:rPr>
      <w:i/>
      <w:iCs/>
      <w:color w:val="0F4761" w:themeColor="accent1" w:themeShade="BF"/>
    </w:rPr>
  </w:style>
  <w:style w:type="character" w:styleId="IntenseReference">
    <w:name w:val="Intense Reference"/>
    <w:basedOn w:val="DefaultParagraphFont"/>
    <w:uiPriority w:val="32"/>
    <w:qFormat/>
    <w:rsid w:val="00BD1A32"/>
    <w:rPr>
      <w:b/>
      <w:bCs/>
      <w:smallCaps/>
      <w:color w:val="0F4761" w:themeColor="accent1" w:themeShade="BF"/>
      <w:spacing w:val="5"/>
    </w:rPr>
  </w:style>
  <w:style w:type="character" w:styleId="Hyperlink">
    <w:name w:val="Hyperlink"/>
    <w:basedOn w:val="DefaultParagraphFont"/>
    <w:uiPriority w:val="99"/>
    <w:unhideWhenUsed/>
    <w:rsid w:val="003615E7"/>
    <w:rPr>
      <w:color w:val="467886" w:themeColor="hyperlink"/>
      <w:u w:val="single"/>
    </w:rPr>
  </w:style>
  <w:style w:type="character" w:styleId="UnresolvedMention">
    <w:name w:val="Unresolved Mention"/>
    <w:basedOn w:val="DefaultParagraphFont"/>
    <w:uiPriority w:val="99"/>
    <w:semiHidden/>
    <w:unhideWhenUsed/>
    <w:rsid w:val="003615E7"/>
    <w:rPr>
      <w:color w:val="605E5C"/>
      <w:shd w:val="clear" w:color="auto" w:fill="E1DFDD"/>
    </w:rPr>
  </w:style>
  <w:style w:type="character" w:styleId="FollowedHyperlink">
    <w:name w:val="FollowedHyperlink"/>
    <w:basedOn w:val="DefaultParagraphFont"/>
    <w:uiPriority w:val="99"/>
    <w:semiHidden/>
    <w:unhideWhenUsed/>
    <w:rsid w:val="003615E7"/>
    <w:rPr>
      <w:color w:val="96607D" w:themeColor="followedHyperlink"/>
      <w:u w:val="single"/>
    </w:rPr>
  </w:style>
  <w:style w:type="table" w:styleId="TableGrid">
    <w:name w:val="Table Grid"/>
    <w:basedOn w:val="TableNormal"/>
    <w:uiPriority w:val="39"/>
    <w:rsid w:val="00361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615E7"/>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NoSpacing">
    <w:name w:val="No Spacing"/>
    <w:link w:val="NoSpacingChar"/>
    <w:uiPriority w:val="1"/>
    <w:qFormat/>
    <w:rsid w:val="00DB7BB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B7BB1"/>
    <w:rPr>
      <w:rFonts w:eastAsiaTheme="minorEastAsia"/>
      <w:kern w:val="0"/>
      <w:lang w:val="en-US"/>
      <w14:ligatures w14:val="none"/>
    </w:rPr>
  </w:style>
  <w:style w:type="character" w:styleId="Strong">
    <w:name w:val="Strong"/>
    <w:basedOn w:val="DefaultParagraphFont"/>
    <w:uiPriority w:val="22"/>
    <w:qFormat/>
    <w:rsid w:val="00B97CF5"/>
    <w:rPr>
      <w:b/>
      <w:bCs/>
    </w:rPr>
  </w:style>
  <w:style w:type="paragraph" w:styleId="NormalWeb">
    <w:name w:val="Normal (Web)"/>
    <w:basedOn w:val="Normal"/>
    <w:uiPriority w:val="99"/>
    <w:unhideWhenUsed/>
    <w:rsid w:val="00B97CF5"/>
    <w:pPr>
      <w:spacing w:before="100" w:beforeAutospacing="1" w:after="100" w:afterAutospacing="1" w:line="240" w:lineRule="auto"/>
    </w:pPr>
    <w:rPr>
      <w:rFonts w:ascii="Times New Roman" w:eastAsia="Times New Roman" w:hAnsi="Times New Roman" w:cs="Times New Roman"/>
      <w:kern w:val="0"/>
      <w:sz w:val="24"/>
      <w:szCs w:val="24"/>
      <w:lang w:eastAsia="en-NG"/>
      <w14:ligatures w14:val="none"/>
    </w:rPr>
  </w:style>
  <w:style w:type="character" w:styleId="Emphasis">
    <w:name w:val="Emphasis"/>
    <w:basedOn w:val="DefaultParagraphFont"/>
    <w:uiPriority w:val="20"/>
    <w:qFormat/>
    <w:rsid w:val="00B97CF5"/>
    <w:rPr>
      <w:i/>
      <w:iCs/>
    </w:rPr>
  </w:style>
  <w:style w:type="paragraph" w:styleId="Caption">
    <w:name w:val="caption"/>
    <w:basedOn w:val="Normal"/>
    <w:next w:val="Normal"/>
    <w:uiPriority w:val="35"/>
    <w:unhideWhenUsed/>
    <w:qFormat/>
    <w:rsid w:val="00B97CF5"/>
    <w:pPr>
      <w:spacing w:after="200" w:line="240" w:lineRule="auto"/>
    </w:pPr>
    <w:rPr>
      <w:i/>
      <w:iCs/>
      <w:color w:val="0E2841" w:themeColor="text2"/>
      <w:sz w:val="18"/>
      <w:szCs w:val="18"/>
    </w:rPr>
  </w:style>
  <w:style w:type="paragraph" w:styleId="TOC1">
    <w:name w:val="toc 1"/>
    <w:basedOn w:val="Normal"/>
    <w:next w:val="Normal"/>
    <w:autoRedefine/>
    <w:uiPriority w:val="39"/>
    <w:unhideWhenUsed/>
    <w:rsid w:val="002472CB"/>
    <w:pPr>
      <w:tabs>
        <w:tab w:val="right" w:leader="underscore" w:pos="9016"/>
      </w:tabs>
      <w:spacing w:before="120" w:after="0"/>
    </w:pPr>
    <w:rPr>
      <w:b/>
      <w:bCs/>
      <w:i/>
      <w:iCs/>
      <w:sz w:val="24"/>
      <w:szCs w:val="24"/>
    </w:rPr>
  </w:style>
  <w:style w:type="paragraph" w:styleId="TOC2">
    <w:name w:val="toc 2"/>
    <w:basedOn w:val="Normal"/>
    <w:next w:val="Normal"/>
    <w:autoRedefine/>
    <w:uiPriority w:val="39"/>
    <w:unhideWhenUsed/>
    <w:rsid w:val="001D4F8B"/>
    <w:pPr>
      <w:spacing w:before="120" w:after="0"/>
      <w:ind w:left="220"/>
    </w:pPr>
    <w:rPr>
      <w:b/>
      <w:bCs/>
    </w:rPr>
  </w:style>
  <w:style w:type="paragraph" w:styleId="TOC3">
    <w:name w:val="toc 3"/>
    <w:basedOn w:val="Normal"/>
    <w:next w:val="Normal"/>
    <w:autoRedefine/>
    <w:uiPriority w:val="39"/>
    <w:unhideWhenUsed/>
    <w:rsid w:val="001D4F8B"/>
    <w:pPr>
      <w:spacing w:after="0"/>
      <w:ind w:left="440"/>
    </w:pPr>
    <w:rPr>
      <w:sz w:val="20"/>
      <w:szCs w:val="20"/>
    </w:rPr>
  </w:style>
  <w:style w:type="paragraph" w:styleId="TOC4">
    <w:name w:val="toc 4"/>
    <w:basedOn w:val="Normal"/>
    <w:next w:val="Normal"/>
    <w:autoRedefine/>
    <w:uiPriority w:val="39"/>
    <w:unhideWhenUsed/>
    <w:rsid w:val="001D4F8B"/>
    <w:pPr>
      <w:spacing w:after="0"/>
      <w:ind w:left="660"/>
    </w:pPr>
    <w:rPr>
      <w:sz w:val="20"/>
      <w:szCs w:val="20"/>
    </w:rPr>
  </w:style>
  <w:style w:type="paragraph" w:styleId="TOC5">
    <w:name w:val="toc 5"/>
    <w:basedOn w:val="Normal"/>
    <w:next w:val="Normal"/>
    <w:autoRedefine/>
    <w:uiPriority w:val="39"/>
    <w:unhideWhenUsed/>
    <w:rsid w:val="001D4F8B"/>
    <w:pPr>
      <w:spacing w:after="0"/>
      <w:ind w:left="880"/>
    </w:pPr>
    <w:rPr>
      <w:sz w:val="20"/>
      <w:szCs w:val="20"/>
    </w:rPr>
  </w:style>
  <w:style w:type="paragraph" w:styleId="TOC6">
    <w:name w:val="toc 6"/>
    <w:basedOn w:val="Normal"/>
    <w:next w:val="Normal"/>
    <w:autoRedefine/>
    <w:uiPriority w:val="39"/>
    <w:unhideWhenUsed/>
    <w:rsid w:val="001D4F8B"/>
    <w:pPr>
      <w:spacing w:after="0"/>
      <w:ind w:left="1100"/>
    </w:pPr>
    <w:rPr>
      <w:sz w:val="20"/>
      <w:szCs w:val="20"/>
    </w:rPr>
  </w:style>
  <w:style w:type="paragraph" w:styleId="TOC7">
    <w:name w:val="toc 7"/>
    <w:basedOn w:val="Normal"/>
    <w:next w:val="Normal"/>
    <w:autoRedefine/>
    <w:uiPriority w:val="39"/>
    <w:unhideWhenUsed/>
    <w:rsid w:val="001D4F8B"/>
    <w:pPr>
      <w:spacing w:after="0"/>
      <w:ind w:left="1320"/>
    </w:pPr>
    <w:rPr>
      <w:sz w:val="20"/>
      <w:szCs w:val="20"/>
    </w:rPr>
  </w:style>
  <w:style w:type="paragraph" w:styleId="TOC8">
    <w:name w:val="toc 8"/>
    <w:basedOn w:val="Normal"/>
    <w:next w:val="Normal"/>
    <w:autoRedefine/>
    <w:uiPriority w:val="39"/>
    <w:unhideWhenUsed/>
    <w:rsid w:val="001D4F8B"/>
    <w:pPr>
      <w:spacing w:after="0"/>
      <w:ind w:left="1540"/>
    </w:pPr>
    <w:rPr>
      <w:sz w:val="20"/>
      <w:szCs w:val="20"/>
    </w:rPr>
  </w:style>
  <w:style w:type="paragraph" w:styleId="TOC9">
    <w:name w:val="toc 9"/>
    <w:basedOn w:val="Normal"/>
    <w:next w:val="Normal"/>
    <w:autoRedefine/>
    <w:uiPriority w:val="39"/>
    <w:unhideWhenUsed/>
    <w:rsid w:val="001D4F8B"/>
    <w:pPr>
      <w:spacing w:after="0"/>
      <w:ind w:left="1760"/>
    </w:pPr>
    <w:rPr>
      <w:sz w:val="20"/>
      <w:szCs w:val="20"/>
    </w:rPr>
  </w:style>
  <w:style w:type="paragraph" w:styleId="Header">
    <w:name w:val="header"/>
    <w:basedOn w:val="Normal"/>
    <w:link w:val="HeaderChar"/>
    <w:uiPriority w:val="99"/>
    <w:unhideWhenUsed/>
    <w:rsid w:val="001D4F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4F8B"/>
  </w:style>
  <w:style w:type="paragraph" w:styleId="Footer">
    <w:name w:val="footer"/>
    <w:basedOn w:val="Normal"/>
    <w:link w:val="FooterChar"/>
    <w:uiPriority w:val="99"/>
    <w:unhideWhenUsed/>
    <w:rsid w:val="001D4F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4F8B"/>
  </w:style>
  <w:style w:type="paragraph" w:styleId="TableofFigures">
    <w:name w:val="table of figures"/>
    <w:basedOn w:val="Normal"/>
    <w:next w:val="Normal"/>
    <w:uiPriority w:val="99"/>
    <w:unhideWhenUsed/>
    <w:rsid w:val="001D4F8B"/>
    <w:pPr>
      <w:spacing w:after="0"/>
    </w:pPr>
    <w:rPr>
      <w:i/>
      <w:iCs/>
      <w:sz w:val="20"/>
      <w:szCs w:val="20"/>
    </w:rPr>
  </w:style>
  <w:style w:type="table" w:styleId="PlainTable1">
    <w:name w:val="Plain Table 1"/>
    <w:basedOn w:val="TableNormal"/>
    <w:uiPriority w:val="41"/>
    <w:rsid w:val="009958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1">
    <w:name w:val="Grid Table 5 Dark Accent 1"/>
    <w:basedOn w:val="TableNormal"/>
    <w:uiPriority w:val="50"/>
    <w:rsid w:val="00B755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93178">
      <w:bodyDiv w:val="1"/>
      <w:marLeft w:val="0"/>
      <w:marRight w:val="0"/>
      <w:marTop w:val="0"/>
      <w:marBottom w:val="0"/>
      <w:divBdr>
        <w:top w:val="none" w:sz="0" w:space="0" w:color="auto"/>
        <w:left w:val="none" w:sz="0" w:space="0" w:color="auto"/>
        <w:bottom w:val="none" w:sz="0" w:space="0" w:color="auto"/>
        <w:right w:val="none" w:sz="0" w:space="0" w:color="auto"/>
      </w:divBdr>
    </w:div>
    <w:div w:id="78138330">
      <w:bodyDiv w:val="1"/>
      <w:marLeft w:val="0"/>
      <w:marRight w:val="0"/>
      <w:marTop w:val="0"/>
      <w:marBottom w:val="0"/>
      <w:divBdr>
        <w:top w:val="none" w:sz="0" w:space="0" w:color="auto"/>
        <w:left w:val="none" w:sz="0" w:space="0" w:color="auto"/>
        <w:bottom w:val="none" w:sz="0" w:space="0" w:color="auto"/>
        <w:right w:val="none" w:sz="0" w:space="0" w:color="auto"/>
      </w:divBdr>
    </w:div>
    <w:div w:id="80570061">
      <w:bodyDiv w:val="1"/>
      <w:marLeft w:val="0"/>
      <w:marRight w:val="0"/>
      <w:marTop w:val="0"/>
      <w:marBottom w:val="0"/>
      <w:divBdr>
        <w:top w:val="none" w:sz="0" w:space="0" w:color="auto"/>
        <w:left w:val="none" w:sz="0" w:space="0" w:color="auto"/>
        <w:bottom w:val="none" w:sz="0" w:space="0" w:color="auto"/>
        <w:right w:val="none" w:sz="0" w:space="0" w:color="auto"/>
      </w:divBdr>
    </w:div>
    <w:div w:id="87042140">
      <w:bodyDiv w:val="1"/>
      <w:marLeft w:val="0"/>
      <w:marRight w:val="0"/>
      <w:marTop w:val="0"/>
      <w:marBottom w:val="0"/>
      <w:divBdr>
        <w:top w:val="none" w:sz="0" w:space="0" w:color="auto"/>
        <w:left w:val="none" w:sz="0" w:space="0" w:color="auto"/>
        <w:bottom w:val="none" w:sz="0" w:space="0" w:color="auto"/>
        <w:right w:val="none" w:sz="0" w:space="0" w:color="auto"/>
      </w:divBdr>
      <w:divsChild>
        <w:div w:id="1260672426">
          <w:marLeft w:val="0"/>
          <w:marRight w:val="0"/>
          <w:marTop w:val="0"/>
          <w:marBottom w:val="0"/>
          <w:divBdr>
            <w:top w:val="none" w:sz="0" w:space="0" w:color="auto"/>
            <w:left w:val="none" w:sz="0" w:space="0" w:color="auto"/>
            <w:bottom w:val="none" w:sz="0" w:space="0" w:color="auto"/>
            <w:right w:val="none" w:sz="0" w:space="0" w:color="auto"/>
          </w:divBdr>
          <w:divsChild>
            <w:div w:id="2142838755">
              <w:marLeft w:val="0"/>
              <w:marRight w:val="0"/>
              <w:marTop w:val="0"/>
              <w:marBottom w:val="0"/>
              <w:divBdr>
                <w:top w:val="none" w:sz="0" w:space="0" w:color="auto"/>
                <w:left w:val="none" w:sz="0" w:space="0" w:color="auto"/>
                <w:bottom w:val="none" w:sz="0" w:space="0" w:color="auto"/>
                <w:right w:val="none" w:sz="0" w:space="0" w:color="auto"/>
              </w:divBdr>
              <w:divsChild>
                <w:div w:id="528839708">
                  <w:marLeft w:val="0"/>
                  <w:marRight w:val="0"/>
                  <w:marTop w:val="0"/>
                  <w:marBottom w:val="0"/>
                  <w:divBdr>
                    <w:top w:val="none" w:sz="0" w:space="0" w:color="auto"/>
                    <w:left w:val="none" w:sz="0" w:space="0" w:color="auto"/>
                    <w:bottom w:val="none" w:sz="0" w:space="0" w:color="auto"/>
                    <w:right w:val="none" w:sz="0" w:space="0" w:color="auto"/>
                  </w:divBdr>
                  <w:divsChild>
                    <w:div w:id="104622538">
                      <w:marLeft w:val="0"/>
                      <w:marRight w:val="0"/>
                      <w:marTop w:val="0"/>
                      <w:marBottom w:val="0"/>
                      <w:divBdr>
                        <w:top w:val="none" w:sz="0" w:space="0" w:color="auto"/>
                        <w:left w:val="none" w:sz="0" w:space="0" w:color="auto"/>
                        <w:bottom w:val="none" w:sz="0" w:space="0" w:color="auto"/>
                        <w:right w:val="none" w:sz="0" w:space="0" w:color="auto"/>
                      </w:divBdr>
                    </w:div>
                    <w:div w:id="66351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862761">
          <w:marLeft w:val="0"/>
          <w:marRight w:val="0"/>
          <w:marTop w:val="0"/>
          <w:marBottom w:val="0"/>
          <w:divBdr>
            <w:top w:val="none" w:sz="0" w:space="0" w:color="auto"/>
            <w:left w:val="none" w:sz="0" w:space="0" w:color="auto"/>
            <w:bottom w:val="none" w:sz="0" w:space="0" w:color="auto"/>
            <w:right w:val="none" w:sz="0" w:space="0" w:color="auto"/>
          </w:divBdr>
          <w:divsChild>
            <w:div w:id="774709246">
              <w:marLeft w:val="0"/>
              <w:marRight w:val="0"/>
              <w:marTop w:val="0"/>
              <w:marBottom w:val="0"/>
              <w:divBdr>
                <w:top w:val="none" w:sz="0" w:space="0" w:color="auto"/>
                <w:left w:val="none" w:sz="0" w:space="0" w:color="auto"/>
                <w:bottom w:val="none" w:sz="0" w:space="0" w:color="auto"/>
                <w:right w:val="none" w:sz="0" w:space="0" w:color="auto"/>
              </w:divBdr>
              <w:divsChild>
                <w:div w:id="1134831483">
                  <w:marLeft w:val="0"/>
                  <w:marRight w:val="0"/>
                  <w:marTop w:val="0"/>
                  <w:marBottom w:val="0"/>
                  <w:divBdr>
                    <w:top w:val="none" w:sz="0" w:space="0" w:color="auto"/>
                    <w:left w:val="none" w:sz="0" w:space="0" w:color="auto"/>
                    <w:bottom w:val="none" w:sz="0" w:space="0" w:color="auto"/>
                    <w:right w:val="none" w:sz="0" w:space="0" w:color="auto"/>
                  </w:divBdr>
                  <w:divsChild>
                    <w:div w:id="411659089">
                      <w:marLeft w:val="0"/>
                      <w:marRight w:val="0"/>
                      <w:marTop w:val="0"/>
                      <w:marBottom w:val="0"/>
                      <w:divBdr>
                        <w:top w:val="none" w:sz="0" w:space="0" w:color="auto"/>
                        <w:left w:val="none" w:sz="0" w:space="0" w:color="auto"/>
                        <w:bottom w:val="none" w:sz="0" w:space="0" w:color="auto"/>
                        <w:right w:val="none" w:sz="0" w:space="0" w:color="auto"/>
                      </w:divBdr>
                    </w:div>
                    <w:div w:id="4188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507557">
          <w:marLeft w:val="0"/>
          <w:marRight w:val="0"/>
          <w:marTop w:val="0"/>
          <w:marBottom w:val="0"/>
          <w:divBdr>
            <w:top w:val="none" w:sz="0" w:space="0" w:color="auto"/>
            <w:left w:val="none" w:sz="0" w:space="0" w:color="auto"/>
            <w:bottom w:val="none" w:sz="0" w:space="0" w:color="auto"/>
            <w:right w:val="none" w:sz="0" w:space="0" w:color="auto"/>
          </w:divBdr>
          <w:divsChild>
            <w:div w:id="1562325685">
              <w:marLeft w:val="0"/>
              <w:marRight w:val="0"/>
              <w:marTop w:val="0"/>
              <w:marBottom w:val="0"/>
              <w:divBdr>
                <w:top w:val="none" w:sz="0" w:space="0" w:color="auto"/>
                <w:left w:val="none" w:sz="0" w:space="0" w:color="auto"/>
                <w:bottom w:val="none" w:sz="0" w:space="0" w:color="auto"/>
                <w:right w:val="none" w:sz="0" w:space="0" w:color="auto"/>
              </w:divBdr>
              <w:divsChild>
                <w:div w:id="165561912">
                  <w:marLeft w:val="0"/>
                  <w:marRight w:val="0"/>
                  <w:marTop w:val="0"/>
                  <w:marBottom w:val="0"/>
                  <w:divBdr>
                    <w:top w:val="none" w:sz="0" w:space="0" w:color="auto"/>
                    <w:left w:val="none" w:sz="0" w:space="0" w:color="auto"/>
                    <w:bottom w:val="none" w:sz="0" w:space="0" w:color="auto"/>
                    <w:right w:val="none" w:sz="0" w:space="0" w:color="auto"/>
                  </w:divBdr>
                  <w:divsChild>
                    <w:div w:id="734160733">
                      <w:marLeft w:val="0"/>
                      <w:marRight w:val="0"/>
                      <w:marTop w:val="0"/>
                      <w:marBottom w:val="0"/>
                      <w:divBdr>
                        <w:top w:val="none" w:sz="0" w:space="0" w:color="auto"/>
                        <w:left w:val="none" w:sz="0" w:space="0" w:color="auto"/>
                        <w:bottom w:val="none" w:sz="0" w:space="0" w:color="auto"/>
                        <w:right w:val="none" w:sz="0" w:space="0" w:color="auto"/>
                      </w:divBdr>
                    </w:div>
                    <w:div w:id="11702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369598">
          <w:marLeft w:val="0"/>
          <w:marRight w:val="0"/>
          <w:marTop w:val="0"/>
          <w:marBottom w:val="0"/>
          <w:divBdr>
            <w:top w:val="none" w:sz="0" w:space="0" w:color="auto"/>
            <w:left w:val="none" w:sz="0" w:space="0" w:color="auto"/>
            <w:bottom w:val="none" w:sz="0" w:space="0" w:color="auto"/>
            <w:right w:val="none" w:sz="0" w:space="0" w:color="auto"/>
          </w:divBdr>
          <w:divsChild>
            <w:div w:id="1964072813">
              <w:marLeft w:val="0"/>
              <w:marRight w:val="0"/>
              <w:marTop w:val="0"/>
              <w:marBottom w:val="0"/>
              <w:divBdr>
                <w:top w:val="none" w:sz="0" w:space="0" w:color="auto"/>
                <w:left w:val="none" w:sz="0" w:space="0" w:color="auto"/>
                <w:bottom w:val="none" w:sz="0" w:space="0" w:color="auto"/>
                <w:right w:val="none" w:sz="0" w:space="0" w:color="auto"/>
              </w:divBdr>
              <w:divsChild>
                <w:div w:id="545410663">
                  <w:marLeft w:val="0"/>
                  <w:marRight w:val="0"/>
                  <w:marTop w:val="0"/>
                  <w:marBottom w:val="0"/>
                  <w:divBdr>
                    <w:top w:val="none" w:sz="0" w:space="0" w:color="auto"/>
                    <w:left w:val="none" w:sz="0" w:space="0" w:color="auto"/>
                    <w:bottom w:val="none" w:sz="0" w:space="0" w:color="auto"/>
                    <w:right w:val="none" w:sz="0" w:space="0" w:color="auto"/>
                  </w:divBdr>
                  <w:divsChild>
                    <w:div w:id="1564217419">
                      <w:marLeft w:val="0"/>
                      <w:marRight w:val="0"/>
                      <w:marTop w:val="0"/>
                      <w:marBottom w:val="0"/>
                      <w:divBdr>
                        <w:top w:val="none" w:sz="0" w:space="0" w:color="auto"/>
                        <w:left w:val="none" w:sz="0" w:space="0" w:color="auto"/>
                        <w:bottom w:val="none" w:sz="0" w:space="0" w:color="auto"/>
                        <w:right w:val="none" w:sz="0" w:space="0" w:color="auto"/>
                      </w:divBdr>
                    </w:div>
                    <w:div w:id="162754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26366">
      <w:bodyDiv w:val="1"/>
      <w:marLeft w:val="0"/>
      <w:marRight w:val="0"/>
      <w:marTop w:val="0"/>
      <w:marBottom w:val="0"/>
      <w:divBdr>
        <w:top w:val="none" w:sz="0" w:space="0" w:color="auto"/>
        <w:left w:val="none" w:sz="0" w:space="0" w:color="auto"/>
        <w:bottom w:val="none" w:sz="0" w:space="0" w:color="auto"/>
        <w:right w:val="none" w:sz="0" w:space="0" w:color="auto"/>
      </w:divBdr>
    </w:div>
    <w:div w:id="159856075">
      <w:bodyDiv w:val="1"/>
      <w:marLeft w:val="0"/>
      <w:marRight w:val="0"/>
      <w:marTop w:val="0"/>
      <w:marBottom w:val="0"/>
      <w:divBdr>
        <w:top w:val="none" w:sz="0" w:space="0" w:color="auto"/>
        <w:left w:val="none" w:sz="0" w:space="0" w:color="auto"/>
        <w:bottom w:val="none" w:sz="0" w:space="0" w:color="auto"/>
        <w:right w:val="none" w:sz="0" w:space="0" w:color="auto"/>
      </w:divBdr>
    </w:div>
    <w:div w:id="222326760">
      <w:bodyDiv w:val="1"/>
      <w:marLeft w:val="0"/>
      <w:marRight w:val="0"/>
      <w:marTop w:val="0"/>
      <w:marBottom w:val="0"/>
      <w:divBdr>
        <w:top w:val="none" w:sz="0" w:space="0" w:color="auto"/>
        <w:left w:val="none" w:sz="0" w:space="0" w:color="auto"/>
        <w:bottom w:val="none" w:sz="0" w:space="0" w:color="auto"/>
        <w:right w:val="none" w:sz="0" w:space="0" w:color="auto"/>
      </w:divBdr>
    </w:div>
    <w:div w:id="234436850">
      <w:bodyDiv w:val="1"/>
      <w:marLeft w:val="0"/>
      <w:marRight w:val="0"/>
      <w:marTop w:val="0"/>
      <w:marBottom w:val="0"/>
      <w:divBdr>
        <w:top w:val="none" w:sz="0" w:space="0" w:color="auto"/>
        <w:left w:val="none" w:sz="0" w:space="0" w:color="auto"/>
        <w:bottom w:val="none" w:sz="0" w:space="0" w:color="auto"/>
        <w:right w:val="none" w:sz="0" w:space="0" w:color="auto"/>
      </w:divBdr>
    </w:div>
    <w:div w:id="235556651">
      <w:bodyDiv w:val="1"/>
      <w:marLeft w:val="0"/>
      <w:marRight w:val="0"/>
      <w:marTop w:val="0"/>
      <w:marBottom w:val="0"/>
      <w:divBdr>
        <w:top w:val="none" w:sz="0" w:space="0" w:color="auto"/>
        <w:left w:val="none" w:sz="0" w:space="0" w:color="auto"/>
        <w:bottom w:val="none" w:sz="0" w:space="0" w:color="auto"/>
        <w:right w:val="none" w:sz="0" w:space="0" w:color="auto"/>
      </w:divBdr>
    </w:div>
    <w:div w:id="245192494">
      <w:bodyDiv w:val="1"/>
      <w:marLeft w:val="0"/>
      <w:marRight w:val="0"/>
      <w:marTop w:val="0"/>
      <w:marBottom w:val="0"/>
      <w:divBdr>
        <w:top w:val="none" w:sz="0" w:space="0" w:color="auto"/>
        <w:left w:val="none" w:sz="0" w:space="0" w:color="auto"/>
        <w:bottom w:val="none" w:sz="0" w:space="0" w:color="auto"/>
        <w:right w:val="none" w:sz="0" w:space="0" w:color="auto"/>
      </w:divBdr>
    </w:div>
    <w:div w:id="307167563">
      <w:bodyDiv w:val="1"/>
      <w:marLeft w:val="0"/>
      <w:marRight w:val="0"/>
      <w:marTop w:val="0"/>
      <w:marBottom w:val="0"/>
      <w:divBdr>
        <w:top w:val="none" w:sz="0" w:space="0" w:color="auto"/>
        <w:left w:val="none" w:sz="0" w:space="0" w:color="auto"/>
        <w:bottom w:val="none" w:sz="0" w:space="0" w:color="auto"/>
        <w:right w:val="none" w:sz="0" w:space="0" w:color="auto"/>
      </w:divBdr>
    </w:div>
    <w:div w:id="370804368">
      <w:bodyDiv w:val="1"/>
      <w:marLeft w:val="0"/>
      <w:marRight w:val="0"/>
      <w:marTop w:val="0"/>
      <w:marBottom w:val="0"/>
      <w:divBdr>
        <w:top w:val="none" w:sz="0" w:space="0" w:color="auto"/>
        <w:left w:val="none" w:sz="0" w:space="0" w:color="auto"/>
        <w:bottom w:val="none" w:sz="0" w:space="0" w:color="auto"/>
        <w:right w:val="none" w:sz="0" w:space="0" w:color="auto"/>
      </w:divBdr>
    </w:div>
    <w:div w:id="410926698">
      <w:bodyDiv w:val="1"/>
      <w:marLeft w:val="0"/>
      <w:marRight w:val="0"/>
      <w:marTop w:val="0"/>
      <w:marBottom w:val="0"/>
      <w:divBdr>
        <w:top w:val="none" w:sz="0" w:space="0" w:color="auto"/>
        <w:left w:val="none" w:sz="0" w:space="0" w:color="auto"/>
        <w:bottom w:val="none" w:sz="0" w:space="0" w:color="auto"/>
        <w:right w:val="none" w:sz="0" w:space="0" w:color="auto"/>
      </w:divBdr>
    </w:div>
    <w:div w:id="416053783">
      <w:bodyDiv w:val="1"/>
      <w:marLeft w:val="0"/>
      <w:marRight w:val="0"/>
      <w:marTop w:val="0"/>
      <w:marBottom w:val="0"/>
      <w:divBdr>
        <w:top w:val="none" w:sz="0" w:space="0" w:color="auto"/>
        <w:left w:val="none" w:sz="0" w:space="0" w:color="auto"/>
        <w:bottom w:val="none" w:sz="0" w:space="0" w:color="auto"/>
        <w:right w:val="none" w:sz="0" w:space="0" w:color="auto"/>
      </w:divBdr>
      <w:divsChild>
        <w:div w:id="1812284916">
          <w:marLeft w:val="0"/>
          <w:marRight w:val="0"/>
          <w:marTop w:val="0"/>
          <w:marBottom w:val="0"/>
          <w:divBdr>
            <w:top w:val="none" w:sz="0" w:space="0" w:color="auto"/>
            <w:left w:val="none" w:sz="0" w:space="0" w:color="auto"/>
            <w:bottom w:val="none" w:sz="0" w:space="0" w:color="auto"/>
            <w:right w:val="none" w:sz="0" w:space="0" w:color="auto"/>
          </w:divBdr>
          <w:divsChild>
            <w:div w:id="581918476">
              <w:marLeft w:val="0"/>
              <w:marRight w:val="0"/>
              <w:marTop w:val="0"/>
              <w:marBottom w:val="0"/>
              <w:divBdr>
                <w:top w:val="none" w:sz="0" w:space="0" w:color="auto"/>
                <w:left w:val="none" w:sz="0" w:space="0" w:color="auto"/>
                <w:bottom w:val="none" w:sz="0" w:space="0" w:color="auto"/>
                <w:right w:val="none" w:sz="0" w:space="0" w:color="auto"/>
              </w:divBdr>
              <w:divsChild>
                <w:div w:id="1975405207">
                  <w:marLeft w:val="0"/>
                  <w:marRight w:val="0"/>
                  <w:marTop w:val="0"/>
                  <w:marBottom w:val="0"/>
                  <w:divBdr>
                    <w:top w:val="none" w:sz="0" w:space="0" w:color="auto"/>
                    <w:left w:val="none" w:sz="0" w:space="0" w:color="auto"/>
                    <w:bottom w:val="none" w:sz="0" w:space="0" w:color="auto"/>
                    <w:right w:val="none" w:sz="0" w:space="0" w:color="auto"/>
                  </w:divBdr>
                  <w:divsChild>
                    <w:div w:id="889683676">
                      <w:marLeft w:val="0"/>
                      <w:marRight w:val="0"/>
                      <w:marTop w:val="0"/>
                      <w:marBottom w:val="0"/>
                      <w:divBdr>
                        <w:top w:val="none" w:sz="0" w:space="0" w:color="auto"/>
                        <w:left w:val="none" w:sz="0" w:space="0" w:color="auto"/>
                        <w:bottom w:val="none" w:sz="0" w:space="0" w:color="auto"/>
                        <w:right w:val="none" w:sz="0" w:space="0" w:color="auto"/>
                      </w:divBdr>
                    </w:div>
                    <w:div w:id="11961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164517">
      <w:bodyDiv w:val="1"/>
      <w:marLeft w:val="0"/>
      <w:marRight w:val="0"/>
      <w:marTop w:val="0"/>
      <w:marBottom w:val="0"/>
      <w:divBdr>
        <w:top w:val="none" w:sz="0" w:space="0" w:color="auto"/>
        <w:left w:val="none" w:sz="0" w:space="0" w:color="auto"/>
        <w:bottom w:val="none" w:sz="0" w:space="0" w:color="auto"/>
        <w:right w:val="none" w:sz="0" w:space="0" w:color="auto"/>
      </w:divBdr>
    </w:div>
    <w:div w:id="488133398">
      <w:bodyDiv w:val="1"/>
      <w:marLeft w:val="0"/>
      <w:marRight w:val="0"/>
      <w:marTop w:val="0"/>
      <w:marBottom w:val="0"/>
      <w:divBdr>
        <w:top w:val="none" w:sz="0" w:space="0" w:color="auto"/>
        <w:left w:val="none" w:sz="0" w:space="0" w:color="auto"/>
        <w:bottom w:val="none" w:sz="0" w:space="0" w:color="auto"/>
        <w:right w:val="none" w:sz="0" w:space="0" w:color="auto"/>
      </w:divBdr>
    </w:div>
    <w:div w:id="493760320">
      <w:bodyDiv w:val="1"/>
      <w:marLeft w:val="0"/>
      <w:marRight w:val="0"/>
      <w:marTop w:val="0"/>
      <w:marBottom w:val="0"/>
      <w:divBdr>
        <w:top w:val="none" w:sz="0" w:space="0" w:color="auto"/>
        <w:left w:val="none" w:sz="0" w:space="0" w:color="auto"/>
        <w:bottom w:val="none" w:sz="0" w:space="0" w:color="auto"/>
        <w:right w:val="none" w:sz="0" w:space="0" w:color="auto"/>
      </w:divBdr>
    </w:div>
    <w:div w:id="499006221">
      <w:bodyDiv w:val="1"/>
      <w:marLeft w:val="0"/>
      <w:marRight w:val="0"/>
      <w:marTop w:val="0"/>
      <w:marBottom w:val="0"/>
      <w:divBdr>
        <w:top w:val="none" w:sz="0" w:space="0" w:color="auto"/>
        <w:left w:val="none" w:sz="0" w:space="0" w:color="auto"/>
        <w:bottom w:val="none" w:sz="0" w:space="0" w:color="auto"/>
        <w:right w:val="none" w:sz="0" w:space="0" w:color="auto"/>
      </w:divBdr>
    </w:div>
    <w:div w:id="520508066">
      <w:bodyDiv w:val="1"/>
      <w:marLeft w:val="0"/>
      <w:marRight w:val="0"/>
      <w:marTop w:val="0"/>
      <w:marBottom w:val="0"/>
      <w:divBdr>
        <w:top w:val="none" w:sz="0" w:space="0" w:color="auto"/>
        <w:left w:val="none" w:sz="0" w:space="0" w:color="auto"/>
        <w:bottom w:val="none" w:sz="0" w:space="0" w:color="auto"/>
        <w:right w:val="none" w:sz="0" w:space="0" w:color="auto"/>
      </w:divBdr>
    </w:div>
    <w:div w:id="568611302">
      <w:bodyDiv w:val="1"/>
      <w:marLeft w:val="0"/>
      <w:marRight w:val="0"/>
      <w:marTop w:val="0"/>
      <w:marBottom w:val="0"/>
      <w:divBdr>
        <w:top w:val="none" w:sz="0" w:space="0" w:color="auto"/>
        <w:left w:val="none" w:sz="0" w:space="0" w:color="auto"/>
        <w:bottom w:val="none" w:sz="0" w:space="0" w:color="auto"/>
        <w:right w:val="none" w:sz="0" w:space="0" w:color="auto"/>
      </w:divBdr>
      <w:divsChild>
        <w:div w:id="381561355">
          <w:marLeft w:val="0"/>
          <w:marRight w:val="0"/>
          <w:marTop w:val="0"/>
          <w:marBottom w:val="0"/>
          <w:divBdr>
            <w:top w:val="none" w:sz="0" w:space="0" w:color="auto"/>
            <w:left w:val="none" w:sz="0" w:space="0" w:color="auto"/>
            <w:bottom w:val="none" w:sz="0" w:space="0" w:color="auto"/>
            <w:right w:val="none" w:sz="0" w:space="0" w:color="auto"/>
          </w:divBdr>
          <w:divsChild>
            <w:div w:id="1833133981">
              <w:marLeft w:val="0"/>
              <w:marRight w:val="0"/>
              <w:marTop w:val="0"/>
              <w:marBottom w:val="0"/>
              <w:divBdr>
                <w:top w:val="none" w:sz="0" w:space="0" w:color="auto"/>
                <w:left w:val="none" w:sz="0" w:space="0" w:color="auto"/>
                <w:bottom w:val="none" w:sz="0" w:space="0" w:color="auto"/>
                <w:right w:val="none" w:sz="0" w:space="0" w:color="auto"/>
              </w:divBdr>
              <w:divsChild>
                <w:div w:id="1730229601">
                  <w:marLeft w:val="0"/>
                  <w:marRight w:val="0"/>
                  <w:marTop w:val="0"/>
                  <w:marBottom w:val="0"/>
                  <w:divBdr>
                    <w:top w:val="none" w:sz="0" w:space="0" w:color="auto"/>
                    <w:left w:val="none" w:sz="0" w:space="0" w:color="auto"/>
                    <w:bottom w:val="none" w:sz="0" w:space="0" w:color="auto"/>
                    <w:right w:val="none" w:sz="0" w:space="0" w:color="auto"/>
                  </w:divBdr>
                  <w:divsChild>
                    <w:div w:id="295527612">
                      <w:marLeft w:val="0"/>
                      <w:marRight w:val="0"/>
                      <w:marTop w:val="0"/>
                      <w:marBottom w:val="0"/>
                      <w:divBdr>
                        <w:top w:val="none" w:sz="0" w:space="0" w:color="auto"/>
                        <w:left w:val="none" w:sz="0" w:space="0" w:color="auto"/>
                        <w:bottom w:val="none" w:sz="0" w:space="0" w:color="auto"/>
                        <w:right w:val="none" w:sz="0" w:space="0" w:color="auto"/>
                      </w:divBdr>
                    </w:div>
                    <w:div w:id="9046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915133">
      <w:bodyDiv w:val="1"/>
      <w:marLeft w:val="0"/>
      <w:marRight w:val="0"/>
      <w:marTop w:val="0"/>
      <w:marBottom w:val="0"/>
      <w:divBdr>
        <w:top w:val="none" w:sz="0" w:space="0" w:color="auto"/>
        <w:left w:val="none" w:sz="0" w:space="0" w:color="auto"/>
        <w:bottom w:val="none" w:sz="0" w:space="0" w:color="auto"/>
        <w:right w:val="none" w:sz="0" w:space="0" w:color="auto"/>
      </w:divBdr>
    </w:div>
    <w:div w:id="696780086">
      <w:bodyDiv w:val="1"/>
      <w:marLeft w:val="0"/>
      <w:marRight w:val="0"/>
      <w:marTop w:val="0"/>
      <w:marBottom w:val="0"/>
      <w:divBdr>
        <w:top w:val="none" w:sz="0" w:space="0" w:color="auto"/>
        <w:left w:val="none" w:sz="0" w:space="0" w:color="auto"/>
        <w:bottom w:val="none" w:sz="0" w:space="0" w:color="auto"/>
        <w:right w:val="none" w:sz="0" w:space="0" w:color="auto"/>
      </w:divBdr>
    </w:div>
    <w:div w:id="698970718">
      <w:bodyDiv w:val="1"/>
      <w:marLeft w:val="0"/>
      <w:marRight w:val="0"/>
      <w:marTop w:val="0"/>
      <w:marBottom w:val="0"/>
      <w:divBdr>
        <w:top w:val="none" w:sz="0" w:space="0" w:color="auto"/>
        <w:left w:val="none" w:sz="0" w:space="0" w:color="auto"/>
        <w:bottom w:val="none" w:sz="0" w:space="0" w:color="auto"/>
        <w:right w:val="none" w:sz="0" w:space="0" w:color="auto"/>
      </w:divBdr>
    </w:div>
    <w:div w:id="716124584">
      <w:bodyDiv w:val="1"/>
      <w:marLeft w:val="0"/>
      <w:marRight w:val="0"/>
      <w:marTop w:val="0"/>
      <w:marBottom w:val="0"/>
      <w:divBdr>
        <w:top w:val="none" w:sz="0" w:space="0" w:color="auto"/>
        <w:left w:val="none" w:sz="0" w:space="0" w:color="auto"/>
        <w:bottom w:val="none" w:sz="0" w:space="0" w:color="auto"/>
        <w:right w:val="none" w:sz="0" w:space="0" w:color="auto"/>
      </w:divBdr>
    </w:div>
    <w:div w:id="751513409">
      <w:bodyDiv w:val="1"/>
      <w:marLeft w:val="0"/>
      <w:marRight w:val="0"/>
      <w:marTop w:val="0"/>
      <w:marBottom w:val="0"/>
      <w:divBdr>
        <w:top w:val="none" w:sz="0" w:space="0" w:color="auto"/>
        <w:left w:val="none" w:sz="0" w:space="0" w:color="auto"/>
        <w:bottom w:val="none" w:sz="0" w:space="0" w:color="auto"/>
        <w:right w:val="none" w:sz="0" w:space="0" w:color="auto"/>
      </w:divBdr>
    </w:div>
    <w:div w:id="796339050">
      <w:bodyDiv w:val="1"/>
      <w:marLeft w:val="0"/>
      <w:marRight w:val="0"/>
      <w:marTop w:val="0"/>
      <w:marBottom w:val="0"/>
      <w:divBdr>
        <w:top w:val="none" w:sz="0" w:space="0" w:color="auto"/>
        <w:left w:val="none" w:sz="0" w:space="0" w:color="auto"/>
        <w:bottom w:val="none" w:sz="0" w:space="0" w:color="auto"/>
        <w:right w:val="none" w:sz="0" w:space="0" w:color="auto"/>
      </w:divBdr>
    </w:div>
    <w:div w:id="826241672">
      <w:bodyDiv w:val="1"/>
      <w:marLeft w:val="0"/>
      <w:marRight w:val="0"/>
      <w:marTop w:val="0"/>
      <w:marBottom w:val="0"/>
      <w:divBdr>
        <w:top w:val="none" w:sz="0" w:space="0" w:color="auto"/>
        <w:left w:val="none" w:sz="0" w:space="0" w:color="auto"/>
        <w:bottom w:val="none" w:sz="0" w:space="0" w:color="auto"/>
        <w:right w:val="none" w:sz="0" w:space="0" w:color="auto"/>
      </w:divBdr>
    </w:div>
    <w:div w:id="834763712">
      <w:bodyDiv w:val="1"/>
      <w:marLeft w:val="0"/>
      <w:marRight w:val="0"/>
      <w:marTop w:val="0"/>
      <w:marBottom w:val="0"/>
      <w:divBdr>
        <w:top w:val="none" w:sz="0" w:space="0" w:color="auto"/>
        <w:left w:val="none" w:sz="0" w:space="0" w:color="auto"/>
        <w:bottom w:val="none" w:sz="0" w:space="0" w:color="auto"/>
        <w:right w:val="none" w:sz="0" w:space="0" w:color="auto"/>
      </w:divBdr>
    </w:div>
    <w:div w:id="850527251">
      <w:bodyDiv w:val="1"/>
      <w:marLeft w:val="0"/>
      <w:marRight w:val="0"/>
      <w:marTop w:val="0"/>
      <w:marBottom w:val="0"/>
      <w:divBdr>
        <w:top w:val="none" w:sz="0" w:space="0" w:color="auto"/>
        <w:left w:val="none" w:sz="0" w:space="0" w:color="auto"/>
        <w:bottom w:val="none" w:sz="0" w:space="0" w:color="auto"/>
        <w:right w:val="none" w:sz="0" w:space="0" w:color="auto"/>
      </w:divBdr>
    </w:div>
    <w:div w:id="864901287">
      <w:bodyDiv w:val="1"/>
      <w:marLeft w:val="0"/>
      <w:marRight w:val="0"/>
      <w:marTop w:val="0"/>
      <w:marBottom w:val="0"/>
      <w:divBdr>
        <w:top w:val="none" w:sz="0" w:space="0" w:color="auto"/>
        <w:left w:val="none" w:sz="0" w:space="0" w:color="auto"/>
        <w:bottom w:val="none" w:sz="0" w:space="0" w:color="auto"/>
        <w:right w:val="none" w:sz="0" w:space="0" w:color="auto"/>
      </w:divBdr>
    </w:div>
    <w:div w:id="904529696">
      <w:bodyDiv w:val="1"/>
      <w:marLeft w:val="0"/>
      <w:marRight w:val="0"/>
      <w:marTop w:val="0"/>
      <w:marBottom w:val="0"/>
      <w:divBdr>
        <w:top w:val="none" w:sz="0" w:space="0" w:color="auto"/>
        <w:left w:val="none" w:sz="0" w:space="0" w:color="auto"/>
        <w:bottom w:val="none" w:sz="0" w:space="0" w:color="auto"/>
        <w:right w:val="none" w:sz="0" w:space="0" w:color="auto"/>
      </w:divBdr>
    </w:div>
    <w:div w:id="908735312">
      <w:bodyDiv w:val="1"/>
      <w:marLeft w:val="0"/>
      <w:marRight w:val="0"/>
      <w:marTop w:val="0"/>
      <w:marBottom w:val="0"/>
      <w:divBdr>
        <w:top w:val="none" w:sz="0" w:space="0" w:color="auto"/>
        <w:left w:val="none" w:sz="0" w:space="0" w:color="auto"/>
        <w:bottom w:val="none" w:sz="0" w:space="0" w:color="auto"/>
        <w:right w:val="none" w:sz="0" w:space="0" w:color="auto"/>
      </w:divBdr>
    </w:div>
    <w:div w:id="933787783">
      <w:bodyDiv w:val="1"/>
      <w:marLeft w:val="0"/>
      <w:marRight w:val="0"/>
      <w:marTop w:val="0"/>
      <w:marBottom w:val="0"/>
      <w:divBdr>
        <w:top w:val="none" w:sz="0" w:space="0" w:color="auto"/>
        <w:left w:val="none" w:sz="0" w:space="0" w:color="auto"/>
        <w:bottom w:val="none" w:sz="0" w:space="0" w:color="auto"/>
        <w:right w:val="none" w:sz="0" w:space="0" w:color="auto"/>
      </w:divBdr>
    </w:div>
    <w:div w:id="952983553">
      <w:bodyDiv w:val="1"/>
      <w:marLeft w:val="0"/>
      <w:marRight w:val="0"/>
      <w:marTop w:val="0"/>
      <w:marBottom w:val="0"/>
      <w:divBdr>
        <w:top w:val="none" w:sz="0" w:space="0" w:color="auto"/>
        <w:left w:val="none" w:sz="0" w:space="0" w:color="auto"/>
        <w:bottom w:val="none" w:sz="0" w:space="0" w:color="auto"/>
        <w:right w:val="none" w:sz="0" w:space="0" w:color="auto"/>
      </w:divBdr>
    </w:div>
    <w:div w:id="955871691">
      <w:bodyDiv w:val="1"/>
      <w:marLeft w:val="0"/>
      <w:marRight w:val="0"/>
      <w:marTop w:val="0"/>
      <w:marBottom w:val="0"/>
      <w:divBdr>
        <w:top w:val="none" w:sz="0" w:space="0" w:color="auto"/>
        <w:left w:val="none" w:sz="0" w:space="0" w:color="auto"/>
        <w:bottom w:val="none" w:sz="0" w:space="0" w:color="auto"/>
        <w:right w:val="none" w:sz="0" w:space="0" w:color="auto"/>
      </w:divBdr>
    </w:div>
    <w:div w:id="987051361">
      <w:bodyDiv w:val="1"/>
      <w:marLeft w:val="0"/>
      <w:marRight w:val="0"/>
      <w:marTop w:val="0"/>
      <w:marBottom w:val="0"/>
      <w:divBdr>
        <w:top w:val="none" w:sz="0" w:space="0" w:color="auto"/>
        <w:left w:val="none" w:sz="0" w:space="0" w:color="auto"/>
        <w:bottom w:val="none" w:sz="0" w:space="0" w:color="auto"/>
        <w:right w:val="none" w:sz="0" w:space="0" w:color="auto"/>
      </w:divBdr>
    </w:div>
    <w:div w:id="989363291">
      <w:bodyDiv w:val="1"/>
      <w:marLeft w:val="0"/>
      <w:marRight w:val="0"/>
      <w:marTop w:val="0"/>
      <w:marBottom w:val="0"/>
      <w:divBdr>
        <w:top w:val="none" w:sz="0" w:space="0" w:color="auto"/>
        <w:left w:val="none" w:sz="0" w:space="0" w:color="auto"/>
        <w:bottom w:val="none" w:sz="0" w:space="0" w:color="auto"/>
        <w:right w:val="none" w:sz="0" w:space="0" w:color="auto"/>
      </w:divBdr>
      <w:divsChild>
        <w:div w:id="1062410944">
          <w:marLeft w:val="0"/>
          <w:marRight w:val="0"/>
          <w:marTop w:val="0"/>
          <w:marBottom w:val="0"/>
          <w:divBdr>
            <w:top w:val="none" w:sz="0" w:space="0" w:color="auto"/>
            <w:left w:val="none" w:sz="0" w:space="0" w:color="auto"/>
            <w:bottom w:val="none" w:sz="0" w:space="0" w:color="auto"/>
            <w:right w:val="none" w:sz="0" w:space="0" w:color="auto"/>
          </w:divBdr>
          <w:divsChild>
            <w:div w:id="264575977">
              <w:marLeft w:val="0"/>
              <w:marRight w:val="0"/>
              <w:marTop w:val="0"/>
              <w:marBottom w:val="0"/>
              <w:divBdr>
                <w:top w:val="none" w:sz="0" w:space="0" w:color="auto"/>
                <w:left w:val="none" w:sz="0" w:space="0" w:color="auto"/>
                <w:bottom w:val="none" w:sz="0" w:space="0" w:color="auto"/>
                <w:right w:val="none" w:sz="0" w:space="0" w:color="auto"/>
              </w:divBdr>
              <w:divsChild>
                <w:div w:id="930162724">
                  <w:marLeft w:val="0"/>
                  <w:marRight w:val="0"/>
                  <w:marTop w:val="0"/>
                  <w:marBottom w:val="0"/>
                  <w:divBdr>
                    <w:top w:val="none" w:sz="0" w:space="0" w:color="auto"/>
                    <w:left w:val="none" w:sz="0" w:space="0" w:color="auto"/>
                    <w:bottom w:val="none" w:sz="0" w:space="0" w:color="auto"/>
                    <w:right w:val="none" w:sz="0" w:space="0" w:color="auto"/>
                  </w:divBdr>
                  <w:divsChild>
                    <w:div w:id="648024290">
                      <w:marLeft w:val="0"/>
                      <w:marRight w:val="0"/>
                      <w:marTop w:val="0"/>
                      <w:marBottom w:val="0"/>
                      <w:divBdr>
                        <w:top w:val="none" w:sz="0" w:space="0" w:color="auto"/>
                        <w:left w:val="none" w:sz="0" w:space="0" w:color="auto"/>
                        <w:bottom w:val="none" w:sz="0" w:space="0" w:color="auto"/>
                        <w:right w:val="none" w:sz="0" w:space="0" w:color="auto"/>
                      </w:divBdr>
                    </w:div>
                    <w:div w:id="12256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07832">
          <w:marLeft w:val="0"/>
          <w:marRight w:val="0"/>
          <w:marTop w:val="0"/>
          <w:marBottom w:val="0"/>
          <w:divBdr>
            <w:top w:val="none" w:sz="0" w:space="0" w:color="auto"/>
            <w:left w:val="none" w:sz="0" w:space="0" w:color="auto"/>
            <w:bottom w:val="none" w:sz="0" w:space="0" w:color="auto"/>
            <w:right w:val="none" w:sz="0" w:space="0" w:color="auto"/>
          </w:divBdr>
          <w:divsChild>
            <w:div w:id="771824060">
              <w:marLeft w:val="0"/>
              <w:marRight w:val="0"/>
              <w:marTop w:val="0"/>
              <w:marBottom w:val="0"/>
              <w:divBdr>
                <w:top w:val="none" w:sz="0" w:space="0" w:color="auto"/>
                <w:left w:val="none" w:sz="0" w:space="0" w:color="auto"/>
                <w:bottom w:val="none" w:sz="0" w:space="0" w:color="auto"/>
                <w:right w:val="none" w:sz="0" w:space="0" w:color="auto"/>
              </w:divBdr>
              <w:divsChild>
                <w:div w:id="1545214178">
                  <w:marLeft w:val="0"/>
                  <w:marRight w:val="0"/>
                  <w:marTop w:val="0"/>
                  <w:marBottom w:val="0"/>
                  <w:divBdr>
                    <w:top w:val="none" w:sz="0" w:space="0" w:color="auto"/>
                    <w:left w:val="none" w:sz="0" w:space="0" w:color="auto"/>
                    <w:bottom w:val="none" w:sz="0" w:space="0" w:color="auto"/>
                    <w:right w:val="none" w:sz="0" w:space="0" w:color="auto"/>
                  </w:divBdr>
                  <w:divsChild>
                    <w:div w:id="503670240">
                      <w:marLeft w:val="0"/>
                      <w:marRight w:val="0"/>
                      <w:marTop w:val="0"/>
                      <w:marBottom w:val="0"/>
                      <w:divBdr>
                        <w:top w:val="none" w:sz="0" w:space="0" w:color="auto"/>
                        <w:left w:val="none" w:sz="0" w:space="0" w:color="auto"/>
                        <w:bottom w:val="none" w:sz="0" w:space="0" w:color="auto"/>
                        <w:right w:val="none" w:sz="0" w:space="0" w:color="auto"/>
                      </w:divBdr>
                    </w:div>
                    <w:div w:id="14818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996491">
      <w:bodyDiv w:val="1"/>
      <w:marLeft w:val="0"/>
      <w:marRight w:val="0"/>
      <w:marTop w:val="0"/>
      <w:marBottom w:val="0"/>
      <w:divBdr>
        <w:top w:val="none" w:sz="0" w:space="0" w:color="auto"/>
        <w:left w:val="none" w:sz="0" w:space="0" w:color="auto"/>
        <w:bottom w:val="none" w:sz="0" w:space="0" w:color="auto"/>
        <w:right w:val="none" w:sz="0" w:space="0" w:color="auto"/>
      </w:divBdr>
    </w:div>
    <w:div w:id="1000621051">
      <w:bodyDiv w:val="1"/>
      <w:marLeft w:val="0"/>
      <w:marRight w:val="0"/>
      <w:marTop w:val="0"/>
      <w:marBottom w:val="0"/>
      <w:divBdr>
        <w:top w:val="none" w:sz="0" w:space="0" w:color="auto"/>
        <w:left w:val="none" w:sz="0" w:space="0" w:color="auto"/>
        <w:bottom w:val="none" w:sz="0" w:space="0" w:color="auto"/>
        <w:right w:val="none" w:sz="0" w:space="0" w:color="auto"/>
      </w:divBdr>
    </w:div>
    <w:div w:id="1003749738">
      <w:bodyDiv w:val="1"/>
      <w:marLeft w:val="0"/>
      <w:marRight w:val="0"/>
      <w:marTop w:val="0"/>
      <w:marBottom w:val="0"/>
      <w:divBdr>
        <w:top w:val="none" w:sz="0" w:space="0" w:color="auto"/>
        <w:left w:val="none" w:sz="0" w:space="0" w:color="auto"/>
        <w:bottom w:val="none" w:sz="0" w:space="0" w:color="auto"/>
        <w:right w:val="none" w:sz="0" w:space="0" w:color="auto"/>
      </w:divBdr>
    </w:div>
    <w:div w:id="1014304856">
      <w:bodyDiv w:val="1"/>
      <w:marLeft w:val="0"/>
      <w:marRight w:val="0"/>
      <w:marTop w:val="0"/>
      <w:marBottom w:val="0"/>
      <w:divBdr>
        <w:top w:val="none" w:sz="0" w:space="0" w:color="auto"/>
        <w:left w:val="none" w:sz="0" w:space="0" w:color="auto"/>
        <w:bottom w:val="none" w:sz="0" w:space="0" w:color="auto"/>
        <w:right w:val="none" w:sz="0" w:space="0" w:color="auto"/>
      </w:divBdr>
    </w:div>
    <w:div w:id="1028068802">
      <w:bodyDiv w:val="1"/>
      <w:marLeft w:val="0"/>
      <w:marRight w:val="0"/>
      <w:marTop w:val="0"/>
      <w:marBottom w:val="0"/>
      <w:divBdr>
        <w:top w:val="none" w:sz="0" w:space="0" w:color="auto"/>
        <w:left w:val="none" w:sz="0" w:space="0" w:color="auto"/>
        <w:bottom w:val="none" w:sz="0" w:space="0" w:color="auto"/>
        <w:right w:val="none" w:sz="0" w:space="0" w:color="auto"/>
      </w:divBdr>
    </w:div>
    <w:div w:id="1035304299">
      <w:bodyDiv w:val="1"/>
      <w:marLeft w:val="0"/>
      <w:marRight w:val="0"/>
      <w:marTop w:val="0"/>
      <w:marBottom w:val="0"/>
      <w:divBdr>
        <w:top w:val="none" w:sz="0" w:space="0" w:color="auto"/>
        <w:left w:val="none" w:sz="0" w:space="0" w:color="auto"/>
        <w:bottom w:val="none" w:sz="0" w:space="0" w:color="auto"/>
        <w:right w:val="none" w:sz="0" w:space="0" w:color="auto"/>
      </w:divBdr>
    </w:div>
    <w:div w:id="1090813333">
      <w:bodyDiv w:val="1"/>
      <w:marLeft w:val="0"/>
      <w:marRight w:val="0"/>
      <w:marTop w:val="0"/>
      <w:marBottom w:val="0"/>
      <w:divBdr>
        <w:top w:val="none" w:sz="0" w:space="0" w:color="auto"/>
        <w:left w:val="none" w:sz="0" w:space="0" w:color="auto"/>
        <w:bottom w:val="none" w:sz="0" w:space="0" w:color="auto"/>
        <w:right w:val="none" w:sz="0" w:space="0" w:color="auto"/>
      </w:divBdr>
    </w:div>
    <w:div w:id="1108626395">
      <w:bodyDiv w:val="1"/>
      <w:marLeft w:val="0"/>
      <w:marRight w:val="0"/>
      <w:marTop w:val="0"/>
      <w:marBottom w:val="0"/>
      <w:divBdr>
        <w:top w:val="none" w:sz="0" w:space="0" w:color="auto"/>
        <w:left w:val="none" w:sz="0" w:space="0" w:color="auto"/>
        <w:bottom w:val="none" w:sz="0" w:space="0" w:color="auto"/>
        <w:right w:val="none" w:sz="0" w:space="0" w:color="auto"/>
      </w:divBdr>
    </w:div>
    <w:div w:id="1113325645">
      <w:bodyDiv w:val="1"/>
      <w:marLeft w:val="0"/>
      <w:marRight w:val="0"/>
      <w:marTop w:val="0"/>
      <w:marBottom w:val="0"/>
      <w:divBdr>
        <w:top w:val="none" w:sz="0" w:space="0" w:color="auto"/>
        <w:left w:val="none" w:sz="0" w:space="0" w:color="auto"/>
        <w:bottom w:val="none" w:sz="0" w:space="0" w:color="auto"/>
        <w:right w:val="none" w:sz="0" w:space="0" w:color="auto"/>
      </w:divBdr>
    </w:div>
    <w:div w:id="1121729345">
      <w:bodyDiv w:val="1"/>
      <w:marLeft w:val="0"/>
      <w:marRight w:val="0"/>
      <w:marTop w:val="0"/>
      <w:marBottom w:val="0"/>
      <w:divBdr>
        <w:top w:val="none" w:sz="0" w:space="0" w:color="auto"/>
        <w:left w:val="none" w:sz="0" w:space="0" w:color="auto"/>
        <w:bottom w:val="none" w:sz="0" w:space="0" w:color="auto"/>
        <w:right w:val="none" w:sz="0" w:space="0" w:color="auto"/>
      </w:divBdr>
    </w:div>
    <w:div w:id="1132746670">
      <w:bodyDiv w:val="1"/>
      <w:marLeft w:val="0"/>
      <w:marRight w:val="0"/>
      <w:marTop w:val="0"/>
      <w:marBottom w:val="0"/>
      <w:divBdr>
        <w:top w:val="none" w:sz="0" w:space="0" w:color="auto"/>
        <w:left w:val="none" w:sz="0" w:space="0" w:color="auto"/>
        <w:bottom w:val="none" w:sz="0" w:space="0" w:color="auto"/>
        <w:right w:val="none" w:sz="0" w:space="0" w:color="auto"/>
      </w:divBdr>
    </w:div>
    <w:div w:id="1141731729">
      <w:bodyDiv w:val="1"/>
      <w:marLeft w:val="0"/>
      <w:marRight w:val="0"/>
      <w:marTop w:val="0"/>
      <w:marBottom w:val="0"/>
      <w:divBdr>
        <w:top w:val="none" w:sz="0" w:space="0" w:color="auto"/>
        <w:left w:val="none" w:sz="0" w:space="0" w:color="auto"/>
        <w:bottom w:val="none" w:sz="0" w:space="0" w:color="auto"/>
        <w:right w:val="none" w:sz="0" w:space="0" w:color="auto"/>
      </w:divBdr>
    </w:div>
    <w:div w:id="1152912764">
      <w:bodyDiv w:val="1"/>
      <w:marLeft w:val="0"/>
      <w:marRight w:val="0"/>
      <w:marTop w:val="0"/>
      <w:marBottom w:val="0"/>
      <w:divBdr>
        <w:top w:val="none" w:sz="0" w:space="0" w:color="auto"/>
        <w:left w:val="none" w:sz="0" w:space="0" w:color="auto"/>
        <w:bottom w:val="none" w:sz="0" w:space="0" w:color="auto"/>
        <w:right w:val="none" w:sz="0" w:space="0" w:color="auto"/>
      </w:divBdr>
    </w:div>
    <w:div w:id="1166629024">
      <w:bodyDiv w:val="1"/>
      <w:marLeft w:val="0"/>
      <w:marRight w:val="0"/>
      <w:marTop w:val="0"/>
      <w:marBottom w:val="0"/>
      <w:divBdr>
        <w:top w:val="none" w:sz="0" w:space="0" w:color="auto"/>
        <w:left w:val="none" w:sz="0" w:space="0" w:color="auto"/>
        <w:bottom w:val="none" w:sz="0" w:space="0" w:color="auto"/>
        <w:right w:val="none" w:sz="0" w:space="0" w:color="auto"/>
      </w:divBdr>
    </w:div>
    <w:div w:id="1252666424">
      <w:bodyDiv w:val="1"/>
      <w:marLeft w:val="0"/>
      <w:marRight w:val="0"/>
      <w:marTop w:val="0"/>
      <w:marBottom w:val="0"/>
      <w:divBdr>
        <w:top w:val="none" w:sz="0" w:space="0" w:color="auto"/>
        <w:left w:val="none" w:sz="0" w:space="0" w:color="auto"/>
        <w:bottom w:val="none" w:sz="0" w:space="0" w:color="auto"/>
        <w:right w:val="none" w:sz="0" w:space="0" w:color="auto"/>
      </w:divBdr>
    </w:div>
    <w:div w:id="1263222328">
      <w:bodyDiv w:val="1"/>
      <w:marLeft w:val="0"/>
      <w:marRight w:val="0"/>
      <w:marTop w:val="0"/>
      <w:marBottom w:val="0"/>
      <w:divBdr>
        <w:top w:val="none" w:sz="0" w:space="0" w:color="auto"/>
        <w:left w:val="none" w:sz="0" w:space="0" w:color="auto"/>
        <w:bottom w:val="none" w:sz="0" w:space="0" w:color="auto"/>
        <w:right w:val="none" w:sz="0" w:space="0" w:color="auto"/>
      </w:divBdr>
    </w:div>
    <w:div w:id="1291546710">
      <w:bodyDiv w:val="1"/>
      <w:marLeft w:val="0"/>
      <w:marRight w:val="0"/>
      <w:marTop w:val="0"/>
      <w:marBottom w:val="0"/>
      <w:divBdr>
        <w:top w:val="none" w:sz="0" w:space="0" w:color="auto"/>
        <w:left w:val="none" w:sz="0" w:space="0" w:color="auto"/>
        <w:bottom w:val="none" w:sz="0" w:space="0" w:color="auto"/>
        <w:right w:val="none" w:sz="0" w:space="0" w:color="auto"/>
      </w:divBdr>
    </w:div>
    <w:div w:id="1323117485">
      <w:bodyDiv w:val="1"/>
      <w:marLeft w:val="0"/>
      <w:marRight w:val="0"/>
      <w:marTop w:val="0"/>
      <w:marBottom w:val="0"/>
      <w:divBdr>
        <w:top w:val="none" w:sz="0" w:space="0" w:color="auto"/>
        <w:left w:val="none" w:sz="0" w:space="0" w:color="auto"/>
        <w:bottom w:val="none" w:sz="0" w:space="0" w:color="auto"/>
        <w:right w:val="none" w:sz="0" w:space="0" w:color="auto"/>
      </w:divBdr>
    </w:div>
    <w:div w:id="1327902814">
      <w:bodyDiv w:val="1"/>
      <w:marLeft w:val="0"/>
      <w:marRight w:val="0"/>
      <w:marTop w:val="0"/>
      <w:marBottom w:val="0"/>
      <w:divBdr>
        <w:top w:val="none" w:sz="0" w:space="0" w:color="auto"/>
        <w:left w:val="none" w:sz="0" w:space="0" w:color="auto"/>
        <w:bottom w:val="none" w:sz="0" w:space="0" w:color="auto"/>
        <w:right w:val="none" w:sz="0" w:space="0" w:color="auto"/>
      </w:divBdr>
    </w:div>
    <w:div w:id="1330133259">
      <w:bodyDiv w:val="1"/>
      <w:marLeft w:val="0"/>
      <w:marRight w:val="0"/>
      <w:marTop w:val="0"/>
      <w:marBottom w:val="0"/>
      <w:divBdr>
        <w:top w:val="none" w:sz="0" w:space="0" w:color="auto"/>
        <w:left w:val="none" w:sz="0" w:space="0" w:color="auto"/>
        <w:bottom w:val="none" w:sz="0" w:space="0" w:color="auto"/>
        <w:right w:val="none" w:sz="0" w:space="0" w:color="auto"/>
      </w:divBdr>
    </w:div>
    <w:div w:id="1331837830">
      <w:bodyDiv w:val="1"/>
      <w:marLeft w:val="0"/>
      <w:marRight w:val="0"/>
      <w:marTop w:val="0"/>
      <w:marBottom w:val="0"/>
      <w:divBdr>
        <w:top w:val="none" w:sz="0" w:space="0" w:color="auto"/>
        <w:left w:val="none" w:sz="0" w:space="0" w:color="auto"/>
        <w:bottom w:val="none" w:sz="0" w:space="0" w:color="auto"/>
        <w:right w:val="none" w:sz="0" w:space="0" w:color="auto"/>
      </w:divBdr>
    </w:div>
    <w:div w:id="1342582544">
      <w:bodyDiv w:val="1"/>
      <w:marLeft w:val="0"/>
      <w:marRight w:val="0"/>
      <w:marTop w:val="0"/>
      <w:marBottom w:val="0"/>
      <w:divBdr>
        <w:top w:val="none" w:sz="0" w:space="0" w:color="auto"/>
        <w:left w:val="none" w:sz="0" w:space="0" w:color="auto"/>
        <w:bottom w:val="none" w:sz="0" w:space="0" w:color="auto"/>
        <w:right w:val="none" w:sz="0" w:space="0" w:color="auto"/>
      </w:divBdr>
    </w:div>
    <w:div w:id="1399477069">
      <w:bodyDiv w:val="1"/>
      <w:marLeft w:val="0"/>
      <w:marRight w:val="0"/>
      <w:marTop w:val="0"/>
      <w:marBottom w:val="0"/>
      <w:divBdr>
        <w:top w:val="none" w:sz="0" w:space="0" w:color="auto"/>
        <w:left w:val="none" w:sz="0" w:space="0" w:color="auto"/>
        <w:bottom w:val="none" w:sz="0" w:space="0" w:color="auto"/>
        <w:right w:val="none" w:sz="0" w:space="0" w:color="auto"/>
      </w:divBdr>
    </w:div>
    <w:div w:id="1405840647">
      <w:bodyDiv w:val="1"/>
      <w:marLeft w:val="0"/>
      <w:marRight w:val="0"/>
      <w:marTop w:val="0"/>
      <w:marBottom w:val="0"/>
      <w:divBdr>
        <w:top w:val="none" w:sz="0" w:space="0" w:color="auto"/>
        <w:left w:val="none" w:sz="0" w:space="0" w:color="auto"/>
        <w:bottom w:val="none" w:sz="0" w:space="0" w:color="auto"/>
        <w:right w:val="none" w:sz="0" w:space="0" w:color="auto"/>
      </w:divBdr>
      <w:divsChild>
        <w:div w:id="427119111">
          <w:marLeft w:val="0"/>
          <w:marRight w:val="0"/>
          <w:marTop w:val="0"/>
          <w:marBottom w:val="0"/>
          <w:divBdr>
            <w:top w:val="none" w:sz="0" w:space="0" w:color="auto"/>
            <w:left w:val="none" w:sz="0" w:space="0" w:color="auto"/>
            <w:bottom w:val="none" w:sz="0" w:space="0" w:color="auto"/>
            <w:right w:val="none" w:sz="0" w:space="0" w:color="auto"/>
          </w:divBdr>
          <w:divsChild>
            <w:div w:id="1927495288">
              <w:marLeft w:val="0"/>
              <w:marRight w:val="0"/>
              <w:marTop w:val="0"/>
              <w:marBottom w:val="0"/>
              <w:divBdr>
                <w:top w:val="none" w:sz="0" w:space="0" w:color="auto"/>
                <w:left w:val="none" w:sz="0" w:space="0" w:color="auto"/>
                <w:bottom w:val="none" w:sz="0" w:space="0" w:color="auto"/>
                <w:right w:val="none" w:sz="0" w:space="0" w:color="auto"/>
              </w:divBdr>
              <w:divsChild>
                <w:div w:id="1330212041">
                  <w:marLeft w:val="0"/>
                  <w:marRight w:val="0"/>
                  <w:marTop w:val="0"/>
                  <w:marBottom w:val="0"/>
                  <w:divBdr>
                    <w:top w:val="none" w:sz="0" w:space="0" w:color="auto"/>
                    <w:left w:val="none" w:sz="0" w:space="0" w:color="auto"/>
                    <w:bottom w:val="none" w:sz="0" w:space="0" w:color="auto"/>
                    <w:right w:val="none" w:sz="0" w:space="0" w:color="auto"/>
                  </w:divBdr>
                  <w:divsChild>
                    <w:div w:id="696783142">
                      <w:marLeft w:val="0"/>
                      <w:marRight w:val="0"/>
                      <w:marTop w:val="0"/>
                      <w:marBottom w:val="0"/>
                      <w:divBdr>
                        <w:top w:val="none" w:sz="0" w:space="0" w:color="auto"/>
                        <w:left w:val="none" w:sz="0" w:space="0" w:color="auto"/>
                        <w:bottom w:val="none" w:sz="0" w:space="0" w:color="auto"/>
                        <w:right w:val="none" w:sz="0" w:space="0" w:color="auto"/>
                      </w:divBdr>
                    </w:div>
                    <w:div w:id="19450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552366">
          <w:marLeft w:val="0"/>
          <w:marRight w:val="0"/>
          <w:marTop w:val="0"/>
          <w:marBottom w:val="0"/>
          <w:divBdr>
            <w:top w:val="none" w:sz="0" w:space="0" w:color="auto"/>
            <w:left w:val="none" w:sz="0" w:space="0" w:color="auto"/>
            <w:bottom w:val="none" w:sz="0" w:space="0" w:color="auto"/>
            <w:right w:val="none" w:sz="0" w:space="0" w:color="auto"/>
          </w:divBdr>
          <w:divsChild>
            <w:div w:id="545682737">
              <w:marLeft w:val="0"/>
              <w:marRight w:val="0"/>
              <w:marTop w:val="0"/>
              <w:marBottom w:val="0"/>
              <w:divBdr>
                <w:top w:val="none" w:sz="0" w:space="0" w:color="auto"/>
                <w:left w:val="none" w:sz="0" w:space="0" w:color="auto"/>
                <w:bottom w:val="none" w:sz="0" w:space="0" w:color="auto"/>
                <w:right w:val="none" w:sz="0" w:space="0" w:color="auto"/>
              </w:divBdr>
              <w:divsChild>
                <w:div w:id="1590773108">
                  <w:marLeft w:val="0"/>
                  <w:marRight w:val="0"/>
                  <w:marTop w:val="0"/>
                  <w:marBottom w:val="0"/>
                  <w:divBdr>
                    <w:top w:val="none" w:sz="0" w:space="0" w:color="auto"/>
                    <w:left w:val="none" w:sz="0" w:space="0" w:color="auto"/>
                    <w:bottom w:val="none" w:sz="0" w:space="0" w:color="auto"/>
                    <w:right w:val="none" w:sz="0" w:space="0" w:color="auto"/>
                  </w:divBdr>
                  <w:divsChild>
                    <w:div w:id="141234546">
                      <w:marLeft w:val="0"/>
                      <w:marRight w:val="0"/>
                      <w:marTop w:val="0"/>
                      <w:marBottom w:val="0"/>
                      <w:divBdr>
                        <w:top w:val="none" w:sz="0" w:space="0" w:color="auto"/>
                        <w:left w:val="none" w:sz="0" w:space="0" w:color="auto"/>
                        <w:bottom w:val="none" w:sz="0" w:space="0" w:color="auto"/>
                        <w:right w:val="none" w:sz="0" w:space="0" w:color="auto"/>
                      </w:divBdr>
                    </w:div>
                    <w:div w:id="12051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628524">
      <w:bodyDiv w:val="1"/>
      <w:marLeft w:val="0"/>
      <w:marRight w:val="0"/>
      <w:marTop w:val="0"/>
      <w:marBottom w:val="0"/>
      <w:divBdr>
        <w:top w:val="none" w:sz="0" w:space="0" w:color="auto"/>
        <w:left w:val="none" w:sz="0" w:space="0" w:color="auto"/>
        <w:bottom w:val="none" w:sz="0" w:space="0" w:color="auto"/>
        <w:right w:val="none" w:sz="0" w:space="0" w:color="auto"/>
      </w:divBdr>
    </w:div>
    <w:div w:id="1440564134">
      <w:bodyDiv w:val="1"/>
      <w:marLeft w:val="0"/>
      <w:marRight w:val="0"/>
      <w:marTop w:val="0"/>
      <w:marBottom w:val="0"/>
      <w:divBdr>
        <w:top w:val="none" w:sz="0" w:space="0" w:color="auto"/>
        <w:left w:val="none" w:sz="0" w:space="0" w:color="auto"/>
        <w:bottom w:val="none" w:sz="0" w:space="0" w:color="auto"/>
        <w:right w:val="none" w:sz="0" w:space="0" w:color="auto"/>
      </w:divBdr>
    </w:div>
    <w:div w:id="1441993584">
      <w:bodyDiv w:val="1"/>
      <w:marLeft w:val="0"/>
      <w:marRight w:val="0"/>
      <w:marTop w:val="0"/>
      <w:marBottom w:val="0"/>
      <w:divBdr>
        <w:top w:val="none" w:sz="0" w:space="0" w:color="auto"/>
        <w:left w:val="none" w:sz="0" w:space="0" w:color="auto"/>
        <w:bottom w:val="none" w:sz="0" w:space="0" w:color="auto"/>
        <w:right w:val="none" w:sz="0" w:space="0" w:color="auto"/>
      </w:divBdr>
    </w:div>
    <w:div w:id="1445348384">
      <w:bodyDiv w:val="1"/>
      <w:marLeft w:val="0"/>
      <w:marRight w:val="0"/>
      <w:marTop w:val="0"/>
      <w:marBottom w:val="0"/>
      <w:divBdr>
        <w:top w:val="none" w:sz="0" w:space="0" w:color="auto"/>
        <w:left w:val="none" w:sz="0" w:space="0" w:color="auto"/>
        <w:bottom w:val="none" w:sz="0" w:space="0" w:color="auto"/>
        <w:right w:val="none" w:sz="0" w:space="0" w:color="auto"/>
      </w:divBdr>
    </w:div>
    <w:div w:id="1474055729">
      <w:bodyDiv w:val="1"/>
      <w:marLeft w:val="0"/>
      <w:marRight w:val="0"/>
      <w:marTop w:val="0"/>
      <w:marBottom w:val="0"/>
      <w:divBdr>
        <w:top w:val="none" w:sz="0" w:space="0" w:color="auto"/>
        <w:left w:val="none" w:sz="0" w:space="0" w:color="auto"/>
        <w:bottom w:val="none" w:sz="0" w:space="0" w:color="auto"/>
        <w:right w:val="none" w:sz="0" w:space="0" w:color="auto"/>
      </w:divBdr>
    </w:div>
    <w:div w:id="1572886901">
      <w:bodyDiv w:val="1"/>
      <w:marLeft w:val="0"/>
      <w:marRight w:val="0"/>
      <w:marTop w:val="0"/>
      <w:marBottom w:val="0"/>
      <w:divBdr>
        <w:top w:val="none" w:sz="0" w:space="0" w:color="auto"/>
        <w:left w:val="none" w:sz="0" w:space="0" w:color="auto"/>
        <w:bottom w:val="none" w:sz="0" w:space="0" w:color="auto"/>
        <w:right w:val="none" w:sz="0" w:space="0" w:color="auto"/>
      </w:divBdr>
    </w:div>
    <w:div w:id="1579293326">
      <w:bodyDiv w:val="1"/>
      <w:marLeft w:val="0"/>
      <w:marRight w:val="0"/>
      <w:marTop w:val="0"/>
      <w:marBottom w:val="0"/>
      <w:divBdr>
        <w:top w:val="none" w:sz="0" w:space="0" w:color="auto"/>
        <w:left w:val="none" w:sz="0" w:space="0" w:color="auto"/>
        <w:bottom w:val="none" w:sz="0" w:space="0" w:color="auto"/>
        <w:right w:val="none" w:sz="0" w:space="0" w:color="auto"/>
      </w:divBdr>
    </w:div>
    <w:div w:id="1604261554">
      <w:bodyDiv w:val="1"/>
      <w:marLeft w:val="0"/>
      <w:marRight w:val="0"/>
      <w:marTop w:val="0"/>
      <w:marBottom w:val="0"/>
      <w:divBdr>
        <w:top w:val="none" w:sz="0" w:space="0" w:color="auto"/>
        <w:left w:val="none" w:sz="0" w:space="0" w:color="auto"/>
        <w:bottom w:val="none" w:sz="0" w:space="0" w:color="auto"/>
        <w:right w:val="none" w:sz="0" w:space="0" w:color="auto"/>
      </w:divBdr>
    </w:div>
    <w:div w:id="1622760302">
      <w:bodyDiv w:val="1"/>
      <w:marLeft w:val="0"/>
      <w:marRight w:val="0"/>
      <w:marTop w:val="0"/>
      <w:marBottom w:val="0"/>
      <w:divBdr>
        <w:top w:val="none" w:sz="0" w:space="0" w:color="auto"/>
        <w:left w:val="none" w:sz="0" w:space="0" w:color="auto"/>
        <w:bottom w:val="none" w:sz="0" w:space="0" w:color="auto"/>
        <w:right w:val="none" w:sz="0" w:space="0" w:color="auto"/>
      </w:divBdr>
    </w:div>
    <w:div w:id="1627855671">
      <w:bodyDiv w:val="1"/>
      <w:marLeft w:val="0"/>
      <w:marRight w:val="0"/>
      <w:marTop w:val="0"/>
      <w:marBottom w:val="0"/>
      <w:divBdr>
        <w:top w:val="none" w:sz="0" w:space="0" w:color="auto"/>
        <w:left w:val="none" w:sz="0" w:space="0" w:color="auto"/>
        <w:bottom w:val="none" w:sz="0" w:space="0" w:color="auto"/>
        <w:right w:val="none" w:sz="0" w:space="0" w:color="auto"/>
      </w:divBdr>
    </w:div>
    <w:div w:id="1640767262">
      <w:bodyDiv w:val="1"/>
      <w:marLeft w:val="0"/>
      <w:marRight w:val="0"/>
      <w:marTop w:val="0"/>
      <w:marBottom w:val="0"/>
      <w:divBdr>
        <w:top w:val="none" w:sz="0" w:space="0" w:color="auto"/>
        <w:left w:val="none" w:sz="0" w:space="0" w:color="auto"/>
        <w:bottom w:val="none" w:sz="0" w:space="0" w:color="auto"/>
        <w:right w:val="none" w:sz="0" w:space="0" w:color="auto"/>
      </w:divBdr>
      <w:divsChild>
        <w:div w:id="178935488">
          <w:marLeft w:val="0"/>
          <w:marRight w:val="0"/>
          <w:marTop w:val="0"/>
          <w:marBottom w:val="0"/>
          <w:divBdr>
            <w:top w:val="none" w:sz="0" w:space="0" w:color="auto"/>
            <w:left w:val="none" w:sz="0" w:space="0" w:color="auto"/>
            <w:bottom w:val="none" w:sz="0" w:space="0" w:color="auto"/>
            <w:right w:val="none" w:sz="0" w:space="0" w:color="auto"/>
          </w:divBdr>
          <w:divsChild>
            <w:div w:id="2120441075">
              <w:marLeft w:val="0"/>
              <w:marRight w:val="0"/>
              <w:marTop w:val="0"/>
              <w:marBottom w:val="0"/>
              <w:divBdr>
                <w:top w:val="none" w:sz="0" w:space="0" w:color="auto"/>
                <w:left w:val="none" w:sz="0" w:space="0" w:color="auto"/>
                <w:bottom w:val="none" w:sz="0" w:space="0" w:color="auto"/>
                <w:right w:val="none" w:sz="0" w:space="0" w:color="auto"/>
              </w:divBdr>
              <w:divsChild>
                <w:div w:id="344092079">
                  <w:marLeft w:val="0"/>
                  <w:marRight w:val="0"/>
                  <w:marTop w:val="0"/>
                  <w:marBottom w:val="0"/>
                  <w:divBdr>
                    <w:top w:val="none" w:sz="0" w:space="0" w:color="auto"/>
                    <w:left w:val="none" w:sz="0" w:space="0" w:color="auto"/>
                    <w:bottom w:val="none" w:sz="0" w:space="0" w:color="auto"/>
                    <w:right w:val="none" w:sz="0" w:space="0" w:color="auto"/>
                  </w:divBdr>
                  <w:divsChild>
                    <w:div w:id="1466436252">
                      <w:marLeft w:val="0"/>
                      <w:marRight w:val="0"/>
                      <w:marTop w:val="0"/>
                      <w:marBottom w:val="0"/>
                      <w:divBdr>
                        <w:top w:val="none" w:sz="0" w:space="0" w:color="auto"/>
                        <w:left w:val="none" w:sz="0" w:space="0" w:color="auto"/>
                        <w:bottom w:val="none" w:sz="0" w:space="0" w:color="auto"/>
                        <w:right w:val="none" w:sz="0" w:space="0" w:color="auto"/>
                      </w:divBdr>
                    </w:div>
                    <w:div w:id="211605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25462">
          <w:marLeft w:val="0"/>
          <w:marRight w:val="0"/>
          <w:marTop w:val="0"/>
          <w:marBottom w:val="0"/>
          <w:divBdr>
            <w:top w:val="none" w:sz="0" w:space="0" w:color="auto"/>
            <w:left w:val="none" w:sz="0" w:space="0" w:color="auto"/>
            <w:bottom w:val="none" w:sz="0" w:space="0" w:color="auto"/>
            <w:right w:val="none" w:sz="0" w:space="0" w:color="auto"/>
          </w:divBdr>
          <w:divsChild>
            <w:div w:id="93595031">
              <w:marLeft w:val="0"/>
              <w:marRight w:val="0"/>
              <w:marTop w:val="0"/>
              <w:marBottom w:val="0"/>
              <w:divBdr>
                <w:top w:val="none" w:sz="0" w:space="0" w:color="auto"/>
                <w:left w:val="none" w:sz="0" w:space="0" w:color="auto"/>
                <w:bottom w:val="none" w:sz="0" w:space="0" w:color="auto"/>
                <w:right w:val="none" w:sz="0" w:space="0" w:color="auto"/>
              </w:divBdr>
              <w:divsChild>
                <w:div w:id="696389570">
                  <w:marLeft w:val="0"/>
                  <w:marRight w:val="0"/>
                  <w:marTop w:val="0"/>
                  <w:marBottom w:val="0"/>
                  <w:divBdr>
                    <w:top w:val="none" w:sz="0" w:space="0" w:color="auto"/>
                    <w:left w:val="none" w:sz="0" w:space="0" w:color="auto"/>
                    <w:bottom w:val="none" w:sz="0" w:space="0" w:color="auto"/>
                    <w:right w:val="none" w:sz="0" w:space="0" w:color="auto"/>
                  </w:divBdr>
                  <w:divsChild>
                    <w:div w:id="601962301">
                      <w:marLeft w:val="0"/>
                      <w:marRight w:val="0"/>
                      <w:marTop w:val="0"/>
                      <w:marBottom w:val="0"/>
                      <w:divBdr>
                        <w:top w:val="none" w:sz="0" w:space="0" w:color="auto"/>
                        <w:left w:val="none" w:sz="0" w:space="0" w:color="auto"/>
                        <w:bottom w:val="none" w:sz="0" w:space="0" w:color="auto"/>
                        <w:right w:val="none" w:sz="0" w:space="0" w:color="auto"/>
                      </w:divBdr>
                    </w:div>
                    <w:div w:id="17981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81405">
          <w:marLeft w:val="0"/>
          <w:marRight w:val="0"/>
          <w:marTop w:val="0"/>
          <w:marBottom w:val="0"/>
          <w:divBdr>
            <w:top w:val="none" w:sz="0" w:space="0" w:color="auto"/>
            <w:left w:val="none" w:sz="0" w:space="0" w:color="auto"/>
            <w:bottom w:val="none" w:sz="0" w:space="0" w:color="auto"/>
            <w:right w:val="none" w:sz="0" w:space="0" w:color="auto"/>
          </w:divBdr>
          <w:divsChild>
            <w:div w:id="230965767">
              <w:marLeft w:val="0"/>
              <w:marRight w:val="0"/>
              <w:marTop w:val="0"/>
              <w:marBottom w:val="0"/>
              <w:divBdr>
                <w:top w:val="none" w:sz="0" w:space="0" w:color="auto"/>
                <w:left w:val="none" w:sz="0" w:space="0" w:color="auto"/>
                <w:bottom w:val="none" w:sz="0" w:space="0" w:color="auto"/>
                <w:right w:val="none" w:sz="0" w:space="0" w:color="auto"/>
              </w:divBdr>
              <w:divsChild>
                <w:div w:id="613439027">
                  <w:marLeft w:val="0"/>
                  <w:marRight w:val="0"/>
                  <w:marTop w:val="0"/>
                  <w:marBottom w:val="0"/>
                  <w:divBdr>
                    <w:top w:val="none" w:sz="0" w:space="0" w:color="auto"/>
                    <w:left w:val="none" w:sz="0" w:space="0" w:color="auto"/>
                    <w:bottom w:val="none" w:sz="0" w:space="0" w:color="auto"/>
                    <w:right w:val="none" w:sz="0" w:space="0" w:color="auto"/>
                  </w:divBdr>
                  <w:divsChild>
                    <w:div w:id="146829492">
                      <w:marLeft w:val="0"/>
                      <w:marRight w:val="0"/>
                      <w:marTop w:val="0"/>
                      <w:marBottom w:val="0"/>
                      <w:divBdr>
                        <w:top w:val="none" w:sz="0" w:space="0" w:color="auto"/>
                        <w:left w:val="none" w:sz="0" w:space="0" w:color="auto"/>
                        <w:bottom w:val="none" w:sz="0" w:space="0" w:color="auto"/>
                        <w:right w:val="none" w:sz="0" w:space="0" w:color="auto"/>
                      </w:divBdr>
                    </w:div>
                    <w:div w:id="118698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851398">
          <w:marLeft w:val="0"/>
          <w:marRight w:val="0"/>
          <w:marTop w:val="0"/>
          <w:marBottom w:val="0"/>
          <w:divBdr>
            <w:top w:val="none" w:sz="0" w:space="0" w:color="auto"/>
            <w:left w:val="none" w:sz="0" w:space="0" w:color="auto"/>
            <w:bottom w:val="none" w:sz="0" w:space="0" w:color="auto"/>
            <w:right w:val="none" w:sz="0" w:space="0" w:color="auto"/>
          </w:divBdr>
          <w:divsChild>
            <w:div w:id="1992447240">
              <w:marLeft w:val="0"/>
              <w:marRight w:val="0"/>
              <w:marTop w:val="0"/>
              <w:marBottom w:val="0"/>
              <w:divBdr>
                <w:top w:val="none" w:sz="0" w:space="0" w:color="auto"/>
                <w:left w:val="none" w:sz="0" w:space="0" w:color="auto"/>
                <w:bottom w:val="none" w:sz="0" w:space="0" w:color="auto"/>
                <w:right w:val="none" w:sz="0" w:space="0" w:color="auto"/>
              </w:divBdr>
              <w:divsChild>
                <w:div w:id="944308804">
                  <w:marLeft w:val="0"/>
                  <w:marRight w:val="0"/>
                  <w:marTop w:val="0"/>
                  <w:marBottom w:val="0"/>
                  <w:divBdr>
                    <w:top w:val="none" w:sz="0" w:space="0" w:color="auto"/>
                    <w:left w:val="none" w:sz="0" w:space="0" w:color="auto"/>
                    <w:bottom w:val="none" w:sz="0" w:space="0" w:color="auto"/>
                    <w:right w:val="none" w:sz="0" w:space="0" w:color="auto"/>
                  </w:divBdr>
                  <w:divsChild>
                    <w:div w:id="1073236153">
                      <w:marLeft w:val="0"/>
                      <w:marRight w:val="0"/>
                      <w:marTop w:val="0"/>
                      <w:marBottom w:val="0"/>
                      <w:divBdr>
                        <w:top w:val="none" w:sz="0" w:space="0" w:color="auto"/>
                        <w:left w:val="none" w:sz="0" w:space="0" w:color="auto"/>
                        <w:bottom w:val="none" w:sz="0" w:space="0" w:color="auto"/>
                        <w:right w:val="none" w:sz="0" w:space="0" w:color="auto"/>
                      </w:divBdr>
                    </w:div>
                    <w:div w:id="188733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117078">
      <w:bodyDiv w:val="1"/>
      <w:marLeft w:val="0"/>
      <w:marRight w:val="0"/>
      <w:marTop w:val="0"/>
      <w:marBottom w:val="0"/>
      <w:divBdr>
        <w:top w:val="none" w:sz="0" w:space="0" w:color="auto"/>
        <w:left w:val="none" w:sz="0" w:space="0" w:color="auto"/>
        <w:bottom w:val="none" w:sz="0" w:space="0" w:color="auto"/>
        <w:right w:val="none" w:sz="0" w:space="0" w:color="auto"/>
      </w:divBdr>
    </w:div>
    <w:div w:id="1660845837">
      <w:bodyDiv w:val="1"/>
      <w:marLeft w:val="0"/>
      <w:marRight w:val="0"/>
      <w:marTop w:val="0"/>
      <w:marBottom w:val="0"/>
      <w:divBdr>
        <w:top w:val="none" w:sz="0" w:space="0" w:color="auto"/>
        <w:left w:val="none" w:sz="0" w:space="0" w:color="auto"/>
        <w:bottom w:val="none" w:sz="0" w:space="0" w:color="auto"/>
        <w:right w:val="none" w:sz="0" w:space="0" w:color="auto"/>
      </w:divBdr>
    </w:div>
    <w:div w:id="1707367047">
      <w:bodyDiv w:val="1"/>
      <w:marLeft w:val="0"/>
      <w:marRight w:val="0"/>
      <w:marTop w:val="0"/>
      <w:marBottom w:val="0"/>
      <w:divBdr>
        <w:top w:val="none" w:sz="0" w:space="0" w:color="auto"/>
        <w:left w:val="none" w:sz="0" w:space="0" w:color="auto"/>
        <w:bottom w:val="none" w:sz="0" w:space="0" w:color="auto"/>
        <w:right w:val="none" w:sz="0" w:space="0" w:color="auto"/>
      </w:divBdr>
    </w:div>
    <w:div w:id="1724909658">
      <w:bodyDiv w:val="1"/>
      <w:marLeft w:val="0"/>
      <w:marRight w:val="0"/>
      <w:marTop w:val="0"/>
      <w:marBottom w:val="0"/>
      <w:divBdr>
        <w:top w:val="none" w:sz="0" w:space="0" w:color="auto"/>
        <w:left w:val="none" w:sz="0" w:space="0" w:color="auto"/>
        <w:bottom w:val="none" w:sz="0" w:space="0" w:color="auto"/>
        <w:right w:val="none" w:sz="0" w:space="0" w:color="auto"/>
      </w:divBdr>
    </w:div>
    <w:div w:id="1739283871">
      <w:bodyDiv w:val="1"/>
      <w:marLeft w:val="0"/>
      <w:marRight w:val="0"/>
      <w:marTop w:val="0"/>
      <w:marBottom w:val="0"/>
      <w:divBdr>
        <w:top w:val="none" w:sz="0" w:space="0" w:color="auto"/>
        <w:left w:val="none" w:sz="0" w:space="0" w:color="auto"/>
        <w:bottom w:val="none" w:sz="0" w:space="0" w:color="auto"/>
        <w:right w:val="none" w:sz="0" w:space="0" w:color="auto"/>
      </w:divBdr>
    </w:div>
    <w:div w:id="1754665636">
      <w:bodyDiv w:val="1"/>
      <w:marLeft w:val="0"/>
      <w:marRight w:val="0"/>
      <w:marTop w:val="0"/>
      <w:marBottom w:val="0"/>
      <w:divBdr>
        <w:top w:val="none" w:sz="0" w:space="0" w:color="auto"/>
        <w:left w:val="none" w:sz="0" w:space="0" w:color="auto"/>
        <w:bottom w:val="none" w:sz="0" w:space="0" w:color="auto"/>
        <w:right w:val="none" w:sz="0" w:space="0" w:color="auto"/>
      </w:divBdr>
    </w:div>
    <w:div w:id="1785926138">
      <w:bodyDiv w:val="1"/>
      <w:marLeft w:val="0"/>
      <w:marRight w:val="0"/>
      <w:marTop w:val="0"/>
      <w:marBottom w:val="0"/>
      <w:divBdr>
        <w:top w:val="none" w:sz="0" w:space="0" w:color="auto"/>
        <w:left w:val="none" w:sz="0" w:space="0" w:color="auto"/>
        <w:bottom w:val="none" w:sz="0" w:space="0" w:color="auto"/>
        <w:right w:val="none" w:sz="0" w:space="0" w:color="auto"/>
      </w:divBdr>
    </w:div>
    <w:div w:id="1845125824">
      <w:bodyDiv w:val="1"/>
      <w:marLeft w:val="0"/>
      <w:marRight w:val="0"/>
      <w:marTop w:val="0"/>
      <w:marBottom w:val="0"/>
      <w:divBdr>
        <w:top w:val="none" w:sz="0" w:space="0" w:color="auto"/>
        <w:left w:val="none" w:sz="0" w:space="0" w:color="auto"/>
        <w:bottom w:val="none" w:sz="0" w:space="0" w:color="auto"/>
        <w:right w:val="none" w:sz="0" w:space="0" w:color="auto"/>
      </w:divBdr>
    </w:div>
    <w:div w:id="1850366542">
      <w:bodyDiv w:val="1"/>
      <w:marLeft w:val="0"/>
      <w:marRight w:val="0"/>
      <w:marTop w:val="0"/>
      <w:marBottom w:val="0"/>
      <w:divBdr>
        <w:top w:val="none" w:sz="0" w:space="0" w:color="auto"/>
        <w:left w:val="none" w:sz="0" w:space="0" w:color="auto"/>
        <w:bottom w:val="none" w:sz="0" w:space="0" w:color="auto"/>
        <w:right w:val="none" w:sz="0" w:space="0" w:color="auto"/>
      </w:divBdr>
    </w:div>
    <w:div w:id="1863934630">
      <w:bodyDiv w:val="1"/>
      <w:marLeft w:val="0"/>
      <w:marRight w:val="0"/>
      <w:marTop w:val="0"/>
      <w:marBottom w:val="0"/>
      <w:divBdr>
        <w:top w:val="none" w:sz="0" w:space="0" w:color="auto"/>
        <w:left w:val="none" w:sz="0" w:space="0" w:color="auto"/>
        <w:bottom w:val="none" w:sz="0" w:space="0" w:color="auto"/>
        <w:right w:val="none" w:sz="0" w:space="0" w:color="auto"/>
      </w:divBdr>
    </w:div>
    <w:div w:id="1864241070">
      <w:bodyDiv w:val="1"/>
      <w:marLeft w:val="0"/>
      <w:marRight w:val="0"/>
      <w:marTop w:val="0"/>
      <w:marBottom w:val="0"/>
      <w:divBdr>
        <w:top w:val="none" w:sz="0" w:space="0" w:color="auto"/>
        <w:left w:val="none" w:sz="0" w:space="0" w:color="auto"/>
        <w:bottom w:val="none" w:sz="0" w:space="0" w:color="auto"/>
        <w:right w:val="none" w:sz="0" w:space="0" w:color="auto"/>
      </w:divBdr>
    </w:div>
    <w:div w:id="1874882253">
      <w:bodyDiv w:val="1"/>
      <w:marLeft w:val="0"/>
      <w:marRight w:val="0"/>
      <w:marTop w:val="0"/>
      <w:marBottom w:val="0"/>
      <w:divBdr>
        <w:top w:val="none" w:sz="0" w:space="0" w:color="auto"/>
        <w:left w:val="none" w:sz="0" w:space="0" w:color="auto"/>
        <w:bottom w:val="none" w:sz="0" w:space="0" w:color="auto"/>
        <w:right w:val="none" w:sz="0" w:space="0" w:color="auto"/>
      </w:divBdr>
    </w:div>
    <w:div w:id="1877085354">
      <w:bodyDiv w:val="1"/>
      <w:marLeft w:val="0"/>
      <w:marRight w:val="0"/>
      <w:marTop w:val="0"/>
      <w:marBottom w:val="0"/>
      <w:divBdr>
        <w:top w:val="none" w:sz="0" w:space="0" w:color="auto"/>
        <w:left w:val="none" w:sz="0" w:space="0" w:color="auto"/>
        <w:bottom w:val="none" w:sz="0" w:space="0" w:color="auto"/>
        <w:right w:val="none" w:sz="0" w:space="0" w:color="auto"/>
      </w:divBdr>
    </w:div>
    <w:div w:id="1884754947">
      <w:bodyDiv w:val="1"/>
      <w:marLeft w:val="0"/>
      <w:marRight w:val="0"/>
      <w:marTop w:val="0"/>
      <w:marBottom w:val="0"/>
      <w:divBdr>
        <w:top w:val="none" w:sz="0" w:space="0" w:color="auto"/>
        <w:left w:val="none" w:sz="0" w:space="0" w:color="auto"/>
        <w:bottom w:val="none" w:sz="0" w:space="0" w:color="auto"/>
        <w:right w:val="none" w:sz="0" w:space="0" w:color="auto"/>
      </w:divBdr>
    </w:div>
    <w:div w:id="1903297465">
      <w:bodyDiv w:val="1"/>
      <w:marLeft w:val="0"/>
      <w:marRight w:val="0"/>
      <w:marTop w:val="0"/>
      <w:marBottom w:val="0"/>
      <w:divBdr>
        <w:top w:val="none" w:sz="0" w:space="0" w:color="auto"/>
        <w:left w:val="none" w:sz="0" w:space="0" w:color="auto"/>
        <w:bottom w:val="none" w:sz="0" w:space="0" w:color="auto"/>
        <w:right w:val="none" w:sz="0" w:space="0" w:color="auto"/>
      </w:divBdr>
    </w:div>
    <w:div w:id="1908496181">
      <w:bodyDiv w:val="1"/>
      <w:marLeft w:val="0"/>
      <w:marRight w:val="0"/>
      <w:marTop w:val="0"/>
      <w:marBottom w:val="0"/>
      <w:divBdr>
        <w:top w:val="none" w:sz="0" w:space="0" w:color="auto"/>
        <w:left w:val="none" w:sz="0" w:space="0" w:color="auto"/>
        <w:bottom w:val="none" w:sz="0" w:space="0" w:color="auto"/>
        <w:right w:val="none" w:sz="0" w:space="0" w:color="auto"/>
      </w:divBdr>
    </w:div>
    <w:div w:id="1951351969">
      <w:bodyDiv w:val="1"/>
      <w:marLeft w:val="0"/>
      <w:marRight w:val="0"/>
      <w:marTop w:val="0"/>
      <w:marBottom w:val="0"/>
      <w:divBdr>
        <w:top w:val="none" w:sz="0" w:space="0" w:color="auto"/>
        <w:left w:val="none" w:sz="0" w:space="0" w:color="auto"/>
        <w:bottom w:val="none" w:sz="0" w:space="0" w:color="auto"/>
        <w:right w:val="none" w:sz="0" w:space="0" w:color="auto"/>
      </w:divBdr>
    </w:div>
    <w:div w:id="1995798188">
      <w:bodyDiv w:val="1"/>
      <w:marLeft w:val="0"/>
      <w:marRight w:val="0"/>
      <w:marTop w:val="0"/>
      <w:marBottom w:val="0"/>
      <w:divBdr>
        <w:top w:val="none" w:sz="0" w:space="0" w:color="auto"/>
        <w:left w:val="none" w:sz="0" w:space="0" w:color="auto"/>
        <w:bottom w:val="none" w:sz="0" w:space="0" w:color="auto"/>
        <w:right w:val="none" w:sz="0" w:space="0" w:color="auto"/>
      </w:divBdr>
    </w:div>
    <w:div w:id="1996908752">
      <w:bodyDiv w:val="1"/>
      <w:marLeft w:val="0"/>
      <w:marRight w:val="0"/>
      <w:marTop w:val="0"/>
      <w:marBottom w:val="0"/>
      <w:divBdr>
        <w:top w:val="none" w:sz="0" w:space="0" w:color="auto"/>
        <w:left w:val="none" w:sz="0" w:space="0" w:color="auto"/>
        <w:bottom w:val="none" w:sz="0" w:space="0" w:color="auto"/>
        <w:right w:val="none" w:sz="0" w:space="0" w:color="auto"/>
      </w:divBdr>
    </w:div>
    <w:div w:id="2018848230">
      <w:bodyDiv w:val="1"/>
      <w:marLeft w:val="0"/>
      <w:marRight w:val="0"/>
      <w:marTop w:val="0"/>
      <w:marBottom w:val="0"/>
      <w:divBdr>
        <w:top w:val="none" w:sz="0" w:space="0" w:color="auto"/>
        <w:left w:val="none" w:sz="0" w:space="0" w:color="auto"/>
        <w:bottom w:val="none" w:sz="0" w:space="0" w:color="auto"/>
        <w:right w:val="none" w:sz="0" w:space="0" w:color="auto"/>
      </w:divBdr>
    </w:div>
    <w:div w:id="2053380221">
      <w:bodyDiv w:val="1"/>
      <w:marLeft w:val="0"/>
      <w:marRight w:val="0"/>
      <w:marTop w:val="0"/>
      <w:marBottom w:val="0"/>
      <w:divBdr>
        <w:top w:val="none" w:sz="0" w:space="0" w:color="auto"/>
        <w:left w:val="none" w:sz="0" w:space="0" w:color="auto"/>
        <w:bottom w:val="none" w:sz="0" w:space="0" w:color="auto"/>
        <w:right w:val="none" w:sz="0" w:space="0" w:color="auto"/>
      </w:divBdr>
    </w:div>
    <w:div w:id="2090536200">
      <w:bodyDiv w:val="1"/>
      <w:marLeft w:val="0"/>
      <w:marRight w:val="0"/>
      <w:marTop w:val="0"/>
      <w:marBottom w:val="0"/>
      <w:divBdr>
        <w:top w:val="none" w:sz="0" w:space="0" w:color="auto"/>
        <w:left w:val="none" w:sz="0" w:space="0" w:color="auto"/>
        <w:bottom w:val="none" w:sz="0" w:space="0" w:color="auto"/>
        <w:right w:val="none" w:sz="0" w:space="0" w:color="auto"/>
      </w:divBdr>
    </w:div>
    <w:div w:id="2104957206">
      <w:bodyDiv w:val="1"/>
      <w:marLeft w:val="0"/>
      <w:marRight w:val="0"/>
      <w:marTop w:val="0"/>
      <w:marBottom w:val="0"/>
      <w:divBdr>
        <w:top w:val="none" w:sz="0" w:space="0" w:color="auto"/>
        <w:left w:val="none" w:sz="0" w:space="0" w:color="auto"/>
        <w:bottom w:val="none" w:sz="0" w:space="0" w:color="auto"/>
        <w:right w:val="none" w:sz="0" w:space="0" w:color="auto"/>
      </w:divBdr>
    </w:div>
    <w:div w:id="2111464814">
      <w:bodyDiv w:val="1"/>
      <w:marLeft w:val="0"/>
      <w:marRight w:val="0"/>
      <w:marTop w:val="0"/>
      <w:marBottom w:val="0"/>
      <w:divBdr>
        <w:top w:val="none" w:sz="0" w:space="0" w:color="auto"/>
        <w:left w:val="none" w:sz="0" w:space="0" w:color="auto"/>
        <w:bottom w:val="none" w:sz="0" w:space="0" w:color="auto"/>
        <w:right w:val="none" w:sz="0" w:space="0" w:color="auto"/>
      </w:divBdr>
    </w:div>
    <w:div w:id="2128350941">
      <w:bodyDiv w:val="1"/>
      <w:marLeft w:val="0"/>
      <w:marRight w:val="0"/>
      <w:marTop w:val="0"/>
      <w:marBottom w:val="0"/>
      <w:divBdr>
        <w:top w:val="none" w:sz="0" w:space="0" w:color="auto"/>
        <w:left w:val="none" w:sz="0" w:space="0" w:color="auto"/>
        <w:bottom w:val="none" w:sz="0" w:space="0" w:color="auto"/>
        <w:right w:val="none" w:sz="0" w:space="0" w:color="auto"/>
      </w:divBdr>
    </w:div>
    <w:div w:id="2131245379">
      <w:bodyDiv w:val="1"/>
      <w:marLeft w:val="0"/>
      <w:marRight w:val="0"/>
      <w:marTop w:val="0"/>
      <w:marBottom w:val="0"/>
      <w:divBdr>
        <w:top w:val="none" w:sz="0" w:space="0" w:color="auto"/>
        <w:left w:val="none" w:sz="0" w:space="0" w:color="auto"/>
        <w:bottom w:val="none" w:sz="0" w:space="0" w:color="auto"/>
        <w:right w:val="none" w:sz="0" w:space="0" w:color="auto"/>
      </w:divBdr>
    </w:div>
    <w:div w:id="2140149814">
      <w:bodyDiv w:val="1"/>
      <w:marLeft w:val="0"/>
      <w:marRight w:val="0"/>
      <w:marTop w:val="0"/>
      <w:marBottom w:val="0"/>
      <w:divBdr>
        <w:top w:val="none" w:sz="0" w:space="0" w:color="auto"/>
        <w:left w:val="none" w:sz="0" w:space="0" w:color="auto"/>
        <w:bottom w:val="none" w:sz="0" w:space="0" w:color="auto"/>
        <w:right w:val="none" w:sz="0" w:space="0" w:color="auto"/>
      </w:divBdr>
    </w:div>
    <w:div w:id="214146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his.gov.ng/" TargetMode="External"/><Relationship Id="rId18" Type="http://schemas.openxmlformats.org/officeDocument/2006/relationships/hyperlink" Target="https://mpharma.com/" TargetMode="External"/><Relationship Id="rId26" Type="http://schemas.openxmlformats.org/officeDocument/2006/relationships/hyperlink" Target="https://www.nafdac.gov.ng/" TargetMode="External"/><Relationship Id="rId3" Type="http://schemas.openxmlformats.org/officeDocument/2006/relationships/numbering" Target="numbering.xml"/><Relationship Id="rId21" Type="http://schemas.openxmlformats.org/officeDocument/2006/relationships/hyperlink" Target="https://data.worldbank.org/" TargetMode="External"/><Relationship Id="rId7" Type="http://schemas.openxmlformats.org/officeDocument/2006/relationships/footnotes" Target="footnotes.xml"/><Relationship Id="rId12" Type="http://schemas.openxmlformats.org/officeDocument/2006/relationships/hyperlink" Target="https://www.nafdac.gov.ng/" TargetMode="External"/><Relationship Id="rId17" Type="http://schemas.openxmlformats.org/officeDocument/2006/relationships/hyperlink" Target="https://giglogistics.com/" TargetMode="External"/><Relationship Id="rId25" Type="http://schemas.openxmlformats.org/officeDocument/2006/relationships/hyperlink" Target="https://www.pwc.com/ng/en/industries/healthcare.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vechain.org/" TargetMode="External"/><Relationship Id="rId20" Type="http://schemas.openxmlformats.org/officeDocument/2006/relationships/hyperlink" Target="https://fmhds.gov.ng/" TargetMode="External"/><Relationship Id="rId29" Type="http://schemas.openxmlformats.org/officeDocument/2006/relationships/hyperlink" Target="https://fmhds.gov.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mailto:gimbagada@gmail.com"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ncdc.gov.ng/" TargetMode="External"/><Relationship Id="rId23" Type="http://schemas.openxmlformats.org/officeDocument/2006/relationships/image" Target="media/image2.jpeg"/><Relationship Id="rId28" Type="http://schemas.openxmlformats.org/officeDocument/2006/relationships/hyperlink" Target="https://www.pwc.com/ng/" TargetMode="External"/><Relationship Id="rId10" Type="http://schemas.openxmlformats.org/officeDocument/2006/relationships/footer" Target="footer1.xml"/><Relationship Id="rId19" Type="http://schemas.openxmlformats.org/officeDocument/2006/relationships/hyperlink" Target="https://nasd.ng/" TargetMode="External"/><Relationship Id="rId31" Type="http://schemas.openxmlformats.org/officeDocument/2006/relationships/hyperlink" Target="mailto:gimbagada@gmail.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pcn.gov.ng/" TargetMode="External"/><Relationship Id="rId22" Type="http://schemas.openxmlformats.org/officeDocument/2006/relationships/hyperlink" Target="https://www.pwc.com/ng/en/industries/healthcare.html" TargetMode="External"/><Relationship Id="rId27" Type="http://schemas.openxmlformats.org/officeDocument/2006/relationships/hyperlink" Target="https://www.nhis.gov.ng/" TargetMode="External"/><Relationship Id="rId30" Type="http://schemas.openxmlformats.org/officeDocument/2006/relationships/hyperlink" Target="https://data.worldbank.org/indicator/SP.RUR.TOTL.ZS?locations=NG"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gimbagada@gmail.com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31C368-9612-46C2-AF0D-936262DF0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2452</TotalTime>
  <Pages>29</Pages>
  <Words>13817</Words>
  <Characters>78758</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CTPharmaLink NG</vt:lpstr>
    </vt:vector>
  </TitlesOfParts>
  <Company/>
  <LinksUpToDate>false</LinksUpToDate>
  <CharactersWithSpaces>92391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CTPharmaLink NG</dc:title>
  <dc:subject>Revolutionizing Access to Safe, Affordable, and Insured Medications in Nigeria</dc:subject>
  <dc:creator>Gimba Goyo</dc:creator>
  <cp:keywords/>
  <dc:description/>
  <cp:lastModifiedBy>Gimba Goyo</cp:lastModifiedBy>
  <cp:revision>2</cp:revision>
  <dcterms:created xsi:type="dcterms:W3CDTF">2025-01-21T21:36:00Z</dcterms:created>
  <dcterms:modified xsi:type="dcterms:W3CDTF">2025-02-15T13:07:00Z</dcterms:modified>
</cp:coreProperties>
</file>