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56"/>
          <w:szCs w:val="5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56"/>
          <w:szCs w:val="56"/>
          <w14:textFill>
            <w14:solidFill>
              <w14:schemeClr w14:val="bg1"/>
            </w14:solidFill>
          </w14:textFill>
        </w:rPr>
        <w:t>Project Report</w:t>
      </w:r>
    </w:p>
    <w:p>
      <w:pPr>
        <w:jc w:val="center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t>For</w:t>
      </w:r>
    </w:p>
    <w:p>
      <w:pPr>
        <w:jc w:val="center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BLDC Motion Controller</w:t>
      </w: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:highlight w:val="yellow"/>
          <w14:textFill>
            <w14:solidFill>
              <w14:schemeClr w14:val="bg1"/>
            </w14:solidFill>
          </w14:textFill>
        </w:rPr>
        <w:t>Representative image</w:t>
      </w: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Company name</w:t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Date</w:t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11-Apr-19</w:t>
      </w:r>
    </w:p>
    <w:p>
      <w:pPr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Table of Contents</w:t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TOC \o "1-3" \h \u </w:instrText>
      </w: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_Toc1832486580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Introduction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_Toc1832486580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4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_Toc1561329985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Project Scope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_Toc1561329985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5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_Toc2017469690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Project Members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_Toc2017469690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6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_Toc2127028035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Milestones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_Toc2127028035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9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_Toc489456453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36"/>
          <w14:textFill>
            <w14:solidFill>
              <w14:schemeClr w14:val="bg1"/>
            </w14:solidFill>
          </w14:textFill>
        </w:rPr>
        <w:t>Cost Breakdown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_Toc489456453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10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instrText xml:space="preserve"> HYPERLINK \l _Toc1928439878 </w:instrText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default"/>
          <w:color w:val="404552" w:themeColor="background1"/>
          <w:szCs w:val="36"/>
          <w14:textFill>
            <w14:solidFill>
              <w14:schemeClr w14:val="bg1"/>
            </w14:solidFill>
          </w14:textFill>
        </w:rPr>
        <w:t>Annotated Bibliography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instrText xml:space="preserve"> PAGEREF _Toc1928439878 </w:instrTex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11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jc w:val="left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jc w:val="left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0" w:name="_Toc1409886836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Document structure and summary</w:t>
      </w: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1" w:name="_Toc1832486580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Introduction</w:t>
      </w:r>
      <w:bookmarkEnd w:id="0"/>
      <w:bookmarkEnd w:id="1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2" w:name="_Toc744917521"/>
      <w:bookmarkStart w:id="3" w:name="_Toc255104637"/>
      <w:bookmarkStart w:id="4" w:name="_Toc1711395274"/>
      <w:bookmarkStart w:id="5" w:name="_Toc1561329985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Project Scope</w:t>
      </w:r>
      <w:bookmarkEnd w:id="2"/>
      <w:bookmarkEnd w:id="3"/>
      <w:bookmarkEnd w:id="4"/>
      <w:bookmarkEnd w:id="5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6" w:name="_Toc2017469690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Project Members</w:t>
      </w:r>
      <w:bookmarkEnd w:id="6"/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br w:type="page"/>
      </w:r>
    </w:p>
    <w:p>
      <w:pP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Schedule Baseline and Work Breakdown</w:t>
      </w:r>
    </w:p>
    <w:p>
      <w:pP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br w:type="page"/>
      </w:r>
      <w:bookmarkStart w:id="10" w:name="_GoBack"/>
      <w:bookmarkEnd w:id="10"/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7" w:name="_Toc2127028035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Milestones</w:t>
      </w:r>
      <w:bookmarkEnd w:id="7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8" w:name="_Toc489456453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Cost Breakdown</w:t>
      </w:r>
      <w:bookmarkEnd w:id="8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9" w:name="_Toc1928439878"/>
      <w:r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Annotated Bibliography</w:t>
      </w:r>
      <w:bookmarkEnd w:id="9"/>
    </w:p>
    <w:p>
      <w:pPr>
        <w:jc w:val="left"/>
        <w:outlineLvl w:val="0"/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rFonts w:hint="default"/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Ipl motion controller</w:t>
      </w: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Escolha de controlador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o tmc4671 é um controlador de servo altamente integrado, que usa FOC(Field Oriented Control) implementado em hardware,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foi escolhido porque tem a parte de controlo pré implementada (Velocidade, Posição, torque/flux) e poupa uma enorme parte do trabalho que seria implementar o algoritmo de controlo num mcu por exemplo. Para alem disso está bastante bem documentado.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Alternativas seriam utilizar um mcu poderos e implementar o nosso proprio algoritmo de controlo.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A principal interface do controlador é SPI, por isso decidi utilizar uma bridge USB-SPI(CP2130), podemos entao comunicar com o controlador via LibUSB atraves do CP2130. alternativas seriam por exemplo o mcp2210 com o qual tive problemas anteriormente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a escolha do motor foi feita tendo em consideração Torque max / Preço</w:t>
      </w:r>
      <w: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Features / system overview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Funcional description / theory of operation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Diagrama de blocos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Componentes utilizados (i fix it style)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Descrição funcionamento de componentes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Interface / modo de controlo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Getting started / example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Register maps / descriptions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Eletrical caracteristics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Conector identification / specs</w:t>
      </w: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10/04/2019 - Document criation</w:t>
      </w: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FNphp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+Wv3BAIAABIEAAAOAAAAZHJz&#10;L2Uyb0RvYy54bWytU01rGzEQvRf6H4Tu9dpuGo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4Plr9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E6434"/>
    <w:multiLevelType w:val="singleLevel"/>
    <w:tmpl w:val="EBBE64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79862"/>
    <w:rsid w:val="4A1947CF"/>
    <w:rsid w:val="8EED8390"/>
    <w:rsid w:val="B16FE4E7"/>
    <w:rsid w:val="F2AF9FF4"/>
    <w:rsid w:val="FE3FC444"/>
    <w:rsid w:val="FFF3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rafael</cp:lastModifiedBy>
  <dcterms:modified xsi:type="dcterms:W3CDTF">2019-04-11T10:55:44Z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