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Nous accusons réception de votre commande et vous remercions de la confiance que vous nous témoignez en choisissant notre GMAO pour l’enseigner au sein de votre établissement.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Comme convenu, vous trouverez ci-dessous la procédure de validation.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Sachez que vous n’aurez en aucun cas à valider l’ensemble des postes un par un.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Le code de validation permanent valide en fait la licence pour la base commune.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Le poste sur lequel vous avez entré le code de validation devient alors le code pilote et valide l’ensemble des postes utilisateurs d’</w:t>
      </w:r>
      <w:r w:rsidDel="00000000" w:rsidR="00000000" w:rsidRPr="00000000">
        <w:rPr>
          <w:rFonts w:ascii="Calibri" w:cs="Calibri" w:eastAsia="Calibri" w:hAnsi="Calibri"/>
          <w:shd w:fill="fffec4" w:val="clear"/>
          <w:rtl w:val="0"/>
        </w:rPr>
        <w:t xml:space="preserve">OptiMaint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c00000"/>
          <w:highlight w:val="white"/>
          <w:u w:val="single"/>
          <w:rtl w:val="0"/>
        </w:rPr>
        <w:t xml:space="preserve">GMAO </w:t>
      </w:r>
      <w:r w:rsidDel="00000000" w:rsidR="00000000" w:rsidRPr="00000000">
        <w:rPr>
          <w:rFonts w:ascii="Calibri" w:cs="Calibri" w:eastAsia="Calibri" w:hAnsi="Calibri"/>
          <w:b w:val="1"/>
          <w:color w:val="c00000"/>
          <w:u w:val="single"/>
          <w:shd w:fill="fffec4" w:val="clear"/>
          <w:rtl w:val="0"/>
        </w:rPr>
        <w:t xml:space="preserve">OptiMaint</w:t>
      </w:r>
      <w:r w:rsidDel="00000000" w:rsidR="00000000" w:rsidRPr="00000000">
        <w:rPr>
          <w:rFonts w:ascii="Calibri" w:cs="Calibri" w:eastAsia="Calibri" w:hAnsi="Calibri"/>
          <w:b w:val="1"/>
          <w:color w:val="c00000"/>
          <w:highlight w:val="white"/>
          <w:u w:val="single"/>
          <w:rtl w:val="0"/>
        </w:rPr>
        <w:t xml:space="preserve"> – Procédure de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1e3c8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Afin d’obtenir votre code de validation, il faut nous communiquer votre "Code client" donné par </w:t>
      </w:r>
      <w:r w:rsidDel="00000000" w:rsidR="00000000" w:rsidRPr="00000000">
        <w:rPr>
          <w:rFonts w:ascii="Calibri" w:cs="Calibri" w:eastAsia="Calibri" w:hAnsi="Calibri"/>
          <w:shd w:fill="fffec4" w:val="clear"/>
          <w:rtl w:val="0"/>
        </w:rPr>
        <w:t xml:space="preserve">OptiMaint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Pour cela, 2 hypothèses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u w:val="single"/>
          <w:rtl w:val="0"/>
        </w:rPr>
        <w:t xml:space="preserve">1 – le logiciel est dévalidé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 fenêtre suivante s’ouvre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495550" cy="3067050"/>
            <wp:effectExtent b="0" l="0" r="0" t="0"/>
            <wp:docPr descr="image001.jpg" id="4" name="image07.jpg"/>
            <a:graphic>
              <a:graphicData uri="http://schemas.openxmlformats.org/drawingml/2006/picture">
                <pic:pic>
                  <pic:nvPicPr>
                    <pic:cNvPr descr="image001.jpg"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Le plus simple et rapide est de demander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highlight w:val="white"/>
          <w:rtl w:val="0"/>
        </w:rPr>
        <w:t xml:space="preserve">par email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votre code de validation, en cliquant sur </w:t>
      </w:r>
      <w:r w:rsidDel="00000000" w:rsidR="00000000" w:rsidRPr="00000000">
        <w:drawing>
          <wp:inline distB="114300" distT="114300" distL="114300" distR="114300">
            <wp:extent cx="476250" cy="4857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(En prenant soin de compléter le message pré rempli)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Vous pouvez également nous adresser votre demande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 fax 33 (0) 234 000 345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 courrier : Apisoft International – Centre d’Affaire Europe – 5 rue du Tertre – 44477 Carquefou Cedex – France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 téléphone : 33 (0)2 40 25 15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highlight w:val="white"/>
          <w:u w:val="single"/>
          <w:rtl w:val="0"/>
        </w:rPr>
        <w:t xml:space="preserve">2 – le logiciel est encore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Allez dans le menu ? | A propos de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38450" cy="1924050"/>
            <wp:effectExtent b="0" l="0" r="0" t="0"/>
            <wp:docPr id="2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Dans la fenêtre qui s’ouvre, cliquez sur </w:t>
      </w:r>
      <w:r w:rsidDel="00000000" w:rsidR="00000000" w:rsidRPr="00000000">
        <w:drawing>
          <wp:inline distB="114300" distT="114300" distL="114300" distR="114300">
            <wp:extent cx="304800" cy="35242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ff0000"/>
          <w:highlight w:val="white"/>
          <w:rtl w:val="0"/>
        </w:rPr>
        <w:t xml:space="preserve">(ATTENTION : uniquement accessible si vous êtes administrateur du logiciel)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Vous retrouverez la même fenêtre de 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 réception du code de validation, il vous suffira de compléter sur la même fenêtre 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         le champ « code de validation » qui se trouve après « le code client »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         indiquez le nom de licence transmis dans le champ « Accordée à 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Nous espérons qu'</w:t>
      </w:r>
      <w:r w:rsidDel="00000000" w:rsidR="00000000" w:rsidRPr="00000000">
        <w:rPr>
          <w:rFonts w:ascii="Calibri" w:cs="Calibri" w:eastAsia="Calibri" w:hAnsi="Calibri"/>
          <w:shd w:fill="fffec4" w:val="clear"/>
          <w:rtl w:val="0"/>
        </w:rPr>
        <w:t xml:space="preserve">OptiMaint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vous donne entière satisfaction et nous restons à votre disposition.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Cordialement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tbl>
      <w:tblPr>
        <w:tblStyle w:val="Table1"/>
        <w:bidiVisual w:val="0"/>
        <w:tblW w:w="5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5"/>
        <w:gridCol w:w="350"/>
        <w:gridCol w:w="5090"/>
        <w:tblGridChange w:id="0">
          <w:tblGrid>
            <w:gridCol w:w="335"/>
            <w:gridCol w:w="350"/>
            <w:gridCol w:w="5090"/>
          </w:tblGrid>
        </w:tblGridChange>
      </w:tblGrid>
      <w:tr>
        <w:tc>
          <w:tcPr>
            <w:shd w:fill="319b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1f497d"/>
                <w:sz w:val="18"/>
                <w:szCs w:val="18"/>
                <w:shd w:fill="319bc0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1f497d"/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319bc0"/>
                <w:sz w:val="28"/>
                <w:szCs w:val="28"/>
                <w:highlight w:val="white"/>
                <w:rtl w:val="0"/>
              </w:rPr>
              <w:t xml:space="preserve">DIMO</w:t>
            </w:r>
            <w:r w:rsidDel="00000000" w:rsidR="00000000" w:rsidRPr="00000000">
              <w:rPr>
                <w:color w:val="283431"/>
                <w:sz w:val="28"/>
                <w:szCs w:val="2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4b6672"/>
                <w:sz w:val="28"/>
                <w:szCs w:val="28"/>
                <w:highlight w:val="white"/>
                <w:rtl w:val="0"/>
              </w:rPr>
              <w:t xml:space="preserve">Software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b0c6"/>
                <w:highlight w:val="white"/>
                <w:rtl w:val="0"/>
              </w:rPr>
              <w:t xml:space="preserve">Anita </w:t>
            </w:r>
            <w:r w:rsidDel="00000000" w:rsidR="00000000" w:rsidRPr="00000000">
              <w:rPr>
                <w:b w:val="1"/>
                <w:color w:val="00b0c6"/>
                <w:highlight w:val="white"/>
                <w:rtl w:val="0"/>
              </w:rPr>
              <w:t xml:space="preserve">COUVRAND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83431"/>
                <w:sz w:val="18"/>
                <w:szCs w:val="18"/>
                <w:highlight w:val="white"/>
                <w:rtl w:val="0"/>
              </w:rPr>
              <w:t xml:space="preserve">Assistante ADV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319bc0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83431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1f497d"/>
                <w:sz w:val="18"/>
                <w:szCs w:val="18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1f497d"/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standard +33 (0)2 40 25 15 16</w:t>
            </w:r>
          </w:p>
        </w:tc>
      </w:tr>
      <w:tr>
        <w:tc>
          <w:tcPr>
            <w:shd w:fill="319b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1f497d"/>
                <w:sz w:val="18"/>
                <w:szCs w:val="18"/>
                <w:shd w:fill="319bc0" w:val="clear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1f497d"/>
                <w:sz w:val="16"/>
                <w:szCs w:val="16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83431"/>
                <w:sz w:val="18"/>
                <w:szCs w:val="18"/>
                <w:highlight w:val="white"/>
                <w:rtl w:val="0"/>
              </w:rPr>
              <w:t xml:space="preserve">Siège Social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83431"/>
                <w:sz w:val="18"/>
                <w:szCs w:val="18"/>
                <w:highlight w:val="white"/>
                <w:rtl w:val="0"/>
              </w:rPr>
              <w:t xml:space="preserve">561, allée des Noisetiers - 69 760 Limonest - France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83431"/>
                <w:sz w:val="18"/>
                <w:szCs w:val="18"/>
                <w:highlight w:val="white"/>
                <w:rtl w:val="0"/>
              </w:rPr>
              <w:t xml:space="preserve">Lyon - Paris - Biarritz - Madrid - Milan - Toronto</w:t>
            </w:r>
          </w:p>
          <w:p w:rsidR="00000000" w:rsidDel="00000000" w:rsidP="00000000" w:rsidRDefault="00000000" w:rsidRPr="00000000">
            <w:pPr>
              <w:contextualSpacing w:val="0"/>
            </w:pPr>
            <w:hyperlink r:id="rId9">
              <w:r w:rsidDel="00000000" w:rsidR="00000000" w:rsidRPr="00000000">
                <w:rPr>
                  <w:b w:val="1"/>
                  <w:color w:val="005a95"/>
                  <w:sz w:val="20"/>
                  <w:szCs w:val="20"/>
                  <w:highlight w:val="white"/>
                  <w:rtl w:val="0"/>
                </w:rPr>
                <w:t xml:space="preserve">www.dimosoftware.fr</w:t>
              </w:r>
            </w:hyperlink>
          </w:p>
          <w:p w:rsidR="00000000" w:rsidDel="00000000" w:rsidP="00000000" w:rsidRDefault="00000000" w:rsidRPr="00000000">
            <w:pPr>
              <w:contextualSpacing w:val="0"/>
            </w:pPr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dimosoftware.fr/?utm_source=signature_mail&amp;utm_medium=e-mail&amp;utm_campaign=signature_mail" TargetMode="External"/><Relationship Id="rId9" Type="http://schemas.openxmlformats.org/officeDocument/2006/relationships/hyperlink" Target="http://www.dimosoftware.fr/?utm_source=signature_mail&amp;utm_medium=e-mail&amp;utm_campaign=signature_mail" TargetMode="External"/><Relationship Id="rId5" Type="http://schemas.openxmlformats.org/officeDocument/2006/relationships/image" Target="media/image07.jpg"/><Relationship Id="rId6" Type="http://schemas.openxmlformats.org/officeDocument/2006/relationships/image" Target="media/image01.png"/><Relationship Id="rId7" Type="http://schemas.openxmlformats.org/officeDocument/2006/relationships/image" Target="media/image04.jpg"/><Relationship Id="rId8" Type="http://schemas.openxmlformats.org/officeDocument/2006/relationships/image" Target="media/image06.png"/></Relationships>
</file>