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drawing>
          <wp:inline distB="114300" distT="114300" distL="114300" distR="114300">
            <wp:extent cx="3132534" cy="41767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32534"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My name is Christian.  I am an active gamer and designer.  The one genre I am most interested in is racing/simulation.  Because of this, I have begun creating my own personal project of a top-down 2D car simulator.  I am working out how to make the cars feel more real when turning or braking.  I hope to complete it soon to share it with the world.  I joined the GIMM program to help solidify my hope.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Through internet and mobile technology we can expand ourselves.  We can extend our senses, enhance our memory, create new realities in virtual space, invent and direct web based social practices, collect and visualize data patterns.  We can then use those data patterns to modify or control behaviors, and have immediate access to almost any factual information that is known.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