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89"/>
        <w:gridCol w:w="7945"/>
      </w:tblGrid>
      <w:tr w:rsidR="001F5E82" w:rsidRPr="00FD710F" w14:paraId="5324F116" w14:textId="77777777" w:rsidTr="00E24A83">
        <w:tc>
          <w:tcPr>
            <w:tcW w:w="1689" w:type="dxa"/>
          </w:tcPr>
          <w:p w14:paraId="77403D55" w14:textId="77777777" w:rsidR="001F5E82" w:rsidRPr="00FD710F" w:rsidRDefault="001F5E82" w:rsidP="00E24A83">
            <w:pPr>
              <w:rPr>
                <w:b/>
                <w:sz w:val="20"/>
                <w:szCs w:val="20"/>
                <w:lang w:val="en-GB"/>
              </w:rPr>
            </w:pPr>
            <w:r w:rsidRPr="00FD710F">
              <w:rPr>
                <w:b/>
                <w:sz w:val="20"/>
                <w:szCs w:val="20"/>
                <w:lang w:val="en-GB"/>
              </w:rPr>
              <w:t>Intervention Group/ Class</w:t>
            </w:r>
          </w:p>
        </w:tc>
        <w:tc>
          <w:tcPr>
            <w:tcW w:w="7945" w:type="dxa"/>
          </w:tcPr>
          <w:p w14:paraId="767DCCC1" w14:textId="77777777" w:rsidR="001F5E82" w:rsidRPr="00FD710F" w:rsidRDefault="001F5E82" w:rsidP="00E24A83">
            <w:pPr>
              <w:rPr>
                <w:b/>
                <w:sz w:val="20"/>
                <w:szCs w:val="20"/>
                <w:lang w:val="en-GB"/>
              </w:rPr>
            </w:pPr>
            <w:r w:rsidRPr="00FD710F">
              <w:rPr>
                <w:b/>
                <w:sz w:val="20"/>
                <w:szCs w:val="20"/>
                <w:lang w:val="en-GB"/>
              </w:rPr>
              <w:t>Intervention</w:t>
            </w:r>
          </w:p>
        </w:tc>
      </w:tr>
      <w:tr w:rsidR="001F5E82" w:rsidRPr="00FD710F" w14:paraId="2F1033A4" w14:textId="77777777" w:rsidTr="00E24A83">
        <w:tc>
          <w:tcPr>
            <w:tcW w:w="1689" w:type="dxa"/>
          </w:tcPr>
          <w:p w14:paraId="4B41C543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Alternative medicines</w:t>
            </w:r>
          </w:p>
        </w:tc>
        <w:tc>
          <w:tcPr>
            <w:tcW w:w="7945" w:type="dxa"/>
          </w:tcPr>
          <w:p w14:paraId="3539873D" w14:textId="77777777" w:rsidR="001F5E82" w:rsidRPr="00FD710F" w:rsidRDefault="001F5E82" w:rsidP="00E24A83">
            <w:pPr>
              <w:rPr>
                <w:sz w:val="20"/>
                <w:szCs w:val="20"/>
              </w:rPr>
            </w:pPr>
            <w:r w:rsidRPr="00FD710F">
              <w:rPr>
                <w:sz w:val="20"/>
                <w:szCs w:val="20"/>
              </w:rPr>
              <w:t xml:space="preserve">Avocado-soybean </w:t>
            </w:r>
            <w:proofErr w:type="spellStart"/>
            <w:r w:rsidRPr="00FD710F">
              <w:rPr>
                <w:sz w:val="20"/>
                <w:szCs w:val="20"/>
              </w:rPr>
              <w:t>unsaponifiables</w:t>
            </w:r>
            <w:proofErr w:type="spellEnd"/>
            <w:r w:rsidRPr="00FD710F">
              <w:rPr>
                <w:sz w:val="20"/>
                <w:szCs w:val="20"/>
              </w:rPr>
              <w:t xml:space="preserve">, </w:t>
            </w:r>
            <w:proofErr w:type="spellStart"/>
            <w:r w:rsidRPr="00FD710F">
              <w:rPr>
                <w:sz w:val="20"/>
                <w:szCs w:val="20"/>
              </w:rPr>
              <w:t>boswellia</w:t>
            </w:r>
            <w:proofErr w:type="spellEnd"/>
            <w:r w:rsidRPr="00FD710F">
              <w:rPr>
                <w:sz w:val="20"/>
                <w:szCs w:val="20"/>
              </w:rPr>
              <w:t xml:space="preserve"> serrata extract, curcuma/curcuminoid, </w:t>
            </w:r>
          </w:p>
          <w:p w14:paraId="7B05F836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proofErr w:type="spellStart"/>
            <w:r w:rsidRPr="00FD710F">
              <w:rPr>
                <w:sz w:val="20"/>
                <w:szCs w:val="20"/>
              </w:rPr>
              <w:t>pycnogenol</w:t>
            </w:r>
            <w:proofErr w:type="spellEnd"/>
            <w:r w:rsidRPr="00FD710F">
              <w:rPr>
                <w:sz w:val="20"/>
                <w:szCs w:val="20"/>
              </w:rPr>
              <w:t xml:space="preserve">, glucosamine, chondroitin, glucosamine and chondroitin in compound form, vitamin D, omega-3 fatty acids, collagen, </w:t>
            </w:r>
            <w:proofErr w:type="spellStart"/>
            <w:r w:rsidRPr="00FD710F">
              <w:rPr>
                <w:sz w:val="20"/>
                <w:szCs w:val="20"/>
              </w:rPr>
              <w:t>methylsulfonylmethane</w:t>
            </w:r>
            <w:proofErr w:type="spellEnd"/>
          </w:p>
        </w:tc>
      </w:tr>
      <w:tr w:rsidR="001F5E82" w:rsidRPr="00FD710F" w14:paraId="2DB108D3" w14:textId="77777777" w:rsidTr="00E24A83">
        <w:tc>
          <w:tcPr>
            <w:tcW w:w="1689" w:type="dxa"/>
          </w:tcPr>
          <w:p w14:paraId="1B99F685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electrotherapies</w:t>
            </w:r>
          </w:p>
        </w:tc>
        <w:tc>
          <w:tcPr>
            <w:tcW w:w="7945" w:type="dxa"/>
          </w:tcPr>
          <w:p w14:paraId="7C92FAEB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</w:rPr>
              <w:t>Pulsed electromagnetic/ shortwave therapy, other electrotherapy - (laser, shock wave, interferential), transcutaneous electrical nerve stimulation (TENS), therapeutic ultrasound, acupuncture (traditional, electro acupuncture and laser acupuncture)</w:t>
            </w:r>
          </w:p>
        </w:tc>
      </w:tr>
      <w:tr w:rsidR="001F5E82" w:rsidRPr="00FD710F" w14:paraId="1F918B56" w14:textId="77777777" w:rsidTr="00E24A83">
        <w:tc>
          <w:tcPr>
            <w:tcW w:w="1689" w:type="dxa"/>
          </w:tcPr>
          <w:p w14:paraId="7BAC5F70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exercise interventions</w:t>
            </w:r>
          </w:p>
        </w:tc>
        <w:tc>
          <w:tcPr>
            <w:tcW w:w="7945" w:type="dxa"/>
          </w:tcPr>
          <w:p w14:paraId="1ED65542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</w:rPr>
              <w:t>Land-based exercise including: muscle strengthening, range of motion, aerobic conditioning, neuromuscular balance, cycling, Tai Chi, yoga, aquatic exercise or hydrotherapy</w:t>
            </w:r>
          </w:p>
        </w:tc>
      </w:tr>
      <w:tr w:rsidR="001F5E82" w:rsidRPr="00FD710F" w14:paraId="10DA28F7" w14:textId="77777777" w:rsidTr="00E24A83">
        <w:tc>
          <w:tcPr>
            <w:tcW w:w="1689" w:type="dxa"/>
          </w:tcPr>
          <w:p w14:paraId="2D9B2B39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injectable agents</w:t>
            </w:r>
          </w:p>
        </w:tc>
        <w:tc>
          <w:tcPr>
            <w:tcW w:w="7945" w:type="dxa"/>
          </w:tcPr>
          <w:p w14:paraId="34D60066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proofErr w:type="spellStart"/>
            <w:r w:rsidRPr="00FD710F">
              <w:rPr>
                <w:sz w:val="20"/>
                <w:szCs w:val="20"/>
              </w:rPr>
              <w:t>Viscosupplementation</w:t>
            </w:r>
            <w:proofErr w:type="spellEnd"/>
            <w:r w:rsidRPr="00FD710F">
              <w:rPr>
                <w:sz w:val="20"/>
                <w:szCs w:val="20"/>
              </w:rPr>
              <w:t xml:space="preserve"> injection, platelet-rich plasma (PRP) injection, stem cell therapy, dextrose prolotherapy, fibroblast growth factor (FGF), corticosteroid injection</w:t>
            </w:r>
          </w:p>
        </w:tc>
      </w:tr>
      <w:tr w:rsidR="001F5E82" w:rsidRPr="00FD710F" w14:paraId="1F973280" w14:textId="77777777" w:rsidTr="00E24A83">
        <w:tc>
          <w:tcPr>
            <w:tcW w:w="1689" w:type="dxa"/>
          </w:tcPr>
          <w:p w14:paraId="1C625264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mechanical aids and devices</w:t>
            </w:r>
          </w:p>
        </w:tc>
        <w:tc>
          <w:tcPr>
            <w:tcW w:w="7945" w:type="dxa"/>
          </w:tcPr>
          <w:p w14:paraId="02FF84D3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</w:rPr>
              <w:t>Knee braces (</w:t>
            </w:r>
            <w:proofErr w:type="spellStart"/>
            <w:r w:rsidRPr="00FD710F">
              <w:rPr>
                <w:sz w:val="20"/>
                <w:szCs w:val="20"/>
              </w:rPr>
              <w:t>varus</w:t>
            </w:r>
            <w:proofErr w:type="spellEnd"/>
            <w:r w:rsidRPr="00FD710F">
              <w:rPr>
                <w:sz w:val="20"/>
                <w:szCs w:val="20"/>
              </w:rPr>
              <w:t xml:space="preserve"> unloading/re-alignment braces, valgus unloading/re-alignment braces, re-aligning patellofemoral braces), shoe orthotics (shock absorbing insoles, wedged insoles</w:t>
            </w:r>
            <w:r>
              <w:rPr>
                <w:sz w:val="20"/>
                <w:szCs w:val="20"/>
              </w:rPr>
              <w:t>,</w:t>
            </w:r>
            <w:r w:rsidRPr="00FD710F">
              <w:rPr>
                <w:sz w:val="20"/>
                <w:szCs w:val="20"/>
              </w:rPr>
              <w:t xml:space="preserve"> or arch supports), footwear (unloading shoes, minimalist footwear and rocker soled shoes), patellar taping, assistive walking devices (e.g. cane)</w:t>
            </w:r>
          </w:p>
        </w:tc>
      </w:tr>
      <w:tr w:rsidR="001F5E82" w:rsidRPr="00FD710F" w14:paraId="1F76C56B" w14:textId="77777777" w:rsidTr="00E24A83">
        <w:tc>
          <w:tcPr>
            <w:tcW w:w="1689" w:type="dxa"/>
          </w:tcPr>
          <w:p w14:paraId="0679138D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pharmacological interventions (over the counter)</w:t>
            </w:r>
          </w:p>
        </w:tc>
        <w:tc>
          <w:tcPr>
            <w:tcW w:w="7945" w:type="dxa"/>
          </w:tcPr>
          <w:p w14:paraId="6DEFB16E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</w:rPr>
              <w:t>Paracetamol</w:t>
            </w:r>
            <w:r>
              <w:rPr>
                <w:sz w:val="20"/>
                <w:szCs w:val="20"/>
              </w:rPr>
              <w:t>/acetaminophen</w:t>
            </w:r>
            <w:r w:rsidRPr="00FD710F">
              <w:rPr>
                <w:sz w:val="20"/>
                <w:szCs w:val="20"/>
              </w:rPr>
              <w:t>, topical capsaicin, topical NSAIDs</w:t>
            </w:r>
          </w:p>
        </w:tc>
      </w:tr>
      <w:tr w:rsidR="001F5E82" w:rsidRPr="00FD710F" w14:paraId="7D60AFBD" w14:textId="77777777" w:rsidTr="00E24A83">
        <w:tc>
          <w:tcPr>
            <w:tcW w:w="1689" w:type="dxa"/>
          </w:tcPr>
          <w:p w14:paraId="2A806879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pharmacological interventions (prescription medicine only)</w:t>
            </w:r>
          </w:p>
        </w:tc>
        <w:tc>
          <w:tcPr>
            <w:tcW w:w="7945" w:type="dxa"/>
          </w:tcPr>
          <w:p w14:paraId="1B34B231" w14:textId="77777777" w:rsidR="001F5E82" w:rsidRPr="00FD710F" w:rsidRDefault="001F5E82" w:rsidP="00E24A83">
            <w:pPr>
              <w:rPr>
                <w:sz w:val="20"/>
                <w:szCs w:val="20"/>
              </w:rPr>
            </w:pPr>
            <w:r w:rsidRPr="00FD710F">
              <w:rPr>
                <w:sz w:val="20"/>
                <w:szCs w:val="20"/>
              </w:rPr>
              <w:t xml:space="preserve">Interleukin-1 (IL-1) inhibitors, methotrexate, oral opioids, transdermal opioids, colchicine, anti-nerve growth factor (NGF), calcitonin, </w:t>
            </w:r>
            <w:proofErr w:type="spellStart"/>
            <w:r w:rsidRPr="00FD710F">
              <w:rPr>
                <w:sz w:val="20"/>
                <w:szCs w:val="20"/>
              </w:rPr>
              <w:t>biphosphonates</w:t>
            </w:r>
            <w:proofErr w:type="spellEnd"/>
            <w:r w:rsidRPr="00FD710F">
              <w:rPr>
                <w:sz w:val="20"/>
                <w:szCs w:val="20"/>
              </w:rPr>
              <w:t xml:space="preserve">, doxycycline, </w:t>
            </w:r>
          </w:p>
          <w:p w14:paraId="4FA4B92C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</w:rPr>
              <w:t>oral non-steroidal anti-inflammatory drugs (NSAIDs) including COX-2 inhibitors, (diacerein, duloxetine, strontium ranelate - not available in the New Zealand Universal List of Medicines)</w:t>
            </w:r>
          </w:p>
        </w:tc>
      </w:tr>
      <w:tr w:rsidR="001F5E82" w:rsidRPr="00FD710F" w14:paraId="37CA7DB9" w14:textId="77777777" w:rsidTr="00E24A83">
        <w:tc>
          <w:tcPr>
            <w:tcW w:w="1689" w:type="dxa"/>
          </w:tcPr>
          <w:p w14:paraId="0142CEF0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psychological interventions</w:t>
            </w:r>
          </w:p>
        </w:tc>
        <w:tc>
          <w:tcPr>
            <w:tcW w:w="7945" w:type="dxa"/>
          </w:tcPr>
          <w:p w14:paraId="7B09889A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color w:val="000000"/>
                <w:sz w:val="20"/>
                <w:szCs w:val="20"/>
              </w:rPr>
              <w:t>Cognitive behavioural therapy</w:t>
            </w:r>
          </w:p>
        </w:tc>
      </w:tr>
      <w:tr w:rsidR="001F5E82" w:rsidRPr="00FD710F" w14:paraId="550F9FC3" w14:textId="77777777" w:rsidTr="00E24A83">
        <w:tc>
          <w:tcPr>
            <w:tcW w:w="1689" w:type="dxa"/>
          </w:tcPr>
          <w:p w14:paraId="6E45F84C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other physical therapies</w:t>
            </w:r>
          </w:p>
        </w:tc>
        <w:tc>
          <w:tcPr>
            <w:tcW w:w="7945" w:type="dxa"/>
          </w:tcPr>
          <w:p w14:paraId="0D537080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Manual therapy (massage, mobilisation and manipulation)</w:t>
            </w:r>
          </w:p>
        </w:tc>
      </w:tr>
      <w:tr w:rsidR="001F5E82" w:rsidRPr="00FD710F" w14:paraId="116E0ACC" w14:textId="77777777" w:rsidTr="00E24A83">
        <w:tc>
          <w:tcPr>
            <w:tcW w:w="1689" w:type="dxa"/>
          </w:tcPr>
          <w:p w14:paraId="5370DDB2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self-management and education interventions</w:t>
            </w:r>
          </w:p>
        </w:tc>
        <w:tc>
          <w:tcPr>
            <w:tcW w:w="7945" w:type="dxa"/>
          </w:tcPr>
          <w:p w14:paraId="2BF5D80C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self-management education programs, heat and cold therapy</w:t>
            </w:r>
          </w:p>
        </w:tc>
      </w:tr>
      <w:tr w:rsidR="001F5E82" w:rsidRPr="00FD710F" w14:paraId="26BF8615" w14:textId="77777777" w:rsidTr="00E24A83">
        <w:tc>
          <w:tcPr>
            <w:tcW w:w="1689" w:type="dxa"/>
          </w:tcPr>
          <w:p w14:paraId="45A0DDB2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 xml:space="preserve">surgical interventions </w:t>
            </w:r>
          </w:p>
        </w:tc>
        <w:tc>
          <w:tcPr>
            <w:tcW w:w="7945" w:type="dxa"/>
          </w:tcPr>
          <w:p w14:paraId="4765C83C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 xml:space="preserve">Arthroscopic lavage and debridement, arthroscopic meniscectomy, arthroscopic cartilage repair, total joint replacement, </w:t>
            </w:r>
            <w:proofErr w:type="spellStart"/>
            <w:r w:rsidRPr="00FD710F">
              <w:rPr>
                <w:sz w:val="20"/>
                <w:szCs w:val="20"/>
                <w:lang w:val="en-GB"/>
              </w:rPr>
              <w:t>unicompartmental</w:t>
            </w:r>
            <w:proofErr w:type="spellEnd"/>
            <w:r w:rsidRPr="00FD710F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joint </w:t>
            </w:r>
            <w:r w:rsidRPr="00FD710F">
              <w:rPr>
                <w:sz w:val="20"/>
                <w:szCs w:val="20"/>
                <w:lang w:val="en-GB"/>
              </w:rPr>
              <w:t>replacement, and joint preserving surgical procedures (e.g. osteotom</w:t>
            </w:r>
            <w:r>
              <w:rPr>
                <w:sz w:val="20"/>
                <w:szCs w:val="20"/>
                <w:lang w:val="en-GB"/>
              </w:rPr>
              <w:t>ies</w:t>
            </w:r>
            <w:r w:rsidRPr="00FD710F">
              <w:rPr>
                <w:sz w:val="20"/>
                <w:szCs w:val="20"/>
                <w:lang w:val="en-GB"/>
              </w:rPr>
              <w:t>)</w:t>
            </w:r>
          </w:p>
        </w:tc>
      </w:tr>
      <w:tr w:rsidR="001F5E82" w:rsidRPr="00FD710F" w14:paraId="16EE7182" w14:textId="77777777" w:rsidTr="00E24A83">
        <w:tc>
          <w:tcPr>
            <w:tcW w:w="1689" w:type="dxa"/>
          </w:tcPr>
          <w:p w14:paraId="1C8796C4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  <w:r w:rsidRPr="00FD710F">
              <w:rPr>
                <w:sz w:val="20"/>
                <w:szCs w:val="20"/>
                <w:lang w:val="en-GB"/>
              </w:rPr>
              <w:t>weight management</w:t>
            </w:r>
          </w:p>
        </w:tc>
        <w:tc>
          <w:tcPr>
            <w:tcW w:w="7945" w:type="dxa"/>
          </w:tcPr>
          <w:p w14:paraId="18AFAD74" w14:textId="77777777" w:rsidR="001F5E82" w:rsidRPr="00FD710F" w:rsidRDefault="001F5E82" w:rsidP="00E24A83">
            <w:pPr>
              <w:rPr>
                <w:sz w:val="20"/>
                <w:szCs w:val="20"/>
              </w:rPr>
            </w:pPr>
            <w:r w:rsidRPr="00FD710F">
              <w:rPr>
                <w:sz w:val="20"/>
                <w:szCs w:val="20"/>
              </w:rPr>
              <w:t>Weight management and weight management plus exercise</w:t>
            </w:r>
          </w:p>
          <w:p w14:paraId="269E0339" w14:textId="77777777" w:rsidR="001F5E82" w:rsidRPr="00FD710F" w:rsidRDefault="001F5E82" w:rsidP="00E24A83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6845FB47" w14:textId="77777777" w:rsidR="00ED518F" w:rsidRDefault="001F5E82">
      <w:bookmarkStart w:id="0" w:name="_GoBack"/>
      <w:bookmarkEnd w:id="0"/>
    </w:p>
    <w:sectPr w:rsidR="00ED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82"/>
    <w:rsid w:val="00167E26"/>
    <w:rsid w:val="001F5E82"/>
    <w:rsid w:val="009879F8"/>
    <w:rsid w:val="00B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0EE4"/>
  <w15:chartTrackingRefBased/>
  <w15:docId w15:val="{48C95882-A4C2-4071-91FD-EB1C912C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E82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E8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Chua</dc:creator>
  <cp:keywords/>
  <dc:description/>
  <cp:lastModifiedBy>Jason Chua</cp:lastModifiedBy>
  <cp:revision>1</cp:revision>
  <dcterms:created xsi:type="dcterms:W3CDTF">2018-08-16T00:13:00Z</dcterms:created>
  <dcterms:modified xsi:type="dcterms:W3CDTF">2018-08-16T00:14:00Z</dcterms:modified>
</cp:coreProperties>
</file>