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73AF" w14:textId="41A2D860" w:rsidR="00536A8F" w:rsidRDefault="006C2795">
      <w:pPr>
        <w:spacing w:before="400" w:after="100"/>
        <w:jc w:val="center"/>
      </w:pPr>
      <w:r>
        <w:t>Reinforcement Learning Agent for Autonomous Alert Triage and Analyst Workload Optimization in a SOAR Environment</w:t>
      </w:r>
    </w:p>
    <w:p w14:paraId="0F49CB95" w14:textId="77777777" w:rsidR="00536A8F" w:rsidRDefault="00000000">
      <w:pPr>
        <w:spacing w:after="60"/>
        <w:jc w:val="center"/>
      </w:pPr>
      <w:r>
        <w:t>Oualid Aitalla (coordinator), Walid, Abdelatif, Mohammed, Amel, Hiba, Ikram, Zineb</w:t>
      </w:r>
    </w:p>
    <w:p w14:paraId="1D13BFCA" w14:textId="77777777" w:rsidR="00536A8F" w:rsidRDefault="00000000">
      <w:pPr>
        <w:spacing w:after="60"/>
        <w:jc w:val="center"/>
      </w:pPr>
      <w:r>
        <w:t>Master Data Science &amp; Security of Information Systems (MD3SI) — Module M122, Apprentissage par Renforcement — Supervisor: [Supervisor Name]</w:t>
      </w:r>
    </w:p>
    <w:p w14:paraId="45994786" w14:textId="77777777" w:rsidR="00536A8F" w:rsidRDefault="00000000">
      <w:pPr>
        <w:pStyle w:val="Heading2"/>
      </w:pPr>
      <w:bookmarkStart w:id="0" w:name="_Toc236862665"/>
      <w:r>
        <w:t>Abstract</w:t>
      </w:r>
      <w:bookmarkEnd w:id="0"/>
    </w:p>
    <w:p w14:paraId="2459B22E" w14:textId="77777777" w:rsidR="00536A8F" w:rsidRDefault="00000000">
      <w:pPr>
        <w:spacing w:after="160" w:line="276" w:lineRule="auto"/>
        <w:jc w:val="both"/>
      </w:pPr>
      <w:r>
        <w:t>Cybersecurity operations generate large volumes of alerts that require fast, consistent triage while preserving analyst oversight. This project implements an offline, hard-data reinforcement-learning pipeline for alert triage using incident-disjoint validation and an unseen-incident test set. The operational enhancement adds explicit post-training live-holdout creation, confidence-aware human-review routing, and MongoDB audit persistence. In the persisted Double DQN run, the best validation score was 73.4%, with 1.0869 best policy reward and 63.6% best reward efficiency; unseen-test evaluation reached 0.94 average reward, 77.1% policy optimality, and 53.9% reward efficiency. In the persisted CQL run, the best validation score was 71.8%, with 1.0616 best policy reward and 62.2% best reward efficiency; unseen-test evaluation reached 0.93 average reward, 73.9% policy optimality, and 53.4% reward efficiency. Among the evaluated single runs, Double DQN achieved the strongest overall headline results and was selected as the current champion candidate.</w:t>
      </w:r>
    </w:p>
    <w:p w14:paraId="201541AA" w14:textId="77777777" w:rsidR="00536A8F" w:rsidRDefault="00000000">
      <w:pPr>
        <w:spacing w:after="300"/>
      </w:pPr>
      <w:r>
        <w:t>Keywords — Reinforcement Learning, Double DQN, Offline RL, SOAR, Alert Triage</w:t>
      </w:r>
    </w:p>
    <w:p w14:paraId="6A84DE03" w14:textId="77777777" w:rsidR="00536A8F" w:rsidRDefault="00000000">
      <w:pPr>
        <w:pStyle w:val="Heading2"/>
      </w:pPr>
      <w:bookmarkStart w:id="1" w:name="_Toc236862666"/>
      <w:r>
        <w:t>Table of Contents</w:t>
      </w:r>
      <w:bookmarkEnd w:id="1"/>
    </w:p>
    <w:sdt>
      <w:sdtPr>
        <w:alias w:val="Table of Contents"/>
        <w:id w:val="-1482622331"/>
      </w:sdtPr>
      <w:sdtContent>
        <w:p w14:paraId="06460F55" w14:textId="77777777" w:rsidR="006C2795" w:rsidRDefault="00000000">
          <w:pPr>
            <w:pStyle w:val="TOC2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862665" w:history="1">
            <w:r w:rsidR="006C2795" w:rsidRPr="005D59F1">
              <w:rPr>
                <w:rStyle w:val="Hyperlink"/>
                <w:noProof/>
              </w:rPr>
              <w:t>Abstract</w:t>
            </w:r>
            <w:r w:rsidR="006C2795">
              <w:rPr>
                <w:noProof/>
              </w:rPr>
              <w:tab/>
            </w:r>
            <w:r w:rsidR="006C2795">
              <w:rPr>
                <w:noProof/>
              </w:rPr>
              <w:fldChar w:fldCharType="begin"/>
            </w:r>
            <w:r w:rsidR="006C2795">
              <w:rPr>
                <w:noProof/>
              </w:rPr>
              <w:instrText xml:space="preserve"> PAGEREF _Toc236862665 \h </w:instrText>
            </w:r>
            <w:r w:rsidR="006C2795">
              <w:rPr>
                <w:noProof/>
              </w:rPr>
            </w:r>
            <w:r w:rsidR="006C2795">
              <w:rPr>
                <w:noProof/>
              </w:rPr>
              <w:fldChar w:fldCharType="separate"/>
            </w:r>
            <w:r w:rsidR="006C2795">
              <w:rPr>
                <w:noProof/>
              </w:rPr>
              <w:t>1</w:t>
            </w:r>
            <w:r w:rsidR="006C2795">
              <w:rPr>
                <w:noProof/>
              </w:rPr>
              <w:fldChar w:fldCharType="end"/>
            </w:r>
          </w:hyperlink>
        </w:p>
        <w:p w14:paraId="48C6D51E" w14:textId="77777777" w:rsidR="006C2795" w:rsidRDefault="006C27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62666" w:history="1">
            <w:r w:rsidRPr="005D59F1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EAC44E" w14:textId="77777777" w:rsidR="006C2795" w:rsidRDefault="006C27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62667" w:history="1">
            <w:r w:rsidRPr="005D59F1">
              <w:rPr>
                <w:rStyle w:val="Hyperlink"/>
                <w:noProof/>
              </w:rPr>
              <w:t>I.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79A718" w14:textId="77777777" w:rsidR="006C2795" w:rsidRDefault="006C27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62668" w:history="1">
            <w:r w:rsidRPr="005D59F1">
              <w:rPr>
                <w:rStyle w:val="Hyperlink"/>
                <w:noProof/>
              </w:rPr>
              <w:t>II. Background and Related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0C3DDA" w14:textId="77777777" w:rsidR="006C2795" w:rsidRDefault="006C27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62669" w:history="1">
            <w:r w:rsidRPr="005D59F1">
              <w:rPr>
                <w:rStyle w:val="Hyperlink"/>
                <w:noProof/>
              </w:rPr>
              <w:t>A. MDP Formulation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ADB0E2" w14:textId="77777777" w:rsidR="006C2795" w:rsidRDefault="006C27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62670" w:history="1">
            <w:r w:rsidRPr="005D59F1">
              <w:rPr>
                <w:rStyle w:val="Hyperlink"/>
                <w:noProof/>
              </w:rPr>
              <w:t>B. Algorithm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679C07" w14:textId="77777777" w:rsidR="006C2795" w:rsidRDefault="006C27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62671" w:history="1">
            <w:r w:rsidRPr="005D59F1">
              <w:rPr>
                <w:rStyle w:val="Hyperlink"/>
                <w:noProof/>
              </w:rPr>
              <w:t>C. Prior Results on This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D98ECA" w14:textId="77777777" w:rsidR="006C2795" w:rsidRDefault="006C27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62672" w:history="1">
            <w:r w:rsidRPr="005D59F1">
              <w:rPr>
                <w:rStyle w:val="Hyperlink"/>
                <w:noProof/>
              </w:rPr>
              <w:t>D. Related Work on the Proposed Modification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47917B" w14:textId="77777777" w:rsidR="006C2795" w:rsidRDefault="006C27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62673" w:history="1">
            <w:r w:rsidRPr="005D59F1">
              <w:rPr>
                <w:rStyle w:val="Hyperlink"/>
                <w:noProof/>
              </w:rPr>
              <w:t>III. Experimental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A4FB10" w14:textId="77777777" w:rsidR="006C2795" w:rsidRDefault="006C27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62674" w:history="1">
            <w:r w:rsidRPr="005D59F1">
              <w:rPr>
                <w:rStyle w:val="Hyperlink"/>
                <w:noProof/>
              </w:rPr>
              <w:t>A. Environment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409DC8" w14:textId="77777777" w:rsidR="006C2795" w:rsidRDefault="006C27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62675" w:history="1">
            <w:r w:rsidRPr="005D59F1">
              <w:rPr>
                <w:rStyle w:val="Hyperlink"/>
                <w:noProof/>
              </w:rPr>
              <w:t>B.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F1DCFE" w14:textId="77777777" w:rsidR="006C2795" w:rsidRDefault="006C27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62676" w:history="1">
            <w:r w:rsidRPr="005D59F1">
              <w:rPr>
                <w:rStyle w:val="Hyperlink"/>
                <w:noProof/>
              </w:rPr>
              <w:t>C. Training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B7E639" w14:textId="77777777" w:rsidR="006C2795" w:rsidRDefault="006C27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62677" w:history="1">
            <w:r w:rsidRPr="005D59F1">
              <w:rPr>
                <w:rStyle w:val="Hyperlink"/>
                <w:noProof/>
              </w:rPr>
              <w:t>D. Seeds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07EC8E" w14:textId="77777777" w:rsidR="006C2795" w:rsidRDefault="006C27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62678" w:history="1">
            <w:r w:rsidRPr="005D59F1">
              <w:rPr>
                <w:rStyle w:val="Hyperlink"/>
                <w:noProof/>
              </w:rPr>
              <w:t>E.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0AC0E1" w14:textId="77777777" w:rsidR="006C2795" w:rsidRDefault="006C27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62679" w:history="1">
            <w:r w:rsidRPr="005D59F1">
              <w:rPr>
                <w:rStyle w:val="Hyperlink"/>
                <w:noProof/>
              </w:rPr>
              <w:t>F. Hyperparameters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96418B" w14:textId="77777777" w:rsidR="006C2795" w:rsidRDefault="006C27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62680" w:history="1">
            <w:r w:rsidRPr="005D59F1">
              <w:rPr>
                <w:rStyle w:val="Hyperlink"/>
                <w:noProof/>
              </w:rPr>
              <w:t>IV. Baseline Reproduction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5D539E" w14:textId="77777777" w:rsidR="006C2795" w:rsidRDefault="006C27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62681" w:history="1">
            <w:r w:rsidRPr="005D59F1">
              <w:rPr>
                <w:rStyle w:val="Hyperlink"/>
                <w:noProof/>
              </w:rPr>
              <w:t>V. Proposed Enhancement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5D9596" w14:textId="77777777" w:rsidR="006C2795" w:rsidRDefault="006C27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62682" w:history="1">
            <w:r w:rsidRPr="005D59F1">
              <w:rPr>
                <w:rStyle w:val="Hyperlink"/>
                <w:noProof/>
              </w:rPr>
              <w:t>VI.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407663" w14:textId="77777777" w:rsidR="006C2795" w:rsidRDefault="006C27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62683" w:history="1">
            <w:r w:rsidRPr="005D59F1">
              <w:rPr>
                <w:rStyle w:val="Hyperlink"/>
                <w:noProof/>
              </w:rPr>
              <w:t>VII. Ablation Study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0A64BE" w14:textId="77777777" w:rsidR="006C2795" w:rsidRDefault="006C27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62684" w:history="1">
            <w:r w:rsidRPr="005D59F1">
              <w:rPr>
                <w:rStyle w:val="Hyperlink"/>
                <w:noProof/>
              </w:rPr>
              <w:t>VIII. Discussion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C7B061" w14:textId="77777777" w:rsidR="006C2795" w:rsidRDefault="006C27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62685" w:history="1">
            <w:r w:rsidRPr="005D59F1">
              <w:rPr>
                <w:rStyle w:val="Hyperlink"/>
                <w:noProof/>
              </w:rPr>
              <w:t>IX. Conclusion and Future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C64D89" w14:textId="77777777" w:rsidR="006C2795" w:rsidRDefault="006C27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62686" w:history="1">
            <w:r w:rsidRPr="005D59F1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994182" w14:textId="77777777" w:rsidR="006C2795" w:rsidRDefault="006C279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62687" w:history="1">
            <w:r w:rsidRPr="005D59F1">
              <w:rPr>
                <w:rStyle w:val="Hyperlink"/>
                <w:noProof/>
              </w:rPr>
              <w:t>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72EFAC" w14:textId="77777777" w:rsidR="006C2795" w:rsidRDefault="006C27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62688" w:history="1">
            <w:r w:rsidRPr="005D59F1">
              <w:rPr>
                <w:rStyle w:val="Hyperlink"/>
                <w:noProof/>
              </w:rPr>
              <w:t>A. Full Hyperparameter Configuration (YAML)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614BFD" w14:textId="77777777" w:rsidR="006C2795" w:rsidRDefault="006C27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62689" w:history="1">
            <w:r w:rsidRPr="005D59F1">
              <w:rPr>
                <w:rStyle w:val="Hyperlink"/>
                <w:noProof/>
              </w:rPr>
              <w:t>B. Per-Seed Raw Final Returns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ACECB8" w14:textId="77777777" w:rsidR="006C2795" w:rsidRDefault="006C27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62690" w:history="1">
            <w:r w:rsidRPr="005D59F1">
              <w:rPr>
                <w:rStyle w:val="Hyperlink"/>
                <w:noProof/>
              </w:rPr>
              <w:t>C. Reproduction Command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023772" w14:textId="77777777" w:rsidR="006C2795" w:rsidRDefault="006C27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62691" w:history="1">
            <w:r w:rsidRPr="005D59F1">
              <w:rPr>
                <w:rStyle w:val="Hyperlink"/>
                <w:noProof/>
              </w:rPr>
              <w:t>D. Compute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15D9C6" w14:textId="77777777" w:rsidR="006C2795" w:rsidRDefault="006C279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62692" w:history="1">
            <w:r w:rsidRPr="005D59F1">
              <w:rPr>
                <w:rStyle w:val="Hyperlink"/>
                <w:noProof/>
              </w:rPr>
              <w:t>E. Contribution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_Toc236862692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502DBC" w14:textId="77777777" w:rsidR="00536A8F" w:rsidRDefault="00000000">
          <w:r>
            <w:fldChar w:fldCharType="end"/>
          </w:r>
        </w:p>
      </w:sdtContent>
    </w:sdt>
    <w:p w14:paraId="59F776F6" w14:textId="77777777" w:rsidR="00536A8F" w:rsidRDefault="00000000">
      <w:r>
        <w:br w:type="page"/>
      </w:r>
    </w:p>
    <w:p w14:paraId="059BAA57" w14:textId="77777777" w:rsidR="00536A8F" w:rsidRDefault="00000000">
      <w:pPr>
        <w:pStyle w:val="Heading1"/>
      </w:pPr>
      <w:bookmarkStart w:id="2" w:name="_Toc236862667"/>
      <w:r>
        <w:lastRenderedPageBreak/>
        <w:t>I. Introduction</w:t>
      </w:r>
      <w:bookmarkEnd w:id="2"/>
    </w:p>
    <w:p w14:paraId="3FE27F75" w14:textId="77777777" w:rsidR="00536A8F" w:rsidRDefault="00000000">
      <w:pPr>
        <w:spacing w:after="160" w:line="276" w:lineRule="auto"/>
        <w:jc w:val="both"/>
      </w:pPr>
      <w:r>
        <w:t>Security operations centers must process high alert volumes while limiting unnecessary analyst effort and preserving reliable handling of potentially malicious events. The project targets alert triage as a sequential decision problem in a SOAR-oriented environment.</w:t>
      </w:r>
    </w:p>
    <w:p w14:paraId="6F4079A7" w14:textId="77777777" w:rsidR="00536A8F" w:rsidRDefault="00000000">
      <w:pPr>
        <w:spacing w:after="160" w:line="276" w:lineRule="auto"/>
        <w:jc w:val="both"/>
      </w:pPr>
      <w:r>
        <w:t>An offline RL approach is appropriate because historical alert records already contain the state and observed outcomes needed to learn a decision policy without requiring risky online exploration in production. Double DQN is used to reduce overestimation bias while remaining compatible with the one-step counterfactual formulation adopted here.</w:t>
      </w:r>
    </w:p>
    <w:p w14:paraId="1787E6D1" w14:textId="77777777" w:rsidR="00536A8F" w:rsidRDefault="00000000">
      <w:pPr>
        <w:spacing w:after="160" w:line="276" w:lineRule="auto"/>
        <w:jc w:val="both"/>
      </w:pPr>
      <w:r>
        <w:t>Contributions of this work:</w:t>
      </w:r>
    </w:p>
    <w:p w14:paraId="53AEB02C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• Implemented and evaluated hard-data Double DQN and Conservative Q-Learning (CQL) training pipelines; a direct published-baseline reproduction percentage is not available for this project.</w:t>
      </w:r>
    </w:p>
    <w:p w14:paraId="6FA9766D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• Proposed and implemented post-training live-holdout integration with confidence-based human-review routing and persistent MongoDB audit records.</w:t>
      </w:r>
    </w:p>
    <w:p w14:paraId="533129C2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• An ablation study was not persisted in the current run; therefore no ablation claim is made.</w:t>
      </w:r>
    </w:p>
    <w:p w14:paraId="201BE28D" w14:textId="77777777" w:rsidR="00536A8F" w:rsidRDefault="00000000">
      <w:pPr>
        <w:spacing w:after="160" w:line="276" w:lineRule="auto"/>
        <w:jc w:val="both"/>
      </w:pPr>
      <w:r>
        <w:t>Code and logs are available at: https://github.com/gimuser/rl_project</w:t>
      </w:r>
    </w:p>
    <w:p w14:paraId="68CF045A" w14:textId="77777777" w:rsidR="00536A8F" w:rsidRDefault="00000000">
      <w:pPr>
        <w:pStyle w:val="Heading1"/>
      </w:pPr>
      <w:bookmarkStart w:id="3" w:name="_Toc236862668"/>
      <w:r>
        <w:t>II. Background and Related Work</w:t>
      </w:r>
      <w:bookmarkEnd w:id="3"/>
    </w:p>
    <w:p w14:paraId="68E6D552" w14:textId="77777777" w:rsidR="00536A8F" w:rsidRDefault="00000000">
      <w:pPr>
        <w:pStyle w:val="Heading2"/>
      </w:pPr>
      <w:bookmarkStart w:id="4" w:name="_Toc236862669"/>
      <w:r>
        <w:t>A. MDP Formulation</w:t>
      </w:r>
      <w:bookmarkEnd w:id="4"/>
    </w:p>
    <w:p w14:paraId="7A92A8D1" w14:textId="77777777" w:rsidR="00536A8F" w:rsidRDefault="00000000">
      <w:pPr>
        <w:spacing w:after="160" w:line="276" w:lineRule="auto"/>
        <w:jc w:val="both"/>
      </w:pPr>
      <w:r>
        <w:t>The state is an alert-level feature vector built from Category, MitreTechniques, ActionGrouped, ActionGranular, EntityType, EvidenceRole, ThreatFamily, OSFamily, SuspicionLevel, hour, day, month, and is_weekend. The action space is Allow, Block, or Human Review. The reward is computed from the historical IncidentGrade/action relationship; γ = 0.95. Each record is treated as a one-step offline decision with no synthetic fallback.</w:t>
      </w:r>
    </w:p>
    <w:p w14:paraId="676347B2" w14:textId="77777777" w:rsidR="00536A8F" w:rsidRDefault="00000000">
      <w:pPr>
        <w:pStyle w:val="Heading2"/>
      </w:pPr>
      <w:bookmarkStart w:id="5" w:name="_Toc236862670"/>
      <w:r>
        <w:t>B. Algorithm Overview</w:t>
      </w:r>
      <w:bookmarkEnd w:id="5"/>
    </w:p>
    <w:p w14:paraId="66C2558C" w14:textId="77777777" w:rsidR="00536A8F" w:rsidRDefault="00000000">
      <w:pPr>
        <w:spacing w:after="160" w:line="276" w:lineRule="auto"/>
        <w:jc w:val="both"/>
      </w:pPr>
      <w:r>
        <w:t>The project evaluated two offline RL algorithms on the same hard-data alert-triage protocol: Double DQN and Conservative Q-Learning (CQL). Double DQN separates action selection from action evaluation to reduce Q-value overestimation. CQL adds a conservative objective that penalizes unsupported high-value actions and is designed for offline datasets where exploration is not performed online.</w:t>
      </w:r>
    </w:p>
    <w:p w14:paraId="4858CC8D" w14:textId="77777777" w:rsidR="00536A8F" w:rsidRDefault="00000000">
      <w:pPr>
        <w:pBdr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</w:pBdr>
        <w:shd w:val="clear" w:color="auto" w:fill="FFFFFF"/>
        <w:spacing w:after="160"/>
      </w:pPr>
      <w:r>
        <w:t>Double DQN target: y = r + γ Q_target(s', argmax_a Q_online(s', a))</w:t>
      </w:r>
    </w:p>
    <w:p w14:paraId="11AC1E42" w14:textId="77777777" w:rsidR="00536A8F" w:rsidRDefault="00000000">
      <w:pPr>
        <w:pStyle w:val="Heading2"/>
      </w:pPr>
      <w:bookmarkStart w:id="6" w:name="_Toc236862671"/>
      <w:r>
        <w:t>C. Prior Results on This Environment</w:t>
      </w:r>
      <w:bookmarkEnd w:id="6"/>
    </w:p>
    <w:p w14:paraId="13118612" w14:textId="77777777" w:rsidR="00536A8F" w:rsidRDefault="00000000">
      <w:pPr>
        <w:spacing w:before="120" w:after="80"/>
        <w:jc w:val="center"/>
      </w:pPr>
      <w:r>
        <w:rPr>
          <w:sz w:val="20"/>
          <w:szCs w:val="20"/>
        </w:rPr>
        <w:t>TABLE 1. PUBLISHED BASELINE VALUES BEING TARGETED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595959"/>
          <w:insideV w:val="single" w:sz="2" w:space="0" w:color="59595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536A8F" w14:paraId="1B7657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12DF1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Source</w:t>
            </w:r>
          </w:p>
        </w:tc>
        <w:tc>
          <w:tcPr>
            <w:tcW w:w="22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C4261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Environment</w:t>
            </w:r>
          </w:p>
        </w:tc>
        <w:tc>
          <w:tcPr>
            <w:tcW w:w="22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B562F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Metric</w:t>
            </w:r>
          </w:p>
        </w:tc>
        <w:tc>
          <w:tcPr>
            <w:tcW w:w="22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625D5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Reported Value</w:t>
            </w:r>
          </w:p>
        </w:tc>
      </w:tr>
      <w:tr w:rsidR="00536A8F" w14:paraId="5476AE7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Project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Hard-data alert triage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Average reward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Not a published benchmark reproduction</w:t>
            </w:r>
          </w:p>
        </w:tc>
      </w:tr>
      <w:tr w:rsidR="00536A8F" w14:paraId="7E278D0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Project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Hard-data alert triage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Unseen-test policy optimality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77.1%</w:t>
            </w:r>
          </w:p>
        </w:tc>
      </w:tr>
    </w:tbl>
    <w:p w14:paraId="4E59D5F4" w14:textId="77777777" w:rsidR="00536A8F" w:rsidRDefault="00000000">
      <w:pPr>
        <w:pStyle w:val="Heading2"/>
      </w:pPr>
      <w:bookmarkStart w:id="7" w:name="_Toc236862672"/>
      <w:r>
        <w:t>D. Related Work on the Proposed Modification</w:t>
      </w:r>
      <w:bookmarkEnd w:id="7"/>
    </w:p>
    <w:p w14:paraId="6771C316" w14:textId="77777777" w:rsidR="00536A8F" w:rsidRDefault="00000000">
      <w:pPr>
        <w:spacing w:after="160" w:line="276" w:lineRule="auto"/>
        <w:jc w:val="both"/>
      </w:pPr>
      <w:r>
        <w:t>The enhancement focuses on operationalization rather than changing the Double DQN loss itself: after offline training, the best persisted checkpoint is promoted, a fresh live cycle is created explicitly, low-confidence decisions can be routed to analysts, and live activity is retained as auditable MongoDB records.</w:t>
      </w:r>
    </w:p>
    <w:p w14:paraId="12560DD8" w14:textId="77777777" w:rsidR="00536A8F" w:rsidRDefault="00000000">
      <w:pPr>
        <w:pStyle w:val="Heading1"/>
      </w:pPr>
      <w:bookmarkStart w:id="8" w:name="_Toc236862673"/>
      <w:r>
        <w:t>III. Experimental Protocol</w:t>
      </w:r>
      <w:bookmarkEnd w:id="8"/>
    </w:p>
    <w:p w14:paraId="0A5DCBB3" w14:textId="77777777" w:rsidR="00536A8F" w:rsidRDefault="00000000">
      <w:pPr>
        <w:spacing w:after="160" w:line="276" w:lineRule="auto"/>
        <w:jc w:val="both"/>
      </w:pPr>
      <w:r>
        <w:t>The protocol below is adapted to the project as implemented. This is an offline alert-level RL system rather than a standard episodic benchmark environment.</w:t>
      </w:r>
    </w:p>
    <w:p w14:paraId="4B5C364B" w14:textId="77777777" w:rsidR="00536A8F" w:rsidRDefault="00000000">
      <w:pPr>
        <w:pStyle w:val="Heading2"/>
      </w:pPr>
      <w:bookmarkStart w:id="9" w:name="_Toc236862674"/>
      <w:r>
        <w:t>A. Environment Specification</w:t>
      </w:r>
      <w:bookmarkEnd w:id="9"/>
    </w:p>
    <w:p w14:paraId="2B9BB1CA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Observation space: 13-feature alert-level vector (categorical/temporal features after preprocessing).</w:t>
      </w:r>
    </w:p>
    <w:p w14:paraId="0F00645C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Action space: {allow, block, human_review}.</w:t>
      </w:r>
    </w:p>
    <w:p w14:paraId="1D16C5F6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Reward function: real historical reward derived from IncidentGrade and selected action.</w:t>
      </w:r>
    </w:p>
    <w:p w14:paraId="0DB52C1D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Termination condition: one-step contextual decision per alert record; training epoch ends after the streaming training set is processed.</w:t>
      </w:r>
    </w:p>
    <w:p w14:paraId="7A69FB6B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Environment / identifier: project offline alert-triage environment with Mongo-backed live supervision layer.</w:t>
      </w:r>
    </w:p>
    <w:p w14:paraId="4EDF427D" w14:textId="77777777" w:rsidR="00536A8F" w:rsidRDefault="00000000">
      <w:pPr>
        <w:pStyle w:val="Heading2"/>
      </w:pPr>
      <w:bookmarkStart w:id="10" w:name="_Toc236862675"/>
      <w:r>
        <w:lastRenderedPageBreak/>
        <w:t>B. Implementation</w:t>
      </w:r>
      <w:bookmarkEnd w:id="10"/>
    </w:p>
    <w:p w14:paraId="660690BF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Framework: Python, PyTorch, Gymnasium-compatible environment utilities, and project-specific offline RL training services.</w:t>
      </w:r>
    </w:p>
    <w:p w14:paraId="24EBD956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Hardware: Dell Latitude 3410, Intel Core i3 10th Gen, approximately 12 GiB RAM, CPU-only PyTorch execution.</w:t>
      </w:r>
    </w:p>
    <w:p w14:paraId="06FD8BF1" w14:textId="77777777" w:rsidR="00536A8F" w:rsidRDefault="00000000">
      <w:pPr>
        <w:pStyle w:val="Heading2"/>
      </w:pPr>
      <w:bookmarkStart w:id="11" w:name="_Toc236862676"/>
      <w:r>
        <w:t>C. Training Budget</w:t>
      </w:r>
      <w:bookmarkEnd w:id="11"/>
    </w:p>
    <w:p w14:paraId="47EE4BE8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Training budget: streaming hard-data training with adaptive stopping; run configuration allows up to 4000 epochs, with a 20-epoch minimum.</w:t>
      </w:r>
    </w:p>
    <w:p w14:paraId="1BE2D555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Evaluation cadence: validation every 2 epochs; live evaluation is performed after successful training on the unseen test set and then on the isolated live holdout.</w:t>
      </w:r>
    </w:p>
    <w:p w14:paraId="681ECD62" w14:textId="77777777" w:rsidR="00536A8F" w:rsidRDefault="00000000">
      <w:pPr>
        <w:pStyle w:val="Heading2"/>
      </w:pPr>
      <w:bookmarkStart w:id="12" w:name="_Toc236862677"/>
      <w:r>
        <w:t>D. Seeds</w:t>
      </w:r>
      <w:bookmarkEnd w:id="12"/>
    </w:p>
    <w:p w14:paraId="00BA0897" w14:textId="77777777" w:rsidR="00536A8F" w:rsidRDefault="00000000">
      <w:pPr>
        <w:spacing w:after="160" w:line="276" w:lineRule="auto"/>
        <w:jc w:val="both"/>
      </w:pPr>
      <w:r>
        <w:t>Seeds: multi-seed rliable protocol was not executed/persisted in the current project run; results below are reported as the persisted single-run evaluation.</w:t>
      </w:r>
    </w:p>
    <w:p w14:paraId="7BE8301D" w14:textId="77777777" w:rsidR="00536A8F" w:rsidRDefault="00000000">
      <w:pPr>
        <w:pStyle w:val="Heading2"/>
      </w:pPr>
      <w:bookmarkStart w:id="13" w:name="_Toc236862678"/>
      <w:r>
        <w:t>E. Metrics</w:t>
      </w:r>
      <w:bookmarkEnd w:id="13"/>
    </w:p>
    <w:p w14:paraId="158ACFA3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• Mean / aggregate persisted reward metrics from the final unseen-incident evaluation</w:t>
      </w:r>
    </w:p>
    <w:p w14:paraId="094C4C0D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• IQM: not computed in the current run</w:t>
      </w:r>
    </w:p>
    <w:p w14:paraId="4F0E4C2A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• 95% stratified bootstrap CI: not computed in the current run</w:t>
      </w:r>
    </w:p>
    <w:p w14:paraId="728CBEFF" w14:textId="77777777" w:rsidR="00536A8F" w:rsidRDefault="00000000">
      <w:pPr>
        <w:pStyle w:val="Heading2"/>
      </w:pPr>
      <w:bookmarkStart w:id="14" w:name="_Toc236862679"/>
      <w:r>
        <w:t>F. Hyperparameters</w:t>
      </w:r>
      <w:bookmarkEnd w:id="14"/>
    </w:p>
    <w:p w14:paraId="1C883161" w14:textId="77777777" w:rsidR="00536A8F" w:rsidRDefault="00000000">
      <w:pPr>
        <w:spacing w:before="120" w:after="80"/>
        <w:jc w:val="center"/>
      </w:pPr>
      <w:r>
        <w:rPr>
          <w:sz w:val="20"/>
          <w:szCs w:val="20"/>
        </w:rPr>
        <w:t>TABLE 2. FROZEN HYPERPARAMETERS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595959"/>
          <w:insideV w:val="single" w:sz="2" w:space="0" w:color="59595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536A8F" w14:paraId="718448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B09B7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Hyperparameter</w:t>
            </w:r>
          </w:p>
        </w:tc>
        <w:tc>
          <w:tcPr>
            <w:tcW w:w="4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08328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Value</w:t>
            </w:r>
          </w:p>
        </w:tc>
      </w:tr>
      <w:tr w:rsidR="00536A8F" w14:paraId="196303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Learning rate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0.001</w:t>
            </w:r>
          </w:p>
        </w:tc>
      </w:tr>
      <w:tr w:rsidR="00536A8F" w14:paraId="60AB27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Discount factor (γ)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0.95</w:t>
            </w:r>
          </w:p>
        </w:tc>
      </w:tr>
      <w:tr w:rsidR="00536A8F" w14:paraId="258DF9E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Batch size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2048</w:t>
            </w:r>
          </w:p>
        </w:tc>
      </w:tr>
      <w:tr w:rsidR="00536A8F" w14:paraId="29133A9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Network architecture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Project-specific MLP Q-network; exact layer widths not persisted in this report</w:t>
            </w:r>
          </w:p>
        </w:tc>
      </w:tr>
      <w:tr w:rsidR="00536A8F" w14:paraId="0C1BD6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Other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Max epochs 4000; min epochs 20; patience 10; evaluation every 2 epochs</w:t>
            </w:r>
          </w:p>
        </w:tc>
      </w:tr>
    </w:tbl>
    <w:p w14:paraId="2310D608" w14:textId="77777777" w:rsidR="00536A8F" w:rsidRDefault="00000000">
      <w:pPr>
        <w:pStyle w:val="Heading1"/>
      </w:pPr>
      <w:bookmarkStart w:id="15" w:name="_Toc236862680"/>
      <w:r>
        <w:t>IV. Baseline Reproduction</w:t>
      </w:r>
      <w:bookmarkEnd w:id="15"/>
    </w:p>
    <w:p w14:paraId="57EFB085" w14:textId="77777777" w:rsidR="00536A8F" w:rsidRDefault="00000000">
      <w:pPr>
        <w:spacing w:before="120" w:after="80"/>
        <w:jc w:val="center"/>
      </w:pPr>
      <w:r>
        <w:rPr>
          <w:sz w:val="20"/>
          <w:szCs w:val="20"/>
        </w:rPr>
        <w:t>TABLE 3. PUBLISHED VS. REPRODUCED RESULTS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595959"/>
          <w:insideV w:val="single" w:sz="2" w:space="0" w:color="59595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536A8F" w14:paraId="30417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3C053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Seed</w:t>
            </w:r>
          </w:p>
        </w:tc>
        <w:tc>
          <w:tcPr>
            <w:tcW w:w="22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5FA1C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Published Value</w:t>
            </w:r>
          </w:p>
        </w:tc>
        <w:tc>
          <w:tcPr>
            <w:tcW w:w="22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8C25C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Our Value</w:t>
            </w:r>
          </w:p>
        </w:tc>
        <w:tc>
          <w:tcPr>
            <w:tcW w:w="22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53A7B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95% CI</w:t>
            </w:r>
          </w:p>
        </w:tc>
      </w:tr>
      <w:tr w:rsidR="00536A8F" w14:paraId="2CAC2A4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0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0.94 aggregate run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Not computed</w:t>
            </w:r>
          </w:p>
        </w:tc>
      </w:tr>
      <w:tr w:rsidR="00536A8F" w14:paraId="2C605E4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Not computed</w:t>
            </w:r>
          </w:p>
        </w:tc>
      </w:tr>
      <w:tr w:rsidR="00536A8F" w14:paraId="01FBC11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Not computed</w:t>
            </w:r>
          </w:p>
        </w:tc>
      </w:tr>
      <w:tr w:rsidR="00536A8F" w14:paraId="399ADDC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Not computed</w:t>
            </w:r>
          </w:p>
        </w:tc>
      </w:tr>
      <w:tr w:rsidR="00536A8F" w14:paraId="6D2195A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Not computed</w:t>
            </w:r>
          </w:p>
        </w:tc>
      </w:tr>
      <w:tr w:rsidR="00536A8F" w14:paraId="28BA972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Mean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0.94 aggregate run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Not computed</w:t>
            </w:r>
          </w:p>
        </w:tc>
      </w:tr>
    </w:tbl>
    <w:p w14:paraId="1945831F" w14:textId="77777777" w:rsidR="00536A8F" w:rsidRDefault="00000000">
      <w:pPr>
        <w:pBdr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</w:pBdr>
        <w:shd w:val="clear" w:color="auto" w:fill="FFFFFF"/>
        <w:spacing w:after="160"/>
      </w:pPr>
      <w:r>
        <w:rPr>
          <w:i/>
          <w:iCs/>
          <w:color w:val="595959"/>
        </w:rPr>
        <w:t>[Figure 1 — Learning curves, all 5 seeds, shaded 95% CI]</w:t>
      </w:r>
    </w:p>
    <w:p w14:paraId="1AC3E879" w14:textId="77777777" w:rsidR="00536A8F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>Fig. 1. Learning curves across seeds (shaded region = 95% CI).</w:t>
      </w:r>
    </w:p>
    <w:p w14:paraId="68BA23E0" w14:textId="77777777" w:rsidR="00536A8F" w:rsidRDefault="00000000">
      <w:pPr>
        <w:spacing w:after="160" w:line="276" w:lineRule="auto"/>
        <w:jc w:val="both"/>
      </w:pPr>
      <w:r>
        <w:lastRenderedPageBreak/>
        <w:t>[Deviation analysis: is the reproduced value within ±10% of the published value? If not, explain why — version drift, hardware differences, undocumented implementation details.]</w:t>
      </w:r>
    </w:p>
    <w:p w14:paraId="47FF31E0" w14:textId="77777777" w:rsidR="00536A8F" w:rsidRDefault="00000000">
      <w:pPr>
        <w:spacing w:after="160" w:line="276" w:lineRule="auto"/>
        <w:jc w:val="both"/>
      </w:pPr>
      <w:r>
        <w:t>[One paragraph: what the original paper did not specify and had to be inferred or guessed.]</w:t>
      </w:r>
    </w:p>
    <w:p w14:paraId="24292EA0" w14:textId="77777777" w:rsidR="00536A8F" w:rsidRDefault="00000000">
      <w:pPr>
        <w:pStyle w:val="Heading1"/>
      </w:pPr>
      <w:bookmarkStart w:id="16" w:name="_Toc236862681"/>
      <w:r>
        <w:t>V. Proposed Enhancement</w:t>
      </w:r>
      <w:bookmarkEnd w:id="16"/>
    </w:p>
    <w:p w14:paraId="5AEE7834" w14:textId="77777777" w:rsidR="00536A8F" w:rsidRDefault="00000000">
      <w:pPr>
        <w:spacing w:after="160" w:line="276" w:lineRule="auto"/>
        <w:jc w:val="both"/>
      </w:pPr>
      <w:r>
        <w:t>Motivation: a pure offline policy score is insufficient for an operational SOAR workflow; uncertain decisions need human oversight and the trained model must be evaluated on an isolated live holdout without contaminating training.</w:t>
      </w:r>
    </w:p>
    <w:p w14:paraId="0986590E" w14:textId="77777777" w:rsidR="00536A8F" w:rsidRDefault="00000000">
      <w:pPr>
        <w:spacing w:after="160" w:line="276" w:lineRule="auto"/>
        <w:jc w:val="both"/>
      </w:pPr>
      <w:r>
        <w:t>The learning objective remains Double DQN. The modification is an operational control layer: promote the best checkpoint, create a new live cycle only after successful training, run inference only on uninferred alerts in that cycle, and route low-confidence/model-requested actions to analysts.</w:t>
      </w:r>
    </w:p>
    <w:p w14:paraId="021332B9" w14:textId="77777777" w:rsidR="00536A8F" w:rsidRDefault="00000000">
      <w:pPr>
        <w:pBdr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</w:pBdr>
        <w:shd w:val="clear" w:color="auto" w:fill="FFFFFF"/>
        <w:spacing w:after="160"/>
      </w:pPr>
      <w:r>
        <w:t>Operational decision = model action when confidence is sufficient; otherwise route to human_review. The persisted alert record links model action, confidence, analyst assignment, and final action.</w:t>
      </w:r>
    </w:p>
    <w:p w14:paraId="358DA55F" w14:textId="77777777" w:rsidR="00536A8F" w:rsidRDefault="00000000">
      <w:pPr>
        <w:spacing w:after="160" w:line="276" w:lineRule="auto"/>
        <w:jc w:val="both"/>
      </w:pPr>
      <w:r>
        <w:t>Implementation uses FastAPI control endpoints, a live-cycle service, a live-inference service, analyst workload routing, and MongoDB persistence. The added cost is primarily inference, audit persistence, and analyst-routing logic; training remains unchanged.</w:t>
      </w:r>
    </w:p>
    <w:p w14:paraId="160DEFE7" w14:textId="77777777" w:rsidR="00536A8F" w:rsidRDefault="00000000">
      <w:pPr>
        <w:spacing w:after="160" w:line="276" w:lineRule="auto"/>
        <w:jc w:val="both"/>
      </w:pPr>
      <w:r>
        <w:t>Hypothesis: confidence-aware routing and explicit post-training live evaluation should improve operational safety by sending uncertain model decisions to human review while preserving automatic handling for higher-confidence cases.</w:t>
      </w:r>
    </w:p>
    <w:p w14:paraId="2FB938DA" w14:textId="77777777" w:rsidR="00536A8F" w:rsidRDefault="00000000">
      <w:pPr>
        <w:pStyle w:val="Heading1"/>
      </w:pPr>
      <w:bookmarkStart w:id="17" w:name="_Toc236862682"/>
      <w:r>
        <w:t>VI. Results</w:t>
      </w:r>
      <w:bookmarkEnd w:id="17"/>
    </w:p>
    <w:p w14:paraId="6FC6C50E" w14:textId="77777777" w:rsidR="00536A8F" w:rsidRDefault="00000000">
      <w:pPr>
        <w:spacing w:before="120" w:after="80"/>
        <w:jc w:val="center"/>
      </w:pPr>
      <w:r>
        <w:t>TABLE 4. PERSISTED RESULTS — DOUBLE DQN VS. CQL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595959"/>
          <w:insideV w:val="single" w:sz="2" w:space="0" w:color="59595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536A8F" w14:paraId="5ED46B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29D54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Configuration</w:t>
            </w:r>
          </w:p>
        </w:tc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A6114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IQM</w:t>
            </w:r>
          </w:p>
        </w:tc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B13A1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Mean Return</w:t>
            </w:r>
          </w:p>
        </w:tc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CFFBF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95% CI</w:t>
            </w:r>
          </w:p>
        </w:tc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C30AE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Steps to Threshold</w:t>
            </w:r>
          </w:p>
        </w:tc>
      </w:tr>
      <w:tr>
        <w:tc>
          <w:tcPr>
            <w:tcW w:type="dxa" w:w="1800"/>
          </w:tcPr>
          <w:p>
            <w:r>
              <w:t>Double DQN</w:t>
            </w:r>
          </w:p>
        </w:tc>
        <w:tc>
          <w:tcPr>
            <w:tcW w:type="dxa" w:w="1800"/>
          </w:tcPr>
          <w:p>
            <w:r>
              <w:t>N/A</w:t>
            </w:r>
          </w:p>
        </w:tc>
        <w:tc>
          <w:tcPr>
            <w:tcW w:type="dxa" w:w="1800"/>
          </w:tcPr>
          <w:p>
            <w:r>
              <w:t>0.94 avg. reward</w:t>
            </w:r>
          </w:p>
        </w:tc>
        <w:tc>
          <w:tcPr>
            <w:tcW w:type="dxa" w:w="1800"/>
          </w:tcPr>
          <w:p>
            <w:r>
              <w:t>Not computed</w:t>
            </w:r>
          </w:p>
        </w:tc>
        <w:tc>
          <w:tcPr>
            <w:tcW w:type="dxa" w:w="1800"/>
          </w:tcPr>
          <w:p>
            <w:r>
              <w:t>2,413,711 test rows</w:t>
            </w:r>
          </w:p>
        </w:tc>
      </w:tr>
      <w:tr>
        <w:tc>
          <w:tcPr>
            <w:tcW w:type="dxa" w:w="1800"/>
          </w:tcPr>
          <w:p>
            <w:r>
              <w:t>CQL</w:t>
            </w:r>
          </w:p>
        </w:tc>
        <w:tc>
          <w:tcPr>
            <w:tcW w:type="dxa" w:w="1800"/>
          </w:tcPr>
          <w:p>
            <w:r>
              <w:t>N/A</w:t>
            </w:r>
          </w:p>
        </w:tc>
        <w:tc>
          <w:tcPr>
            <w:tcW w:type="dxa" w:w="1800"/>
          </w:tcPr>
          <w:p>
            <w:r>
              <w:t>0.93 avg. reward</w:t>
            </w:r>
          </w:p>
        </w:tc>
        <w:tc>
          <w:tcPr>
            <w:tcW w:type="dxa" w:w="1800"/>
          </w:tcPr>
          <w:p>
            <w:r>
              <w:t>Not computed</w:t>
            </w:r>
          </w:p>
        </w:tc>
        <w:tc>
          <w:tcPr>
            <w:tcW w:type="dxa" w:w="1800"/>
          </w:tcPr>
          <w:p>
            <w:r>
              <w:t>2,413,711 test rows</w:t>
            </w:r>
          </w:p>
        </w:tc>
      </w:tr>
    </w:tbl>
    <w:p w14:paraId="39FE6286" w14:textId="77777777" w:rsidR="00536A8F" w:rsidRDefault="00000000">
      <w:pPr>
        <w:pBdr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</w:pBdr>
        <w:shd w:val="clear" w:color="auto" w:fill="FFFFFF"/>
        <w:spacing w:after="160"/>
      </w:pPr>
      <w:r>
        <w:rPr>
          <w:i/>
          <w:iCs/>
          <w:color w:val="595959"/>
        </w:rPr>
        <w:t>[Figure 2 — Aggregate IQM comparison with stratified bootstrap CIs (</w:t>
      </w:r>
      <w:proofErr w:type="spellStart"/>
      <w:r>
        <w:rPr>
          <w:i/>
          <w:iCs/>
          <w:color w:val="595959"/>
        </w:rPr>
        <w:t>rliable</w:t>
      </w:r>
      <w:proofErr w:type="spellEnd"/>
      <w:r>
        <w:rPr>
          <w:i/>
          <w:iCs/>
          <w:color w:val="595959"/>
        </w:rPr>
        <w:t>)]</w:t>
      </w:r>
    </w:p>
    <w:p w14:paraId="6F167902" w14:textId="77777777" w:rsidR="00536A8F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>Fig. 2. Aggregate performance comparison (IQM, 95% bootstrap CI).</w:t>
      </w:r>
    </w:p>
    <w:p w14:paraId="4C2D22C2" w14:textId="77777777" w:rsidR="00536A8F" w:rsidRDefault="00000000">
      <w:pPr>
        <w:pBdr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</w:pBdr>
        <w:shd w:val="clear" w:color="auto" w:fill="FFFFFF"/>
        <w:spacing w:after="160"/>
      </w:pPr>
      <w:r>
        <w:rPr>
          <w:i/>
          <w:iCs/>
          <w:color w:val="595959"/>
        </w:rPr>
        <w:t>[Figure 3 — Performance profile]</w:t>
      </w:r>
    </w:p>
    <w:p w14:paraId="7A9B4F01" w14:textId="77777777" w:rsidR="00536A8F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>Fig. 3. Performance profile across seeds.</w:t>
      </w:r>
    </w:p>
    <w:p w14:paraId="3332D419" w14:textId="77777777" w:rsidR="00536A8F" w:rsidRDefault="00000000">
      <w:pPr>
        <w:spacing w:after="160" w:line="276" w:lineRule="auto"/>
        <w:jc w:val="both"/>
      </w:pPr>
      <w:r>
        <w:t>[State plainly whether the confidence intervals of baseline and enhanced overlap. A negative result is a valid and acceptable outcome.]</w:t>
      </w:r>
    </w:p>
    <w:p>
      <w:pPr>
        <w:pStyle w:val="Heading2"/>
      </w:pPr>
      <w:r>
        <w:t>FINAL POST-TRAINING RESULTS — DOUBLE DQN</w:t>
      </w:r>
    </w:p>
    <w:p>
      <w:r>
        <w:rPr>
          <w:b/>
        </w:rPr>
        <w:t xml:space="preserve">Final training run: </w:t>
      </w:r>
      <w:r>
        <w:t>Double DQN; 80 completed epochs; best epoch 60; validation-patience stopping.</w:t>
      </w:r>
    </w:p>
    <w:p>
      <w:r>
        <w:rPr>
          <w:b/>
        </w:rPr>
        <w:t xml:space="preserve">Final policy reward: </w:t>
      </w:r>
      <w:r>
        <w:t>1.026245</w:t>
      </w:r>
    </w:p>
    <w:p>
      <w:r>
        <w:rPr>
          <w:b/>
        </w:rPr>
        <w:t xml:space="preserve">Best policy reward: </w:t>
      </w:r>
      <w:r>
        <w:t>1.0869</w:t>
      </w:r>
    </w:p>
    <w:p>
      <w:r>
        <w:rPr>
          <w:b/>
        </w:rPr>
        <w:t xml:space="preserve">Best validation score: </w:t>
      </w:r>
      <w:r>
        <w:t>73.4%</w:t>
      </w:r>
    </w:p>
    <w:p>
      <w:r>
        <w:rPr>
          <w:b/>
        </w:rPr>
        <w:t xml:space="preserve">Best reward efficiency: </w:t>
      </w:r>
      <w:r>
        <w:t>63.6%</w:t>
      </w:r>
    </w:p>
    <w:p>
      <w:r>
        <w:rPr>
          <w:b/>
        </w:rPr>
        <w:t xml:space="preserve">Optimizer updates: </w:t>
      </w:r>
      <w:r>
        <w:t>98,240</w:t>
      </w:r>
    </w:p>
    <w:p>
      <w:r>
        <w:rPr>
          <w:b/>
        </w:rPr>
        <w:t xml:space="preserve">Live holdout: </w:t>
      </w:r>
      <w:r>
        <w:t>80/80 alerts processed; allow 35, block 30, human review 15</w:t>
      </w:r>
    </w:p>
    <w:p>
      <w:r>
        <w:rPr>
          <w:b/>
        </w:rPr>
        <w:t xml:space="preserve">Precision: </w:t>
      </w:r>
      <w:r>
        <w:t>93.33%</w:t>
      </w:r>
    </w:p>
    <w:p>
      <w:r>
        <w:rPr>
          <w:b/>
        </w:rPr>
        <w:t xml:space="preserve">Recall / detection rate: </w:t>
      </w:r>
      <w:r>
        <w:t>75.68%</w:t>
      </w:r>
    </w:p>
    <w:p>
      <w:r>
        <w:rPr>
          <w:b/>
        </w:rPr>
        <w:t xml:space="preserve">F1-score: </w:t>
      </w:r>
      <w:r>
        <w:t>83.58%</w:t>
      </w:r>
    </w:p>
    <w:p>
      <w:r>
        <w:rPr>
          <w:b/>
        </w:rPr>
        <w:t xml:space="preserve">False-positive rate: </w:t>
      </w:r>
      <w:r>
        <w:t>7.14%</w:t>
      </w:r>
    </w:p>
    <w:p>
      <w:r>
        <w:rPr>
          <w:b/>
        </w:rPr>
        <w:t xml:space="preserve">False-negative rate: </w:t>
      </w:r>
      <w:r>
        <w:t>24.32%</w:t>
      </w:r>
    </w:p>
    <w:p>
      <w:r>
        <w:rPr>
          <w:b/>
        </w:rPr>
        <w:t xml:space="preserve">Decision latency: </w:t>
      </w:r>
      <w:r>
        <w:t>mean 0.0934 s; median 0.0955 s; P95 0.1530 s</w:t>
      </w:r>
    </w:p>
    <w:p>
      <w:r>
        <w:rPr>
          <w:b/>
        </w:rPr>
        <w:t xml:space="preserve">MTTR / response time: </w:t>
      </w:r>
      <w:r>
        <w:t>0.0934 s</w:t>
      </w:r>
    </w:p>
    <w:p>
      <w:r>
        <w:rPr>
          <w:b/>
        </w:rPr>
        <w:t xml:space="preserve">Throughput: </w:t>
      </w:r>
      <w:r>
        <w:t>554.02 alerts/s</w:t>
      </w:r>
    </w:p>
    <w:p>
      <w:r>
        <w:rPr>
          <w:b/>
        </w:rPr>
        <w:t xml:space="preserve">Human-review rate: </w:t>
      </w:r>
      <w:r>
        <w:t>18.75%</w:t>
      </w:r>
    </w:p>
    <w:p>
      <w:r>
        <w:rPr>
          <w:b/>
        </w:rPr>
        <w:t xml:space="preserve">Automation rate: </w:t>
      </w:r>
      <w:r>
        <w:t>81.25%</w:t>
      </w:r>
    </w:p>
    <w:p>
      <w:r>
        <w:rPr>
          <w:b/>
        </w:rPr>
        <w:t xml:space="preserve">Analyst workload: </w:t>
      </w:r>
      <w:r>
        <w:t>average load 3.75; maximum utilization 40%</w:t>
      </w:r>
    </w:p>
    <w:p>
      <w:r>
        <w:rPr>
          <w:b/>
        </w:rPr>
        <w:t xml:space="preserve">Audit completeness: </w:t>
      </w:r>
      <w:r>
        <w:t>100% (80/80)</w:t>
      </w:r>
    </w:p>
    <w:p>
      <w:r>
        <w:rPr>
          <w:b/>
        </w:rPr>
        <w:t xml:space="preserve">Academic IQM: </w:t>
      </w:r>
      <w:r>
        <w:t>1.060913 over the last 10 evaluations</w:t>
      </w:r>
    </w:p>
    <w:p w14:paraId="3FFF8AF0" w14:textId="77777777" w:rsidR="00536A8F" w:rsidRDefault="00000000">
      <w:pPr>
        <w:pStyle w:val="Heading1"/>
      </w:pPr>
      <w:bookmarkStart w:id="18" w:name="_Toc236862683"/>
      <w:r>
        <w:t>VII. Ablation Study</w:t>
      </w:r>
      <w:bookmarkEnd w:id="18"/>
    </w:p>
    <w:p w14:paraId="4981FA72" w14:textId="77777777" w:rsidR="00536A8F" w:rsidRDefault="00000000">
      <w:pPr>
        <w:spacing w:after="160" w:line="276" w:lineRule="auto"/>
        <w:jc w:val="both"/>
      </w:pPr>
      <w:r>
        <w:t>[Which component of the enhancement is removed or varied, and at which levels.]</w:t>
      </w:r>
    </w:p>
    <w:p w14:paraId="1A71B86A" w14:textId="77777777" w:rsidR="00536A8F" w:rsidRDefault="00000000">
      <w:pPr>
        <w:spacing w:before="120" w:after="80"/>
        <w:jc w:val="center"/>
      </w:pPr>
      <w:r>
        <w:rPr>
          <w:sz w:val="20"/>
          <w:szCs w:val="20"/>
        </w:rPr>
        <w:t>TABLE 5. ABLATION GRID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595959"/>
          <w:insideV w:val="single" w:sz="2" w:space="0" w:color="59595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536A8F" w14:paraId="5EA2C3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C7B8C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Variant</w:t>
            </w:r>
          </w:p>
        </w:tc>
        <w:tc>
          <w:tcPr>
            <w:tcW w:w="22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C76D0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IQM</w:t>
            </w:r>
          </w:p>
        </w:tc>
        <w:tc>
          <w:tcPr>
            <w:tcW w:w="22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6D1F2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Mean Return</w:t>
            </w:r>
          </w:p>
        </w:tc>
        <w:tc>
          <w:tcPr>
            <w:tcW w:w="22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0F639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95% CI</w:t>
            </w:r>
          </w:p>
        </w:tc>
      </w:tr>
      <w:tr w:rsidR="00536A8F" w14:paraId="53A93AC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Full project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0.94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Not computed</w:t>
            </w:r>
          </w:p>
        </w:tc>
      </w:tr>
      <w:tr w:rsidR="00536A8F" w14:paraId="23FE1B5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Without live human-review layer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Not run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Not available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Not computed</w:t>
            </w:r>
          </w:p>
        </w:tc>
      </w:tr>
      <w:tr w:rsidR="00536A8F" w14:paraId="7B47401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Alternative setting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Not run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Not available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Not computed</w:t>
            </w:r>
          </w:p>
        </w:tc>
      </w:tr>
    </w:tbl>
    <w:p w14:paraId="77736F73" w14:textId="77777777" w:rsidR="00536A8F" w:rsidRDefault="00000000">
      <w:pPr>
        <w:pBdr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</w:pBdr>
        <w:shd w:val="clear" w:color="auto" w:fill="FFFFFF"/>
        <w:spacing w:after="160"/>
      </w:pPr>
      <w:r>
        <w:rPr>
          <w:i/>
          <w:iCs/>
          <w:color w:val="595959"/>
        </w:rPr>
        <w:t>[Figure 4 — Sensitivity to the key hyperparameter of the modification]</w:t>
      </w:r>
    </w:p>
    <w:p w14:paraId="22878398" w14:textId="77777777" w:rsidR="00536A8F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>Fig. 4. Sensitivity analysis of the modification's key hyperparameter.</w:t>
      </w:r>
    </w:p>
    <w:p w14:paraId="43D01897" w14:textId="77777777" w:rsidR="00536A8F" w:rsidRDefault="00000000">
      <w:pPr>
        <w:spacing w:after="160" w:line="276" w:lineRule="auto"/>
        <w:jc w:val="both"/>
      </w:pPr>
      <w:r>
        <w:t>A causal gain from the operational enhancement cannot be established from the current run because no matched baseline/ablation experiment was persisted. The enhancement is therefore presented as a workflow and safety mechanism, not as a statistically isolated performance improvement.</w:t>
      </w:r>
    </w:p>
    <w:p w14:paraId="214C1F71" w14:textId="77777777" w:rsidR="00536A8F" w:rsidRDefault="00000000">
      <w:pPr>
        <w:pStyle w:val="Heading1"/>
      </w:pPr>
      <w:bookmarkStart w:id="19" w:name="_Toc236862684"/>
      <w:r>
        <w:t>VIII. Discussion</w:t>
      </w:r>
      <w:bookmarkEnd w:id="19"/>
    </w:p>
    <w:p w14:paraId="005EE994" w14:textId="77777777" w:rsidR="00536A8F" w:rsidRDefault="00000000">
      <w:pPr>
        <w:spacing w:after="160" w:line="276" w:lineRule="auto"/>
        <w:jc w:val="both"/>
      </w:pPr>
      <w:r>
        <w:t>The strongest quantitative result among the evaluated single runs is the Double DQN configuration. It achieved higher best validation performance (73.0% vs. 71.8%), higher best policy reward (1.0654 vs. 1.0616), and higher best reward efficiency (62.4% vs. 62.2%) than CQL. On the unseen test set, Double DQN also achieved higher average reward (0.94 vs. 0.93), policy optimality (77.1% vs. 73.9%), and reward efficiency (53.9% vs. 53.4%).</w:t>
      </w:r>
    </w:p>
    <w:p w14:paraId="543376BB" w14:textId="77777777" w:rsidR="00536A8F" w:rsidRDefault="00000000">
      <w:pPr>
        <w:spacing w:after="160" w:line="276" w:lineRule="auto"/>
        <w:jc w:val="both"/>
      </w:pPr>
      <w:r>
        <w:t>Threats to validity:</w:t>
      </w:r>
    </w:p>
    <w:p w14:paraId="555EC4F7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• Number of seeds: one persisted final run is reported; no multi-seed uncertainty estimate is available.</w:t>
      </w:r>
    </w:p>
    <w:p w14:paraId="2FB72893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• Single-environment scope: the evaluation is limited to the Microsoft SOC dataset and this project’s offline alert-triage environment.</w:t>
      </w:r>
    </w:p>
    <w:p w14:paraId="209C5803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• Hyperparameter transferability: not established beyond this dataset, hardware, and implementation.</w:t>
      </w:r>
    </w:p>
    <w:p w14:paraId="28E91EF1" w14:textId="77777777" w:rsidR="00536A8F" w:rsidRDefault="00000000">
      <w:pPr>
        <w:spacing w:after="160" w:line="276" w:lineRule="auto"/>
        <w:jc w:val="both"/>
      </w:pPr>
      <w:r>
        <w:t>Limitations include the lack of rliable confidence intervals and multi-seed aggregation, the absence of a persisted ablation study, and the use of reward-based operational metrics rather than conventional classification KPIs such as F1 or recall.</w:t>
      </w:r>
    </w:p>
    <w:p w14:paraId="1254D1B4" w14:textId="77777777" w:rsidR="00536A8F" w:rsidRDefault="00000000">
      <w:pPr>
        <w:pStyle w:val="Heading1"/>
      </w:pPr>
      <w:bookmarkStart w:id="20" w:name="_Toc236862685"/>
      <w:r>
        <w:t>IX. Conclusion and Future Work</w:t>
      </w:r>
      <w:bookmarkEnd w:id="20"/>
    </w:p>
    <w:p w14:paraId="5AFDAB2C" w14:textId="77777777" w:rsidR="00536A8F" w:rsidRDefault="00000000">
      <w:pPr>
        <w:spacing w:after="160" w:line="276" w:lineRule="auto"/>
        <w:jc w:val="both"/>
      </w:pPr>
      <w:r>
        <w:t>The project delivers an end-to-end offline RL alert-triage workflow using incident-disjoint validation and an unseen test set. Both Double DQN and CQL were evaluated under the hard-data protocol, with Double DQN achieving the strongest headline results in the persisted runs. The operational enhancement connects the selected checkpoint to an isolated post-training live holdout with confidence-aware human review and MongoDB audit history. Future work should add matched multi-seed confidence intervals and a persisted ablation study to strengthen statistical claims.</w:t>
      </w:r>
    </w:p>
    <w:p w14:paraId="509CAD72" w14:textId="77777777" w:rsidR="00536A8F" w:rsidRDefault="00000000">
      <w:pPr>
        <w:pStyle w:val="Heading1"/>
      </w:pPr>
      <w:bookmarkStart w:id="21" w:name="_Toc236862686"/>
      <w:r>
        <w:t>References</w:t>
      </w:r>
      <w:bookmarkEnd w:id="21"/>
    </w:p>
    <w:p w14:paraId="25B6CEEC" w14:textId="77777777" w:rsidR="00536A8F" w:rsidRDefault="00000000">
      <w:pPr>
        <w:spacing w:after="100"/>
        <w:ind w:left="360" w:hanging="360"/>
      </w:pPr>
      <w:r>
        <w:t>[1] H. van Hasselt, A. Guez, and D. Silver, “Deep Reinforcement Learning with Double Q-learning,” AAAI, 2016.</w:t>
      </w:r>
    </w:p>
    <w:p w14:paraId="712D0BC6" w14:textId="77777777" w:rsidR="00536A8F" w:rsidRDefault="00000000">
      <w:pPr>
        <w:spacing w:after="100"/>
        <w:ind w:left="360" w:hanging="360"/>
      </w:pPr>
      <w:r>
        <w:t>[2] A. Kumar et al., “Conservative Q-Learning for Offline Reinforcement Learning,” NeurIPS, 2020.</w:t>
      </w:r>
    </w:p>
    <w:p w14:paraId="6829952D" w14:textId="77777777" w:rsidR="00536A8F" w:rsidRDefault="00000000">
      <w:pPr>
        <w:spacing w:after="100"/>
        <w:ind w:left="360" w:hanging="360"/>
      </w:pPr>
      <w:r>
        <w:t>[3] V. Mnih et al., “Human-level control through deep reinforcement learning,” Nature, 2015.</w:t>
      </w:r>
    </w:p>
    <w:p w14:paraId="1E4CCF11" w14:textId="77777777" w:rsidR="00536A8F" w:rsidRDefault="00000000">
      <w:pPr>
        <w:spacing w:after="100"/>
        <w:ind w:left="360" w:hanging="360"/>
      </w:pPr>
      <w:r>
        <w:t>[4] A. Raffin et al., “Stable-Baselines3: Reliable Reinforcement Learning Implementations,” Journal of Machine Learning Research, 2021.</w:t>
      </w:r>
    </w:p>
    <w:p w14:paraId="03B0925A" w14:textId="77777777" w:rsidR="00536A8F" w:rsidRDefault="00000000">
      <w:pPr>
        <w:spacing w:after="100"/>
        <w:ind w:left="360" w:hanging="360"/>
      </w:pPr>
      <w:r>
        <w:t>[5] Farama Foundation, Gymnasium Reinforcement Learning Environment Standard, project tooling documentation.</w:t>
      </w:r>
    </w:p>
    <w:p w14:paraId="27EB2BA3" w14:textId="77777777" w:rsidR="00536A8F" w:rsidRDefault="00000000">
      <w:pPr>
        <w:spacing w:after="100"/>
        <w:ind w:left="360" w:hanging="360"/>
      </w:pPr>
      <w:r>
        <w:t>[6] Microsoft, Microsoft SOC dataset, project data source.</w:t>
      </w:r>
    </w:p>
    <w:p w14:paraId="03F5D4C0" w14:textId="77777777" w:rsidR="00536A8F" w:rsidRDefault="00000000">
      <w:r>
        <w:br w:type="page"/>
      </w:r>
    </w:p>
    <w:p w14:paraId="08EF76A3" w14:textId="77777777" w:rsidR="00536A8F" w:rsidRDefault="00000000">
      <w:pPr>
        <w:pStyle w:val="Heading1"/>
      </w:pPr>
      <w:bookmarkStart w:id="22" w:name="_Toc236862687"/>
      <w:r>
        <w:lastRenderedPageBreak/>
        <w:t>Appendix</w:t>
      </w:r>
      <w:bookmarkEnd w:id="22"/>
    </w:p>
    <w:p w14:paraId="65A6F71F" w14:textId="77777777" w:rsidR="00536A8F" w:rsidRDefault="00000000">
      <w:pPr>
        <w:pStyle w:val="Heading2"/>
      </w:pPr>
      <w:bookmarkStart w:id="23" w:name="_Toc236862688"/>
      <w:r>
        <w:t>A. Full Hyperparameter Configuration (YAML)</w:t>
      </w:r>
      <w:bookmarkEnd w:id="23"/>
    </w:p>
    <w:p w14:paraId="51634B09" w14:textId="77777777" w:rsidR="00536A8F" w:rsidRDefault="00000000">
      <w:pPr>
        <w:pBdr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</w:pBdr>
        <w:shd w:val="clear" w:color="auto" w:fill="FFFFFF"/>
        <w:spacing w:after="160"/>
      </w:pPr>
      <w:r>
        <w:rPr>
          <w:rFonts w:ascii="Courier New" w:hAnsi="Courier New"/>
          <w:sz w:val="16"/>
        </w:rPr>
        <w:t>REAL_RL_MAX_EPOCHS: 4000</w:t>
        <w:br/>
        <w:t>REAL_RL_MIN_EPOCHS: 20</w:t>
        <w:br/>
        <w:t>REAL_RL_PATIENCE: 10</w:t>
        <w:br/>
        <w:t>REAL_RL_EVAL_EVERY: 2</w:t>
        <w:br/>
        <w:t>REAL_RL_MIN_DELTA: 0.001</w:t>
        <w:br/>
        <w:t>REAL_RL_MAX_TOTAL_UPDATES: 5000000</w:t>
        <w:br/>
        <w:t>REAL_RL_CHUNK_SIZE: 100000</w:t>
        <w:br/>
        <w:t>REAL_RL_BATCH_SIZE: 2048</w:t>
        <w:br/>
        <w:t>RL_TORCH_THREADS: 4</w:t>
        <w:br/>
        <w:t>OPTIMIZER: Adam</w:t>
        <w:br/>
        <w:t>LEARNING_RATE: 0.001</w:t>
        <w:br/>
        <w:t>GAMMA: 0.95</w:t>
        <w:br/>
        <w:t>ALGORITHM: double_dqn</w:t>
      </w:r>
    </w:p>
    <w:p>
      <w:r>
        <w:t>Latest CQL persisted evaluation: best validation 71.8% at epoch 20; final epoch 40; unseen-test average reward 0.93; policy optimality 73.9%; reward efficiency 53.4%; test action distribution allow 1,284,338, block 987,489, human_review 141,884.</w:t>
      </w:r>
    </w:p>
    <w:p w14:paraId="69426BE3" w14:textId="77777777" w:rsidR="00536A8F" w:rsidRDefault="00000000">
      <w:pPr>
        <w:pStyle w:val="Heading2"/>
      </w:pPr>
      <w:bookmarkStart w:id="24" w:name="_Toc236862689"/>
      <w:r>
        <w:t>B. Per-Seed Raw Final Returns</w:t>
      </w:r>
      <w:bookmarkEnd w:id="24"/>
    </w:p>
    <w:p w14:paraId="3431D894" w14:textId="77777777" w:rsidR="00536A8F" w:rsidRDefault="00000000">
      <w:pPr>
        <w:spacing w:before="120" w:after="80"/>
        <w:jc w:val="center"/>
      </w:pPr>
      <w:r>
        <w:rPr>
          <w:sz w:val="20"/>
          <w:szCs w:val="20"/>
        </w:rPr>
        <w:t>TABLE 6. RAW FINAL RETURNS BY SEED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595959"/>
          <w:insideV w:val="single" w:sz="2" w:space="0" w:color="59595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536A8F" w14:paraId="4D8F57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E7BEE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Seed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55552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Baseline Final Return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6E802" w14:textId="77777777" w:rsidR="00536A8F" w:rsidRDefault="00000000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Enhanced Final Return</w:t>
            </w:r>
          </w:p>
        </w:tc>
      </w:tr>
      <w:tr w:rsidR="00536A8F" w14:paraId="67A7A3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0.94</w:t>
            </w:r>
          </w:p>
        </w:tc>
      </w:tr>
      <w:tr w:rsidR="00536A8F" w14:paraId="028B11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</w:tr>
      <w:tr w:rsidR="00536A8F" w14:paraId="5105E3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</w:tr>
      <w:tr w:rsidR="00536A8F" w14:paraId="0F0A39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</w:tr>
      <w:tr w:rsidR="00536A8F" w14:paraId="3A2472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N/A</w:t>
            </w:r>
          </w:p>
        </w:tc>
      </w:tr>
    </w:tbl>
    <w:p w14:paraId="2340921A" w14:textId="77777777" w:rsidR="00536A8F" w:rsidRDefault="00000000">
      <w:pPr>
        <w:pStyle w:val="Heading2"/>
      </w:pPr>
      <w:bookmarkStart w:id="25" w:name="_Toc236862690"/>
      <w:r>
        <w:t>C. Reproduction Command</w:t>
      </w:r>
      <w:bookmarkEnd w:id="25"/>
    </w:p>
    <w:p w14:paraId="7F31C71C" w14:textId="77777777" w:rsidR="00536A8F" w:rsidRDefault="00000000">
      <w:pPr>
        <w:pBdr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</w:pBdr>
        <w:shd w:val="clear" w:color="auto" w:fill="FFFFFF"/>
        <w:spacing w:after="160"/>
      </w:pPr>
      <w:r>
        <w:t>Project command: ./run_all.sh, then select Double DQN in the RL control room and start the hard-data training run from the training API/dashboard.</w:t>
      </w:r>
    </w:p>
    <w:p w14:paraId="33B06AF1" w14:textId="77777777" w:rsidR="00536A8F" w:rsidRDefault="00000000">
      <w:pPr>
        <w:pStyle w:val="Heading2"/>
      </w:pPr>
      <w:bookmarkStart w:id="26" w:name="_Toc236862691"/>
      <w:r>
        <w:t>D. Compute Budget</w:t>
      </w:r>
      <w:bookmarkEnd w:id="26"/>
    </w:p>
    <w:p w14:paraId="12037D70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Hardware: Dell Latitude 3410, Intel Core i3 10th Gen, approximately 12 GiB RAM, CPU-only.</w:t>
      </w:r>
    </w:p>
    <w:p w14:paraId="2AEFFC05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Total runtime: not persisted in the final report data; the live monitor exposes epoch time and optimizer-update telemetry during execution.</w:t>
      </w:r>
    </w:p>
    <w:p w14:paraId="53A4067C" w14:textId="77777777" w:rsidR="00536A8F" w:rsidRDefault="00000000">
      <w:pPr>
        <w:pStyle w:val="Heading2"/>
      </w:pPr>
      <w:bookmarkStart w:id="27" w:name="_Toc236862692"/>
      <w:r>
        <w:t>E. Contribution Statement</w:t>
      </w:r>
      <w:bookmarkEnd w:id="27"/>
    </w:p>
    <w:p w14:paraId="5699A580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Oualid Aitalla — project coordination, integration, training control, evaluation workflow, live-demo orchestration.</w:t>
      </w:r>
    </w:p>
    <w:p w14:paraId="5F6F1343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Walid — database monitoring.</w:t>
      </w:r>
    </w:p>
    <w:p w14:paraId="4342E388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Abdelatif — RL environment and environment integration.</w:t>
      </w:r>
    </w:p>
    <w:p w14:paraId="781FAB59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Mohammed — frontend and supervision dashboard.</w:t>
      </w:r>
    </w:p>
    <w:p w14:paraId="71FD7874" w14:textId="77777777" w:rsidR="00536A8F" w:rsidRDefault="00000000">
      <w:pPr>
        <w:pStyle w:val="ListParagraph"/>
        <w:numPr>
          <w:ilvl w:val="0"/>
          <w:numId w:val="2"/>
        </w:numPr>
        <w:spacing w:after="80"/>
      </w:pPr>
      <w:r>
        <w:t>LLM assistance disclosed: Yes — used for drafting/editing support, debugging guidance, and implementation assistance; the project code, data preparation, experiments, and final decisions were reviewed by the team.</w:t>
      </w:r>
    </w:p>
    <w:sectPr w:rsidR="00536A8F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653CF" w14:textId="77777777" w:rsidR="008D0018" w:rsidRDefault="008D0018">
      <w:r>
        <w:separator/>
      </w:r>
    </w:p>
  </w:endnote>
  <w:endnote w:type="continuationSeparator" w:id="0">
    <w:p w14:paraId="679DFAA6" w14:textId="77777777" w:rsidR="008D0018" w:rsidRDefault="008D0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9EEA4" w14:textId="77777777" w:rsidR="00536A8F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C279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6C279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37B01" w14:textId="77777777" w:rsidR="008D0018" w:rsidRDefault="008D0018">
      <w:r>
        <w:separator/>
      </w:r>
    </w:p>
  </w:footnote>
  <w:footnote w:type="continuationSeparator" w:id="0">
    <w:p w14:paraId="1B57E62F" w14:textId="77777777" w:rsidR="008D0018" w:rsidRDefault="008D0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9904" w14:textId="77777777" w:rsidR="00536A8F" w:rsidRDefault="00000000">
    <w:pPr>
      <w:jc w:val="right"/>
    </w:pPr>
    <w:r>
      <w:rPr>
        <w:color w:val="595959"/>
        <w:sz w:val="16"/>
        <w:szCs w:val="16"/>
      </w:rPr>
      <w:t>M122 — Reinforcement Learning Mini-Project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425B1"/>
    <w:multiLevelType w:val="hybridMultilevel"/>
    <w:tmpl w:val="833632D4"/>
    <w:lvl w:ilvl="0" w:tplc="378ECAEA">
      <w:start w:val="1"/>
      <w:numFmt w:val="bullet"/>
      <w:lvlText w:val="•"/>
      <w:lvlJc w:val="left"/>
      <w:pPr>
        <w:ind w:left="420" w:hanging="260"/>
      </w:pPr>
    </w:lvl>
    <w:lvl w:ilvl="1" w:tplc="EF3C5830">
      <w:numFmt w:val="decimal"/>
      <w:lvlText w:val=""/>
      <w:lvlJc w:val="left"/>
    </w:lvl>
    <w:lvl w:ilvl="2" w:tplc="85EAC974">
      <w:numFmt w:val="decimal"/>
      <w:lvlText w:val=""/>
      <w:lvlJc w:val="left"/>
    </w:lvl>
    <w:lvl w:ilvl="3" w:tplc="09B49410">
      <w:numFmt w:val="decimal"/>
      <w:lvlText w:val=""/>
      <w:lvlJc w:val="left"/>
    </w:lvl>
    <w:lvl w:ilvl="4" w:tplc="92845CA0">
      <w:numFmt w:val="decimal"/>
      <w:lvlText w:val=""/>
      <w:lvlJc w:val="left"/>
    </w:lvl>
    <w:lvl w:ilvl="5" w:tplc="E43C6562">
      <w:numFmt w:val="decimal"/>
      <w:lvlText w:val=""/>
      <w:lvlJc w:val="left"/>
    </w:lvl>
    <w:lvl w:ilvl="6" w:tplc="F7700A7A">
      <w:numFmt w:val="decimal"/>
      <w:lvlText w:val=""/>
      <w:lvlJc w:val="left"/>
    </w:lvl>
    <w:lvl w:ilvl="7" w:tplc="4898859A">
      <w:numFmt w:val="decimal"/>
      <w:lvlText w:val=""/>
      <w:lvlJc w:val="left"/>
    </w:lvl>
    <w:lvl w:ilvl="8" w:tplc="DE7A7554">
      <w:numFmt w:val="decimal"/>
      <w:lvlText w:val=""/>
      <w:lvlJc w:val="left"/>
    </w:lvl>
  </w:abstractNum>
  <w:abstractNum w:abstractNumId="1" w15:restartNumberingAfterBreak="0">
    <w:nsid w:val="7831391A"/>
    <w:multiLevelType w:val="hybridMultilevel"/>
    <w:tmpl w:val="1D6AAE4A"/>
    <w:lvl w:ilvl="0" w:tplc="D2FE0EC6">
      <w:start w:val="1"/>
      <w:numFmt w:val="bullet"/>
      <w:lvlText w:val="●"/>
      <w:lvlJc w:val="left"/>
      <w:pPr>
        <w:ind w:left="720" w:hanging="360"/>
      </w:pPr>
    </w:lvl>
    <w:lvl w:ilvl="1" w:tplc="FFCE2600">
      <w:start w:val="1"/>
      <w:numFmt w:val="bullet"/>
      <w:lvlText w:val="○"/>
      <w:lvlJc w:val="left"/>
      <w:pPr>
        <w:ind w:left="1440" w:hanging="360"/>
      </w:pPr>
    </w:lvl>
    <w:lvl w:ilvl="2" w:tplc="3F4A8336">
      <w:start w:val="1"/>
      <w:numFmt w:val="bullet"/>
      <w:lvlText w:val="■"/>
      <w:lvlJc w:val="left"/>
      <w:pPr>
        <w:ind w:left="2160" w:hanging="360"/>
      </w:pPr>
    </w:lvl>
    <w:lvl w:ilvl="3" w:tplc="391C5B82">
      <w:start w:val="1"/>
      <w:numFmt w:val="bullet"/>
      <w:lvlText w:val="●"/>
      <w:lvlJc w:val="left"/>
      <w:pPr>
        <w:ind w:left="2880" w:hanging="360"/>
      </w:pPr>
    </w:lvl>
    <w:lvl w:ilvl="4" w:tplc="21181B04">
      <w:start w:val="1"/>
      <w:numFmt w:val="bullet"/>
      <w:lvlText w:val="○"/>
      <w:lvlJc w:val="left"/>
      <w:pPr>
        <w:ind w:left="3600" w:hanging="360"/>
      </w:pPr>
    </w:lvl>
    <w:lvl w:ilvl="5" w:tplc="D0AAC1F8">
      <w:start w:val="1"/>
      <w:numFmt w:val="bullet"/>
      <w:lvlText w:val="■"/>
      <w:lvlJc w:val="left"/>
      <w:pPr>
        <w:ind w:left="4320" w:hanging="360"/>
      </w:pPr>
    </w:lvl>
    <w:lvl w:ilvl="6" w:tplc="C262E286">
      <w:start w:val="1"/>
      <w:numFmt w:val="bullet"/>
      <w:lvlText w:val="●"/>
      <w:lvlJc w:val="left"/>
      <w:pPr>
        <w:ind w:left="5040" w:hanging="360"/>
      </w:pPr>
    </w:lvl>
    <w:lvl w:ilvl="7" w:tplc="EB70F0DA">
      <w:start w:val="1"/>
      <w:numFmt w:val="bullet"/>
      <w:lvlText w:val="●"/>
      <w:lvlJc w:val="left"/>
      <w:pPr>
        <w:ind w:left="5760" w:hanging="360"/>
      </w:pPr>
    </w:lvl>
    <w:lvl w:ilvl="8" w:tplc="74FEB5E8">
      <w:start w:val="1"/>
      <w:numFmt w:val="bullet"/>
      <w:lvlText w:val="●"/>
      <w:lvlJc w:val="left"/>
      <w:pPr>
        <w:ind w:left="6480" w:hanging="360"/>
      </w:pPr>
    </w:lvl>
  </w:abstractNum>
  <w:num w:numId="1" w16cid:durableId="1386568811">
    <w:abstractNumId w:val="1"/>
    <w:lvlOverride w:ilvl="0">
      <w:startOverride w:val="1"/>
    </w:lvlOverride>
  </w:num>
  <w:num w:numId="2" w16cid:durableId="6337503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A8F"/>
    <w:rsid w:val="00536A8F"/>
    <w:rsid w:val="006C2795"/>
    <w:rsid w:val="007E4438"/>
    <w:rsid w:val="008D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C7074"/>
  <w15:docId w15:val="{2795F41D-88BB-4E60-8EC3-F2E9A896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C2795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6C279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1220</Words>
  <Characters>6955</Characters>
  <Application>Microsoft Office Word</Application>
  <DocSecurity>0</DocSecurity>
  <Lines>57</Lines>
  <Paragraphs>16</Paragraphs>
  <ScaleCrop>false</ScaleCrop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HAMZA ALLAGA</cp:lastModifiedBy>
  <cp:revision>2</cp:revision>
  <dcterms:created xsi:type="dcterms:W3CDTF">2026-07-17T21:42:00Z</dcterms:created>
  <dcterms:modified xsi:type="dcterms:W3CDTF">2026-08-05T21:52:00Z</dcterms:modified>
</cp:coreProperties>
</file>