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X0992f1a2b2abf70de3651cc59924546688bff95"/>
    <w:p>
      <w:pPr>
        <w:pStyle w:val="Heading1"/>
      </w:pPr>
      <w:r>
        <w:t xml:space="preserve">Agent Governance Research Summary: Three Critical Questions</w:t>
      </w:r>
    </w:p>
    <w:p>
      <w:pPr>
        <w:pStyle w:val="BlockText"/>
      </w:pPr>
      <w:r>
        <w:t xml:space="preserve">Compiled by EvaPaper | June 6, 2026</w:t>
      </w:r>
      <w:r>
        <w:t xml:space="preserve"> </w:t>
      </w:r>
      <w:r>
        <w:t xml:space="preserve">Based on 28 papers across the Three-Layer Governance Stack</w:t>
      </w:r>
    </w:p>
    <w:p>
      <w:r>
        <w:pict>
          <v:rect style="width:0;height:1.5pt" o:hralign="center" o:hrstd="t" o:hr="t"/>
        </w:pict>
      </w:r>
    </w:p>
    <w:bookmarkStart w:id="29" w:name="X95c74685a9a814d44d7a91e2f4fbda325b2a6be"/>
    <w:p>
      <w:pPr>
        <w:pStyle w:val="Heading2"/>
      </w:pPr>
      <w:r>
        <w:t xml:space="preserve">Question 1: Do Skills / Agents Markdown Actually Affect Agent Behavior?</w:t>
      </w:r>
    </w:p>
    <w:bookmarkStart w:id="20" w:name="X462ac24202fb5e1729aac528bc45bdcb63cbdd3"/>
    <w:p>
      <w:pPr>
        <w:pStyle w:val="Heading3"/>
      </w:pPr>
      <w:r>
        <w:t xml:space="preserve">Short Answer:</w:t>
      </w:r>
      <w:r>
        <w:t xml:space="preserve"> </w:t>
      </w:r>
      <w:r>
        <w:rPr>
          <w:bCs/>
          <w:b/>
        </w:rPr>
        <w:t xml:space="preserve">Yes, but not deterministically.</w:t>
      </w:r>
    </w:p>
    <w:p>
      <w:pPr>
        <w:pStyle w:val="FirstParagraph"/>
      </w:pPr>
      <w:r>
        <w:t xml:space="preserve">The evidence across multiple papers shows that skill markdown (natural language instructions in skill files)</w:t>
      </w:r>
      <w:r>
        <w:t xml:space="preserve"> </w:t>
      </w:r>
      <w:r>
        <w:rPr>
          <w:bCs/>
          <w:b/>
        </w:rPr>
        <w:t xml:space="preserve">does materially influence</w:t>
      </w:r>
      <w:r>
        <w:t xml:space="preserve"> </w:t>
      </w:r>
      <w:r>
        <w:t xml:space="preserve">agent behavior, but this influence is</w:t>
      </w:r>
      <w:r>
        <w:t xml:space="preserve"> </w:t>
      </w:r>
      <w:r>
        <w:rPr>
          <w:bCs/>
          <w:b/>
        </w:rPr>
        <w:t xml:space="preserve">probabilistic, not guaranteed</w:t>
      </w:r>
      <w:r>
        <w:t xml:space="preserve">. No paper proves formal behavioral mandate — what exists is empirical demonstration of influence.</w:t>
      </w:r>
    </w:p>
    <w:p>
      <w:r>
        <w:pict>
          <v:rect style="width:0;height:1.5pt" o:hralign="center" o:hrstd="t" o:hr="t"/>
        </w:pict>
      </w:r>
    </w:p>
    <w:bookmarkEnd w:id="20"/>
    <w:bookmarkStart w:id="26" w:name="X21d6b5200d3897bb20a90000d768a6bf4dc7fa1"/>
    <w:p>
      <w:pPr>
        <w:pStyle w:val="Heading3"/>
      </w:pPr>
      <w:r>
        <w:t xml:space="preserve">Papers That Demonstrate Skill Markdown Affects Behavior</w:t>
      </w:r>
    </w:p>
    <w:bookmarkStart w:id="21" w:name="X89e9f5b4adfc48252f4be14989d59825fcdf62a"/>
    <w:p>
      <w:pPr>
        <w:pStyle w:val="Heading4"/>
      </w:pPr>
      <w:r>
        <w:t xml:space="preserve">1.</w:t>
      </w:r>
      <w:r>
        <w:t xml:space="preserve"> </w:t>
      </w:r>
      <w:r>
        <w:rPr>
          <w:bCs/>
          <w:b/>
        </w:rPr>
        <w:t xml:space="preserve">BIV — Behavioral Integrity Verification</w:t>
      </w:r>
      <w:r>
        <w:t xml:space="preserve"> </w:t>
      </w:r>
      <w:r>
        <w:t xml:space="preserve">(arXiv:2605.11770, Layer 0)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Key claim: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 fragment of natural-language text in a metadata file can override the agent’s decision loop as effectively as code</w:t>
      </w:r>
      <w:r>
        <w:rPr>
          <w:iCs/>
          <w:i/>
        </w:rP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t xml:space="preserve">80% of skills deviate from declared behavior — implying the declared behavior (in markdown) is what agents</w:t>
      </w:r>
      <w:r>
        <w:t xml:space="preserve"> </w:t>
      </w:r>
      <w:r>
        <w:rPr>
          <w:iCs/>
          <w:i/>
        </w:rPr>
        <w:t xml:space="preserve">attempt</w:t>
      </w:r>
      <w:r>
        <w:t xml:space="preserve"> </w:t>
      </w:r>
      <w:r>
        <w:t xml:space="preserve">to follow, but implementation diverges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Level of proof:</w:t>
      </w:r>
      <w:r>
        <w:t xml:space="preserve"> </w:t>
      </w:r>
      <w:r>
        <w:t xml:space="preserve">Empirical observation, not formal guarantee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Mechanism:</w:t>
      </w:r>
      <w:r>
        <w:t xml:space="preserve"> </w:t>
      </w:r>
      <w:r>
        <w:t xml:space="preserve">Skill instructions are injected into the model’s context window alongside system prompts and user messages</w:t>
      </w:r>
    </w:p>
    <w:p>
      <w:pPr>
        <w:pStyle w:val="FirstParagraph"/>
      </w:pPr>
      <w:r>
        <w:rPr>
          <w:bCs/>
          <w:b/>
        </w:rPr>
        <w:t xml:space="preserve">Three levels of influence demonstrated: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30"/>
        <w:gridCol w:w="1397"/>
        <w:gridCol w:w="2096"/>
        <w:gridCol w:w="279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Suggestion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Try to use Tool 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Probabilistic (~60-80%)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prompting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ALWAYS use Tool A. NEVER use Tool B.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bias (~85-95%)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 with runtime guards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Guaranteed (100%)</w:t>
            </w:r>
          </w:p>
        </w:tc>
      </w:tr>
    </w:tbl>
    <w:p>
      <w:pPr>
        <w:pStyle w:val="BodyText"/>
      </w:pPr>
      <w:r>
        <w:t xml:space="preserve">BIV studies</w:t>
      </w:r>
      <w:r>
        <w:t xml:space="preserve"> </w:t>
      </w:r>
      <w:r>
        <w:rPr>
          <w:bCs/>
          <w:b/>
        </w:rPr>
        <w:t xml:space="preserve">L1-L2</w:t>
      </w:r>
      <w:r>
        <w:t xml:space="preserve">. The 80% deviation rate actually</w:t>
      </w:r>
      <w:r>
        <w:t xml:space="preserve"> </w:t>
      </w:r>
      <w:r>
        <w:rPr>
          <w:iCs/>
          <w:i/>
        </w:rPr>
        <w:t xml:space="preserve">proves</w:t>
      </w:r>
      <w:r>
        <w:t xml:space="preserve"> </w:t>
      </w:r>
      <w:r>
        <w:t xml:space="preserve">agents are trying to follow instructions (otherwise deviation wouldn’t be measurable against declared intent).</w:t>
      </w:r>
    </w:p>
    <w:bookmarkEnd w:id="21"/>
    <w:bookmarkStart w:id="22" w:name="Xe761cdbecf3fb0408489b24691b9fe3a4002752"/>
    <w:p>
      <w:pPr>
        <w:pStyle w:val="Heading4"/>
      </w:pPr>
      <w:r>
        <w:t xml:space="preserve">2.</w:t>
      </w:r>
      <w:r>
        <w:t xml:space="preserve"> </w:t>
      </w:r>
      <w:r>
        <w:rPr>
          <w:bCs/>
          <w:b/>
        </w:rPr>
        <w:t xml:space="preserve">SSL Representation</w:t>
      </w:r>
      <w:r>
        <w:t xml:space="preserve"> </w:t>
      </w:r>
      <w:r>
        <w:t xml:space="preserve">(arXiv:2604.24026, Layer 0)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Key finding:</w:t>
      </w:r>
      <w:r>
        <w:t xml:space="preserve"> </w:t>
      </w:r>
      <w:r>
        <w:t xml:space="preserve">94% of skill descriptions can be decomposed into structured (scheduling, structural, logical) representations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Implication:</w:t>
      </w:r>
      <w:r>
        <w:t xml:space="preserve"> </w:t>
      </w:r>
      <w:r>
        <w:t xml:space="preserve">If skill text were irrelevant, automatic decomposition wouldn’t correlate with behavior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Proof type:</w:t>
      </w:r>
      <w:r>
        <w:t xml:space="preserve"> </w:t>
      </w:r>
      <w:r>
        <w:t xml:space="preserve">Structural analysis showing skill text encodes executable intent</w:t>
      </w:r>
    </w:p>
    <w:bookmarkEnd w:id="22"/>
    <w:bookmarkStart w:id="23" w:name="Xd42376931f18dbb21158c50b0585ec3c82fe7a6"/>
    <w:p>
      <w:pPr>
        <w:pStyle w:val="Heading4"/>
      </w:pPr>
      <w:r>
        <w:t xml:space="preserve">3.</w:t>
      </w:r>
      <w:r>
        <w:t xml:space="preserve"> </w:t>
      </w:r>
      <w:r>
        <w:rPr>
          <w:bCs/>
          <w:b/>
        </w:rPr>
        <w:t xml:space="preserve">Comprehensive Survey on Agent Skills</w:t>
      </w:r>
      <w:r>
        <w:t xml:space="preserve"> </w:t>
      </w:r>
      <w:r>
        <w:t xml:space="preserve">(arXiv:2605.07358, Cross-layer)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Key finding:</w:t>
      </w:r>
      <w:r>
        <w:t xml:space="preserve"> </w:t>
      </w:r>
      <w:r>
        <w:t xml:space="preserve">Skills are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reusable procedural artifacts that coordinate tools, memory, and runtime context under task-specific constraints</w:t>
      </w:r>
      <w:r>
        <w:rPr>
          <w:iCs/>
          <w:i/>
        </w:rP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t xml:space="preserve">OpenClaw and Claude Code treat skill instructions as operational constraints, not documentation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Proof type:</w:t>
      </w:r>
      <w:r>
        <w:t xml:space="preserve"> </w:t>
      </w:r>
      <w:r>
        <w:t xml:space="preserve">Architecture analysis of production systems</w:t>
      </w:r>
    </w:p>
    <w:bookmarkEnd w:id="23"/>
    <w:bookmarkStart w:id="24" w:name="X56139213c3bbcdf68e0204493e17e4d5c8c8899"/>
    <w:p>
      <w:pPr>
        <w:pStyle w:val="Heading4"/>
      </w:pPr>
      <w:r>
        <w:t xml:space="preserve">4.</w:t>
      </w:r>
      <w:r>
        <w:t xml:space="preserve"> </w:t>
      </w:r>
      <w:r>
        <w:rPr>
          <w:bCs/>
          <w:b/>
        </w:rPr>
        <w:t xml:space="preserve">GovernSpec / Contractual Skills</w:t>
      </w:r>
      <w:r>
        <w:t xml:space="preserve"> </w:t>
      </w:r>
      <w:r>
        <w:t xml:space="preserve">(arXiv:2605.22634, Layer 0)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Key finding:</w:t>
      </w:r>
      <w:r>
        <w:t xml:space="preserve"> </w:t>
      </w:r>
      <w:r>
        <w:t xml:space="preserve">12 contract sections in skill specs define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obligations, permissions, and prohibitions</w:t>
      </w:r>
      <w:r>
        <w:rPr>
          <w:iCs/>
          <w:i/>
        </w:rPr>
        <w:t xml:space="preserve">”</w:t>
      </w:r>
      <w:r>
        <w:t xml:space="preserve"> </w:t>
      </w:r>
      <w:r>
        <w:t xml:space="preserve">that agents evaluate against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t xml:space="preserve">Contracts are machine-parseable and checked at load time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Proof type:</w:t>
      </w:r>
      <w:r>
        <w:t xml:space="preserve"> </w:t>
      </w:r>
      <w:r>
        <w:t xml:space="preserve">Specification framework with enforcement semantics</w:t>
      </w:r>
    </w:p>
    <w:bookmarkEnd w:id="24"/>
    <w:bookmarkStart w:id="25" w:name="X1fb80de20ff5df6298650bf40258fb5c2ef7a3a"/>
    <w:p>
      <w:pPr>
        <w:pStyle w:val="Heading4"/>
      </w:pPr>
      <w:r>
        <w:t xml:space="preserve">5.</w:t>
      </w:r>
      <w:r>
        <w:t xml:space="preserve"> </w:t>
      </w:r>
      <w:r>
        <w:rPr>
          <w:bCs/>
          <w:b/>
        </w:rPr>
        <w:t xml:space="preserve">ClawHavoc</w:t>
      </w:r>
      <w:r>
        <w:t xml:space="preserve"> </w:t>
      </w:r>
      <w:r>
        <w:t xml:space="preserve">(arXiv:2605.xxxxx, Layer 1 — referenced in BIV)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Key finding:</w:t>
      </w:r>
      <w:r>
        <w:t xml:space="preserve"> </w:t>
      </w:r>
      <w:r>
        <w:t xml:space="preserve">1,200+ malicious skills infiltrated the OpenClaw marketplace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Implication:</w:t>
      </w:r>
      <w:r>
        <w:t xml:space="preserve"> </w:t>
      </w:r>
      <w:r>
        <w:t xml:space="preserve">If skills didn’t affect behavior, malicious skills wouldn’t be a threat vector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Proof type:</w:t>
      </w:r>
      <w:r>
        <w:t xml:space="preserve"> </w:t>
      </w:r>
      <w:r>
        <w:t xml:space="preserve">Security incident data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what-no-paper-claims"/>
    <w:p>
      <w:pPr>
        <w:pStyle w:val="Heading3"/>
      </w:pPr>
      <w:r>
        <w:t xml:space="preserve">What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Paper Claims</w:t>
      </w:r>
    </w:p>
    <w:p>
      <w:pPr>
        <w:pStyle w:val="FirstParagraph"/>
      </w:pPr>
      <w:r>
        <w:rPr>
          <w:bCs/>
          <w:b/>
        </w:rPr>
        <w:t xml:space="preserve">No paper proves: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Skill markdown completely determines agent behavior</w:t>
      </w:r>
      <w:r>
        <w:t xml:space="preserve">”</w:t>
      </w:r>
      <w:r>
        <w:t xml:space="preserve"> </w:t>
      </w:r>
      <w:r>
        <w:t xml:space="preserve">— false, system prompts, context truncation, and model internals also matter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Agents always follow skill instructions</w:t>
      </w:r>
      <w:r>
        <w:t xml:space="preserve">”</w:t>
      </w:r>
      <w:r>
        <w:t xml:space="preserve"> </w:t>
      </w:r>
      <w:r>
        <w:t xml:space="preserve">— BIV’s 80% deviation rate disproves this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Natural language instructions are formally binding</w:t>
      </w:r>
      <w:r>
        <w:t xml:space="preserve">”</w:t>
      </w:r>
      <w:r>
        <w:t xml:space="preserve"> </w:t>
      </w:r>
      <w:r>
        <w:t xml:space="preserve">— this requires L3 runtime enforcement (see Question 3)</w:t>
      </w:r>
    </w:p>
    <w:p>
      <w:r>
        <w:pict>
          <v:rect style="width:0;height:1.5pt" o:hralign="center" o:hrstd="t" o:hr="t"/>
        </w:pict>
      </w:r>
    </w:p>
    <w:bookmarkEnd w:id="27"/>
    <w:bookmarkStart w:id="28" w:name="verdict-on-question-1"/>
    <w:p>
      <w:pPr>
        <w:pStyle w:val="Heading3"/>
      </w:pPr>
      <w:r>
        <w:t xml:space="preserve">Verdict on Question 1</w:t>
      </w:r>
    </w:p>
    <w:p>
      <w:pPr>
        <w:pStyle w:val="BlockText"/>
      </w:pPr>
      <w:r>
        <w:rPr>
          <w:bCs/>
          <w:b/>
        </w:rPr>
        <w:t xml:space="preserve">Skills markdown affects behavior at L1-L2 (probabilistic influence). No paper proves deterministic mandate without runtime enforcement (L3). The influence is real, material, and measurable — but not guaranteed.</w:t>
      </w:r>
    </w:p>
    <w:p>
      <w:pPr>
        <w:pStyle w:val="FirstParagraph"/>
      </w:pPr>
      <w:r>
        <w:t xml:space="preserve">If you need</w:t>
      </w:r>
      <w:r>
        <w:t xml:space="preserve"> </w:t>
      </w:r>
      <w:r>
        <w:rPr>
          <w:bCs/>
          <w:b/>
        </w:rPr>
        <w:t xml:space="preserve">guaranteed</w:t>
      </w:r>
      <w:r>
        <w:t xml:space="preserve"> </w:t>
      </w:r>
      <w:r>
        <w:t xml:space="preserve">behavior, you need: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Static:</w:t>
      </w:r>
      <w:r>
        <w:t xml:space="preserve"> </w:t>
      </w:r>
      <w:r>
        <w:t xml:space="preserve">Formal specification + type checking (see Question 2)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Runtime:</w:t>
      </w:r>
      <w:r>
        <w:t xml:space="preserve"> </w:t>
      </w:r>
      <w:r>
        <w:t xml:space="preserve">Deterministic enforcement (see Question 3)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X238ca547c92110a2df0c1f4c51c6fe03e10b3f7"/>
    <w:p>
      <w:pPr>
        <w:pStyle w:val="Heading2"/>
      </w:pPr>
      <w:r>
        <w:t xml:space="preserve">Question 2: Formal Static Typing / Checking Before Runtime?</w:t>
      </w:r>
    </w:p>
    <w:bookmarkStart w:id="30" w:name="Xc99ea24ce95f7de7ba8db95861004e860ea72bf"/>
    <w:p>
      <w:pPr>
        <w:pStyle w:val="Heading3"/>
      </w:pPr>
      <w:r>
        <w:t xml:space="preserve">Short Answer:</w:t>
      </w:r>
      <w:r>
        <w:t xml:space="preserve"> </w:t>
      </w:r>
      <w:r>
        <w:rPr>
          <w:bCs/>
          <w:b/>
        </w:rPr>
        <w:t xml:space="preserve">Yes, multiple approaches exist — but none are universally deployed.</w:t>
      </w:r>
    </w:p>
    <w:p>
      <w:r>
        <w:pict>
          <v:rect style="width:0;height:1.5pt" o:hralign="center" o:hrstd="t" o:hr="t"/>
        </w:pict>
      </w:r>
    </w:p>
    <w:bookmarkEnd w:id="30"/>
    <w:bookmarkStart w:id="38" w:name="Xaf3d8df77cd0a6503f40b2ceda3b7e84615d84f"/>
    <w:p>
      <w:pPr>
        <w:pStyle w:val="Heading3"/>
      </w:pPr>
      <w:r>
        <w:t xml:space="preserve">Papers With Static Analysis / Pre-Runtime Verification</w:t>
      </w:r>
    </w:p>
    <w:bookmarkStart w:id="31" w:name="Xf1acfff1cf051b64d515269544abaf2821e2534"/>
    <w:p>
      <w:pPr>
        <w:pStyle w:val="Heading4"/>
      </w:pPr>
      <w:r>
        <w:t xml:space="preserve">1.</w:t>
      </w:r>
      <w:r>
        <w:t xml:space="preserve"> </w:t>
      </w:r>
      <w:r>
        <w:rPr>
          <w:bCs/>
          <w:b/>
        </w:rPr>
        <w:t xml:space="preserve">SkillFortify</w:t>
      </w:r>
      <w:r>
        <w:t xml:space="preserve"> </w:t>
      </w:r>
      <w:r>
        <w:t xml:space="preserve">(arXiv:2603.00195, Layer 0/1) —</w:t>
      </w:r>
      <w:r>
        <w:t xml:space="preserve"> </w:t>
      </w:r>
      <w:r>
        <w:rPr>
          <w:bCs/>
          <w:b/>
        </w:rPr>
        <w:t xml:space="preserve">Most Advanced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What it does:</w:t>
      </w:r>
      <w:r>
        <w:t xml:space="preserve"> </w:t>
      </w:r>
      <w:r>
        <w:t xml:space="preserve">First formal analysis framework for skill supply chain security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Static analysis:</w:t>
      </w:r>
      <w:r>
        <w:t xml:space="preserve"> </w:t>
      </w:r>
      <w:r>
        <w:t xml:space="preserve">Sound static analysis via abstract interpretation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Capability-based sandboxing:</w:t>
      </w:r>
      <w:r>
        <w:t xml:space="preserve"> </w:t>
      </w:r>
      <w:r>
        <w:t xml:space="preserve">Confinement proof before deployment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Results:</w:t>
      </w:r>
      <w:r>
        <w:t xml:space="preserve"> </w:t>
      </w:r>
      <w:r>
        <w:t xml:space="preserve">F1=96.95%, 0% false positives on 540 skills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Mechanism:</w:t>
      </w:r>
      <w:r>
        <w:t xml:space="preserve"> </w:t>
      </w:r>
      <w:r>
        <w:t xml:space="preserve">Abstract interpretation builds a mathematical model of skill behavior; SAT-based resolution checks constraints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Open source:</w:t>
      </w:r>
      <w:r>
        <w:t xml:space="preserve"> </w:t>
      </w:r>
      <w:r>
        <w:rPr>
          <w:rStyle w:val="VerbatimChar"/>
        </w:rPr>
        <w:t xml:space="preserve">pip install skillfortify</w:t>
      </w:r>
      <w:r>
        <w:t xml:space="preserve"> </w:t>
      </w:r>
      <w:r>
        <w:t xml:space="preserve">— https://github.com/varun369/skillfortify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Analyzes code, not natural language skill descriptions</w:t>
      </w:r>
    </w:p>
    <w:bookmarkEnd w:id="31"/>
    <w:bookmarkStart w:id="32" w:name="Xab4c7a71c545e97965fd6a76b51676712b2179d"/>
    <w:p>
      <w:pPr>
        <w:pStyle w:val="Heading4"/>
      </w:pPr>
      <w:r>
        <w:t xml:space="preserve">2.</w:t>
      </w:r>
      <w:r>
        <w:t xml:space="preserve"> </w:t>
      </w:r>
      <w:r>
        <w:rPr>
          <w:bCs/>
          <w:b/>
        </w:rPr>
        <w:t xml:space="preserve">SkCC / Skill Compilation</w:t>
      </w:r>
      <w:r>
        <w:t xml:space="preserve"> </w:t>
      </w:r>
      <w:r>
        <w:t xml:space="preserve">(arXiv:2605.03353, Layer 1/2)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What it does:</w:t>
      </w:r>
      <w:r>
        <w:t xml:space="preserve"> </w:t>
      </w:r>
      <w:r>
        <w:t xml:space="preserve">Portable and secure skill compilation with strongly-typed intermediate representation (SkIR)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Static typing:</w:t>
      </w:r>
      <w:r>
        <w:t xml:space="preserve"> </w:t>
      </w:r>
      <w:r>
        <w:t xml:space="preserve">SkIR decouples skill semantics from framework-specific formatting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Security:</w:t>
      </w:r>
      <w:r>
        <w:t xml:space="preserve"> </w:t>
      </w:r>
      <w:r>
        <w:t xml:space="preserve">Static optimizer enforces security constraints before deployment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Results:</w:t>
      </w:r>
      <w:r>
        <w:t xml:space="preserve"> </w:t>
      </w:r>
      <w:r>
        <w:t xml:space="preserve">94.8% proactive security trigger rate; reduces adaptation complexity from O(m×n) to O(m+n)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Requires skills to be written in SkIR, not natural language markdown</w:t>
      </w:r>
    </w:p>
    <w:bookmarkEnd w:id="32"/>
    <w:bookmarkStart w:id="33" w:name="Xeb52eb1c3b8da9dde58048f689cdc076d058422"/>
    <w:p>
      <w:pPr>
        <w:pStyle w:val="Heading4"/>
      </w:pPr>
      <w:r>
        <w:t xml:space="preserve">3.</w:t>
      </w:r>
      <w:r>
        <w:t xml:space="preserve"> </w:t>
      </w:r>
      <w:r>
        <w:rPr>
          <w:bCs/>
          <w:b/>
        </w:rPr>
        <w:t xml:space="preserve">GovernSpec / Contractual Skills</w:t>
      </w:r>
      <w:r>
        <w:t xml:space="preserve"> </w:t>
      </w:r>
      <w:r>
        <w:t xml:space="preserve">(arXiv:2605.22634, Layer 0)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What it does:</w:t>
      </w:r>
      <w:r>
        <w:t xml:space="preserve"> </w:t>
      </w:r>
      <w:r>
        <w:t xml:space="preserve">12 contract sections (P, I, G, R — Preconditions, Invariants, Governance, Recovery)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Static checking:</w:t>
      </w:r>
      <w:r>
        <w:t xml:space="preserve"> </w:t>
      </w:r>
      <w:r>
        <w:t xml:space="preserve">Machine-parseable contracts checked at skill load time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Contracts are natural language with structured sections, not formal logic; no type system</w:t>
      </w:r>
    </w:p>
    <w:bookmarkEnd w:id="33"/>
    <w:bookmarkStart w:id="34" w:name="X588df632d3c443426e576a4130a9e6bf7627172"/>
    <w:p>
      <w:pPr>
        <w:pStyle w:val="Heading4"/>
      </w:pPr>
      <w:r>
        <w:t xml:space="preserve">4.</w:t>
      </w:r>
      <w:r>
        <w:t xml:space="preserve"> </w:t>
      </w:r>
      <w:r>
        <w:rPr>
          <w:bCs/>
          <w:b/>
        </w:rPr>
        <w:t xml:space="preserve">SSL Representation</w:t>
      </w:r>
      <w:r>
        <w:t xml:space="preserve"> </w:t>
      </w:r>
      <w:r>
        <w:t xml:space="preserve">(arXiv:2604.24026, Layer 0)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What it does:</w:t>
      </w:r>
      <w:r>
        <w:t xml:space="preserve"> </w:t>
      </w:r>
      <w:r>
        <w:t xml:space="preserve">Decomposes skill text into Scheduling-Structural-Logical representations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Static checking:</w:t>
      </w:r>
      <w:r>
        <w:t xml:space="preserve"> </w:t>
      </w:r>
      <w:r>
        <w:t xml:space="preserve">Structured representation enables automated verification, policy checking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87% accuracy vs expert annotations; not a formal type system</w:t>
      </w:r>
    </w:p>
    <w:bookmarkEnd w:id="34"/>
    <w:bookmarkStart w:id="35" w:name="agentverify-preprints.org-2026-layer-12"/>
    <w:p>
      <w:pPr>
        <w:pStyle w:val="Heading4"/>
      </w:pPr>
      <w:r>
        <w:t xml:space="preserve">5.</w:t>
      </w:r>
      <w:r>
        <w:t xml:space="preserve"> </w:t>
      </w:r>
      <w:r>
        <w:rPr>
          <w:bCs/>
          <w:b/>
        </w:rPr>
        <w:t xml:space="preserve">AgentVerify</w:t>
      </w:r>
      <w:r>
        <w:t xml:space="preserve"> </w:t>
      </w:r>
      <w:r>
        <w:t xml:space="preserve">(preprints.org, 2026, Layer 1/2)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What it does:</w:t>
      </w:r>
      <w:r>
        <w:t xml:space="preserve"> </w:t>
      </w:r>
      <w:r>
        <w:t xml:space="preserve">Compositional formal verification via LTL model checking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Static checking:</w:t>
      </w:r>
      <w:r>
        <w:t xml:space="preserve"> </w:t>
      </w:r>
      <w:r>
        <w:t xml:space="preserve">23 temporal logic templates for memory integrity, tool call protocols, MCP/skill invocations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Results:</w:t>
      </w:r>
      <w:r>
        <w:t xml:space="preserve"> </w:t>
      </w:r>
      <w:r>
        <w:t xml:space="preserve">86.67% verification accuracy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Post-hoc analysis, not pre-runtime type checking; requires model checking expertise</w:t>
      </w:r>
    </w:p>
    <w:bookmarkEnd w:id="35"/>
    <w:bookmarkStart w:id="36" w:name="skilldex-arxiv2604.16911-layer-0"/>
    <w:p>
      <w:pPr>
        <w:pStyle w:val="Heading4"/>
      </w:pPr>
      <w:r>
        <w:t xml:space="preserve">6.</w:t>
      </w:r>
      <w:r>
        <w:t xml:space="preserve"> </w:t>
      </w:r>
      <w:r>
        <w:rPr>
          <w:bCs/>
          <w:b/>
        </w:rPr>
        <w:t xml:space="preserve">Skilldex</w:t>
      </w:r>
      <w:r>
        <w:t xml:space="preserve"> </w:t>
      </w:r>
      <w:r>
        <w:t xml:space="preserve">(arXiv:2604.16911, Layer 0)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What it does:</w:t>
      </w:r>
      <w:r>
        <w:t xml:space="preserve"> </w:t>
      </w:r>
      <w:r>
        <w:t xml:space="preserve">Validation engine for skill packages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Static checking:</w:t>
      </w:r>
      <w:r>
        <w:t xml:space="preserve"> </w:t>
      </w:r>
      <w:r>
        <w:t xml:space="preserve">Schema validation, format checking, coherence analysis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Results:</w:t>
      </w:r>
      <w:r>
        <w:t xml:space="preserve"> </w:t>
      </w:r>
      <w:r>
        <w:t xml:space="preserve">34% of community packages malformed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Schema-level, not behavioral type checking</w:t>
      </w:r>
    </w:p>
    <w:bookmarkEnd w:id="36"/>
    <w:bookmarkStart w:id="37" w:name="Xcc65fee624e5adf72d887a28de953e2aba38336"/>
    <w:p>
      <w:pPr>
        <w:pStyle w:val="Heading4"/>
      </w:pPr>
      <w:r>
        <w:t xml:space="preserve">7.</w:t>
      </w:r>
      <w:r>
        <w:t xml:space="preserve"> </w:t>
      </w:r>
      <w:r>
        <w:rPr>
          <w:bCs/>
          <w:b/>
        </w:rPr>
        <w:t xml:space="preserve">MIGT / Machine Identity Governance</w:t>
      </w:r>
      <w:r>
        <w:t xml:space="preserve"> </w:t>
      </w:r>
      <w:r>
        <w:t xml:space="preserve">(arXiv:2604.06148, Layer 1/3)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What it does:</w:t>
      </w:r>
      <w:r>
        <w:t xml:space="preserve"> </w:t>
      </w:r>
      <w:r>
        <w:t xml:space="preserve">Skill-level attestation as runtime admission control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Static checking:</w:t>
      </w:r>
      <w:r>
        <w:t xml:space="preserve"> </w:t>
      </w:r>
      <w:r>
        <w:t xml:space="preserve">Attestation binds skill to verified identity before execution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Identity verification, not behavioral type checking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what-is-missing-the-gap"/>
    <w:p>
      <w:pPr>
        <w:pStyle w:val="Heading3"/>
      </w:pPr>
      <w:r>
        <w:t xml:space="preserve">What Is</w:t>
      </w:r>
      <w:r>
        <w:t xml:space="preserve"> </w:t>
      </w:r>
      <w:r>
        <w:rPr>
          <w:bCs/>
          <w:b/>
        </w:rPr>
        <w:t xml:space="preserve">Missing</w:t>
      </w:r>
      <w:r>
        <w:t xml:space="preserve"> </w:t>
      </w:r>
      <w:r>
        <w:t xml:space="preserve">(The Gap)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26"/>
        <w:gridCol w:w="2640"/>
        <w:gridCol w:w="20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Formal type system for skill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SkCC has SkIR but it’s not a type system for natural language skills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Static behavioral 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SkillFortify does formal analysis of code; not for NL descriptions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 compatibility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MPST-style session type checking for multi-agent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Pre-runtime deadlock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addressed in any paper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Skill-skill interaction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static analysis of how multiple skills compose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verdict-on-question-2"/>
    <w:p>
      <w:pPr>
        <w:pStyle w:val="Heading3"/>
      </w:pPr>
      <w:r>
        <w:t xml:space="preserve">Verdict on Question 2</w:t>
      </w:r>
    </w:p>
    <w:p>
      <w:pPr>
        <w:pStyle w:val="BlockText"/>
      </w:pPr>
      <w:r>
        <w:rPr>
          <w:bCs/>
          <w:b/>
        </w:rPr>
        <w:t xml:space="preserve">Static analysis exists (SkillFortify, SkCC) but is limited to code artifacts or structured representations. There is no formal type system for natural language skill descriptions, and no MPST-style static protocol checking for multi-agent interactions. This is a research gap.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7" w:name="X7180d2c2a2f74419f8b5d92768d779c842d335b"/>
    <w:p>
      <w:pPr>
        <w:pStyle w:val="Heading2"/>
      </w:pPr>
      <w:r>
        <w:t xml:space="preserve">Question 3: Runtime Checking in a Deterministic Way (Not LLM-as-Judge)?</w:t>
      </w:r>
    </w:p>
    <w:bookmarkStart w:id="42" w:name="Xcfe9f3596c019c940ccb5c1507a2387120bc1f9"/>
    <w:p>
      <w:pPr>
        <w:pStyle w:val="Heading3"/>
      </w:pPr>
      <w:r>
        <w:t xml:space="preserve">Short Answer:</w:t>
      </w:r>
      <w:r>
        <w:t xml:space="preserve"> </w:t>
      </w:r>
      <w:r>
        <w:rPr>
          <w:bCs/>
          <w:b/>
        </w:rPr>
        <w:t xml:space="preserve">Yes — multiple deterministic runtime enforcement mechanisms exist, some formally verified.</w:t>
      </w:r>
    </w:p>
    <w:p>
      <w:r>
        <w:pict>
          <v:rect style="width:0;height:1.5pt" o:hralign="center" o:hrstd="t" o:hr="t"/>
        </w:pict>
      </w:r>
    </w:p>
    <w:bookmarkEnd w:id="42"/>
    <w:bookmarkStart w:id="53" w:name="X35d57ced75411806b2ff142f3613f747d9dadf1"/>
    <w:p>
      <w:pPr>
        <w:pStyle w:val="Heading3"/>
      </w:pPr>
      <w:r>
        <w:t xml:space="preserve">Papers With Deterministic Runtime Enforcement</w:t>
      </w:r>
    </w:p>
    <w:bookmarkStart w:id="43" w:name="X3fdc46b398d70ebaa7f1519d9f2ea3e61f5c932"/>
    <w:p>
      <w:pPr>
        <w:pStyle w:val="Heading4"/>
      </w:pPr>
      <w:r>
        <w:t xml:space="preserve">1.</w:t>
      </w:r>
      <w:r>
        <w:t xml:space="preserve"> </w:t>
      </w:r>
      <w:r>
        <w:rPr>
          <w:bCs/>
          <w:b/>
        </w:rPr>
        <w:t xml:space="preserve">ACP — Admission Control Protocol</w:t>
      </w:r>
      <w:r>
        <w:t xml:space="preserve"> </w:t>
      </w:r>
      <w:r>
        <w:t xml:space="preserve">(arXiv:2603.18829, Layer 1) —</w:t>
      </w:r>
      <w:r>
        <w:t xml:space="preserve"> </w:t>
      </w:r>
      <w:r>
        <w:rPr>
          <w:bCs/>
          <w:b/>
        </w:rPr>
        <w:t xml:space="preserve">Fastest + Formally Verified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Yes — risk scoring is deterministic, not LLM-based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Mechanism:</w:t>
      </w:r>
      <w:r>
        <w:t xml:space="preserve"> </w:t>
      </w:r>
      <w:r>
        <w:t xml:space="preserve">Temporal admission control with static risk scoring + stateful signals (anomaly accumulation, cooldown) through LedgerQuerier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Performance:</w:t>
      </w:r>
      <w:r>
        <w:t xml:space="preserve"> </w:t>
      </w:r>
      <w:r>
        <w:t xml:space="preserve">739-832 ns decision latency; 1,720,000 req/s throughput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TLA+ verified across 4,294,930,695 states, 11 invariants + 4 temporal properties, 0 violations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Key result:</w:t>
      </w:r>
      <w:r>
        <w:t xml:space="preserve"> </w:t>
      </w:r>
      <w:r>
        <w:t xml:space="preserve">Stateless engines approve 100% of individually-valid requests in a 500-request attack chain; ACP limits autonomous execution to 0.4%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Open source:</w:t>
      </w:r>
      <w:r>
        <w:t xml:space="preserve"> </w:t>
      </w:r>
      <w:r>
        <w:t xml:space="preserve">Go reference implementation (23 packages, 138 conformance tests)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Paper series:</w:t>
      </w:r>
      <w:r>
        <w:t xml:space="preserve"> </w:t>
      </w:r>
      <w:r>
        <w:t xml:space="preserve">1 of 6-paper Agent Governance Series (Marcelo Fernandez)</w:t>
      </w:r>
    </w:p>
    <w:bookmarkEnd w:id="43"/>
    <w:bookmarkStart w:id="44" w:name="X5986eb250730ab32f80e7086ca684f0c8f5a62b"/>
    <w:p>
      <w:pPr>
        <w:pStyle w:val="Heading4"/>
      </w:pPr>
      <w:r>
        <w:t xml:space="preserve">2.</w:t>
      </w:r>
      <w:r>
        <w:t xml:space="preserve"> </w:t>
      </w:r>
      <w:r>
        <w:rPr>
          <w:bCs/>
          <w:b/>
        </w:rPr>
        <w:t xml:space="preserve">Agent Behavioral Contracts (ABC)</w:t>
      </w:r>
      <w:r>
        <w:t xml:space="preserve"> </w:t>
      </w:r>
      <w:r>
        <w:t xml:space="preserve">(arXiv:2602.22302, Layer 1/2) —</w:t>
      </w:r>
      <w:r>
        <w:t xml:space="preserve"> </w:t>
      </w:r>
      <w:r>
        <w:rPr>
          <w:bCs/>
          <w:b/>
        </w:rPr>
        <w:t xml:space="preserve">Most Comprehensive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Yes — contracts are formal, not probabilistic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Mechanism:</w:t>
      </w:r>
      <w:r>
        <w:t xml:space="preserve"> </w:t>
      </w:r>
      <w:r>
        <w:t xml:space="preserve">Contract C = (P, I, G, R) — Preconditions, Invariants, Governance policies, Recovery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Runtime:</w:t>
      </w:r>
      <w:r>
        <w:t xml:space="preserve"> </w:t>
      </w:r>
      <w:r>
        <w:t xml:space="preserve">AgentAssert library enforces contracts with &lt;10 ms overhead per action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Results:</w:t>
      </w:r>
      <w:r>
        <w:t xml:space="preserve"> </w:t>
      </w:r>
      <w:r>
        <w:t xml:space="preserve">88-100% hard constraint compliance; behavioral drift bounded to D* &lt; 0.27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(p, delta, k)-satisfaction for probabilistic compliance; Drift Bounds Theorem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Open source:</w:t>
      </w:r>
      <w:r>
        <w:t xml:space="preserve"> </w:t>
      </w:r>
      <w:r>
        <w:t xml:space="preserve">AgentAssert runtime library (Qualixar suite)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Contracts are probabilistically satisfied, not 100% deterministic</w:t>
      </w:r>
    </w:p>
    <w:bookmarkEnd w:id="44"/>
    <w:bookmarkStart w:id="45" w:name="X3c90a03d1b6b27ca6db87ec25b43405e1379225"/>
    <w:p>
      <w:pPr>
        <w:pStyle w:val="Heading4"/>
      </w:pPr>
      <w:r>
        <w:t xml:space="preserve">3.</w:t>
      </w:r>
      <w:r>
        <w:t xml:space="preserve"> </w:t>
      </w:r>
      <w:r>
        <w:rPr>
          <w:bCs/>
          <w:b/>
        </w:rPr>
        <w:t xml:space="preserve">Runtime Governance / Policies on Paths</w:t>
      </w:r>
      <w:r>
        <w:t xml:space="preserve"> </w:t>
      </w:r>
      <w:r>
        <w:t xml:space="preserve">(arXiv:2603.16586, Layer 1) —</w:t>
      </w:r>
      <w:r>
        <w:t xml:space="preserve"> </w:t>
      </w:r>
      <w:r>
        <w:rPr>
          <w:bCs/>
          <w:b/>
        </w:rPr>
        <w:t xml:space="preserve">Most Expressive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Yes — policies are temporal predicates, not LLM-evaluated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Mechanism:</w:t>
      </w:r>
      <w:r>
        <w:t xml:space="preserve"> </w:t>
      </w:r>
      <w:r>
        <w:t xml:space="preserve">Path-based policies as functions on execution paths; policy compiler translates requirements to executable path monitors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Complexity:</w:t>
      </w:r>
      <w:r>
        <w:t xml:space="preserve"> </w:t>
      </w:r>
      <w:r>
        <w:t xml:space="preserve">Polynomial-time evaluation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Expressiveness:</w:t>
      </w:r>
      <w:r>
        <w:t xml:space="preserve"> </w:t>
      </w:r>
      <w:r>
        <w:t xml:space="preserve">Can encode separation of duties, data minimization, audit trails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Proposed framework, not yet evaluated at scale</w:t>
      </w:r>
    </w:p>
    <w:bookmarkEnd w:id="45"/>
    <w:bookmarkStart w:id="46" w:name="X3e363c82dc71b02aec74f8cbe07f337be6b4c44"/>
    <w:p>
      <w:pPr>
        <w:pStyle w:val="Heading4"/>
      </w:pPr>
      <w:r>
        <w:t xml:space="preserve">4.</w:t>
      </w:r>
      <w:r>
        <w:t xml:space="preserve"> </w:t>
      </w:r>
      <w:r>
        <w:rPr>
          <w:bCs/>
          <w:b/>
        </w:rPr>
        <w:t xml:space="preserve">AgentVerify</w:t>
      </w:r>
      <w:r>
        <w:t xml:space="preserve"> </w:t>
      </w:r>
      <w:r>
        <w:t xml:space="preserve">(preprints.org, 2026, Layer 1/2)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Hybrid — O(1) runtime monitor + post-hoc Kripke-structure analyser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Mechanism:</w:t>
      </w:r>
      <w:r>
        <w:t xml:space="preserve"> </w:t>
      </w:r>
      <w:r>
        <w:t xml:space="preserve">LTL model checking for memory integrity, tool call protocols, MCP/skill invocations, human-in-the-loop boundaries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Results:</w:t>
      </w:r>
      <w:r>
        <w:t xml:space="preserve"> </w:t>
      </w:r>
      <w:r>
        <w:t xml:space="preserve">86.67% verification accuracy vs 46.67% runtime baseline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Hybrid architecture, not purely deterministic runtime</w:t>
      </w:r>
    </w:p>
    <w:bookmarkEnd w:id="46"/>
    <w:bookmarkStart w:id="47" w:name="sentinelagent-arxiv2604.02767-layer-1"/>
    <w:p>
      <w:pPr>
        <w:pStyle w:val="Heading4"/>
      </w:pPr>
      <w:r>
        <w:t xml:space="preserve">5.</w:t>
      </w:r>
      <w:r>
        <w:t xml:space="preserve"> </w:t>
      </w:r>
      <w:r>
        <w:rPr>
          <w:bCs/>
          <w:b/>
        </w:rPr>
        <w:t xml:space="preserve">SentinelAgent</w:t>
      </w:r>
      <w:r>
        <w:t xml:space="preserve"> </w:t>
      </w:r>
      <w:r>
        <w:t xml:space="preserve">(arXiv:2604.02767, Layer 1)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Yes — Delegation Chain Calculus with 7 formal properties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Mechanism:</w:t>
      </w:r>
      <w:r>
        <w:t xml:space="preserve"> </w:t>
      </w:r>
      <w:r>
        <w:t xml:space="preserve">DCC (Delegation Chain Calculus) — authority narrowing, policy preservation, forensic reconstructibility, cascade containment, scope-action conformance, output schema conformance, intent preservation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TLA+ verified across 2.7 million states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Results:</w:t>
      </w:r>
      <w:r>
        <w:t xml:space="preserve"> </w:t>
      </w:r>
      <w:r>
        <w:t xml:space="preserve">100% TPR at 0% FPR on DelegationBench v4 (516 scenarios, 10 attack categories)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Focused on delegation chains, not general skill execution</w:t>
      </w:r>
    </w:p>
    <w:bookmarkEnd w:id="47"/>
    <w:bookmarkStart w:id="48" w:name="X47b6c1fc29e5b0e1355d6d2f8c04d515593b86d"/>
    <w:p>
      <w:pPr>
        <w:pStyle w:val="Heading4"/>
      </w:pPr>
      <w:r>
        <w:t xml:space="preserve">6.</w:t>
      </w:r>
      <w:r>
        <w:t xml:space="preserve"> </w:t>
      </w:r>
      <w:r>
        <w:rPr>
          <w:bCs/>
          <w:b/>
        </w:rPr>
        <w:t xml:space="preserve">Trace-Based Assurance Framework</w:t>
      </w:r>
      <w:r>
        <w:t xml:space="preserve"> </w:t>
      </w:r>
      <w:r>
        <w:t xml:space="preserve">(arXiv:2603.18096, Layer 1/2)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Yes — Message-Action Traces (MAT) with explicit contracts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Mechanism:</w:t>
      </w:r>
      <w:r>
        <w:t xml:space="preserve"> </w:t>
      </w:r>
      <w:r>
        <w:t xml:space="preserve">Machine-checkable verdicts, deterministic replay, structured fault injection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Governance:</w:t>
      </w:r>
      <w:r>
        <w:t xml:space="preserve"> </w:t>
      </w:r>
      <w:r>
        <w:t xml:space="preserve">Runtime component enforcing per-agent capability limits and action mediation (allow/rewrite/block)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Complex to implement; requires trace instrumentation</w:t>
      </w:r>
    </w:p>
    <w:bookmarkEnd w:id="48"/>
    <w:bookmarkStart w:id="49" w:name="X6018fad9ce1a525b97c3910e80bf95f04ca82d1"/>
    <w:p>
      <w:pPr>
        <w:pStyle w:val="Heading4"/>
      </w:pPr>
      <w:r>
        <w:t xml:space="preserve">7.</w:t>
      </w:r>
      <w:r>
        <w:t xml:space="preserve"> </w:t>
      </w:r>
      <w:r>
        <w:rPr>
          <w:bCs/>
          <w:b/>
        </w:rPr>
        <w:t xml:space="preserve">LGA / Layered Governance Architecture</w:t>
      </w:r>
      <w:r>
        <w:t xml:space="preserve"> </w:t>
      </w:r>
      <w:r>
        <w:t xml:space="preserve">(arXiv:2603.07191, Layer 1)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Yes — sandboxing, intent verification, zero-trust authorization, audit logging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Mechanism:</w:t>
      </w:r>
      <w:r>
        <w:t xml:space="preserve"> </w:t>
      </w:r>
      <w:r>
        <w:t xml:space="preserve">Four layers of runtime governance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Results:</w:t>
      </w:r>
      <w:r>
        <w:t xml:space="preserve"> </w:t>
      </w:r>
      <w:r>
        <w:t xml:space="preserve">89% of attacks succeed against baseline guardrails — showing LGA’s enforcement is needed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Architectural framework, not a specific implementation</w:t>
      </w:r>
    </w:p>
    <w:bookmarkEnd w:id="49"/>
    <w:bookmarkStart w:id="50" w:name="X3516cc4bc4fb08ea4fcc6aa8b5424b9c8e889ee"/>
    <w:p>
      <w:pPr>
        <w:pStyle w:val="Heading4"/>
      </w:pPr>
      <w:r>
        <w:t xml:space="preserve">8.</w:t>
      </w:r>
      <w:r>
        <w:t xml:space="preserve"> </w:t>
      </w:r>
      <w:r>
        <w:rPr>
          <w:bCs/>
          <w:b/>
        </w:rPr>
        <w:t xml:space="preserve">MCP-38 / Threat Taxonomy</w:t>
      </w:r>
      <w:r>
        <w:t xml:space="preserve"> </w:t>
      </w:r>
      <w:r>
        <w:t xml:space="preserve">(arXiv:2603.18063, Layer 1)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N/A — taxonomy paper, not enforcement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Contribution:</w:t>
      </w:r>
      <w:r>
        <w:t xml:space="preserve"> </w:t>
      </w:r>
      <w:r>
        <w:t xml:space="preserve">38 threat categories mapped to STRIDE, OWASP LLM Top 10, OWASP Agentic Top 10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No runtime enforcement mechanism</w:t>
      </w:r>
    </w:p>
    <w:bookmarkEnd w:id="50"/>
    <w:bookmarkStart w:id="51" w:name="nist-ir-8596-dec-2025-layer-12"/>
    <w:p>
      <w:pPr>
        <w:pStyle w:val="Heading4"/>
      </w:pPr>
      <w:r>
        <w:t xml:space="preserve">9.</w:t>
      </w:r>
      <w:r>
        <w:t xml:space="preserve"> </w:t>
      </w:r>
      <w:r>
        <w:rPr>
          <w:bCs/>
          <w:b/>
        </w:rPr>
        <w:t xml:space="preserve">NIST IR 8596</w:t>
      </w:r>
      <w:r>
        <w:t xml:space="preserve"> </w:t>
      </w:r>
      <w:r>
        <w:t xml:space="preserve">(Dec 2025, Layer 1/2)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Standards document, not implementation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Framework only, no runtime enforcement</w:t>
      </w:r>
    </w:p>
    <w:p>
      <w:r>
        <w:pict>
          <v:rect style="width:0;height:1.5pt" o:hralign="center" o:hrstd="t" o:hr="t"/>
        </w:pict>
      </w:r>
    </w:p>
    <w:bookmarkEnd w:id="51"/>
    <w:bookmarkStart w:id="52" w:name="X80474372f33bebeca79d59424e11d06222a4f95"/>
    <w:p>
      <w:pPr>
        <w:pStyle w:val="Heading4"/>
      </w:pPr>
      <w:r>
        <w:t xml:space="preserve">10.</w:t>
      </w:r>
      <w:r>
        <w:t xml:space="preserve"> </w:t>
      </w:r>
      <w:r>
        <w:rPr>
          <w:bCs/>
          <w:b/>
        </w:rPr>
        <w:t xml:space="preserve">ZipperGen / Provable Coordination for LLM Agents via MSCs</w:t>
      </w:r>
      <w:r>
        <w:t xml:space="preserve"> </w:t>
      </w:r>
      <w:r>
        <w:t xml:space="preserve">(arXiv:2604.17612, Cross-layer Layer 0+1)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Yes — message-passing structure is formally specified; LLM actions remain opaque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Mechanism:</w:t>
      </w:r>
      <w:r>
        <w:t xml:space="preserve"> </w:t>
      </w:r>
      <w:r>
        <w:t xml:space="preserve">Domain-specific language based on Message Sequence Charts (MSCs). Syntax-directed projection generates deadlock-free local agent programs from global coordination specifications. Owned control flow with explicit deciders. Control broadcasts ensure non-owner lifelines observe branch choices.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Results:</w:t>
      </w:r>
      <w:r>
        <w:t xml:space="preserve"> </w:t>
      </w:r>
      <w:r>
        <w:t xml:space="preserve">Deadlock-free by construction. Coordination properties established independently of LLM nondeterminism. Runtime planning extension: LLM generates workflows with same structural guarantees.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Open source:</w:t>
      </w:r>
      <w:r>
        <w:t xml:space="preserve"> </w:t>
      </w:r>
      <w:r>
        <w:t xml:space="preserve">ZipperGen — https://zippergen.io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Does not verify LLM action content (opaque by design). No runtime behavioral enforcement beyond coordination structure.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Xbe24b76ee5dd84a10ed4cfa602ccbb90704f1ec"/>
    <w:p>
      <w:pPr>
        <w:pStyle w:val="Heading3"/>
      </w:pPr>
      <w:r>
        <w:t xml:space="preserve">Comparison: Deterministic vs LLM-as-Judge Runtime Checking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10"/>
        <w:gridCol w:w="1650"/>
        <w:gridCol w:w="770"/>
        <w:gridCol w:w="231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739-832 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TLA+ (4.2B states)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Go impl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ABC / AgentAssert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Mostly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 Bounds Theorem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Library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Runtime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Polynomial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Proposed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AgentVerify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Hybrid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LTL model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SentinelAgent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TLA+ (2.7M states)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Trace-Based Assurance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Replay-based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Complex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BeSafe-Bench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Benchmark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ST-WebAgentBench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Benchmark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what-is-missing-the-gap-1"/>
    <w:p>
      <w:pPr>
        <w:pStyle w:val="Heading3"/>
      </w:pPr>
      <w:r>
        <w:t xml:space="preserve">What Is</w:t>
      </w:r>
      <w:r>
        <w:t xml:space="preserve"> </w:t>
      </w:r>
      <w:r>
        <w:rPr>
          <w:bCs/>
          <w:b/>
        </w:rPr>
        <w:t xml:space="preserve">Missing</w:t>
      </w:r>
      <w:r>
        <w:t xml:space="preserve"> </w:t>
      </w:r>
      <w:r>
        <w:t xml:space="preserve">(The Gap)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26"/>
        <w:gridCol w:w="2640"/>
        <w:gridCol w:w="20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Deterministic skill-level policy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ABC, ACP, Runtime Governance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Sub-microsecond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ACP (739-832 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Formally verified 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ACP (TLA+), SentinelAgent (TLA+)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MPST-style session type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multi-party session type checking at 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Deterministic skill composition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runtime checking that composed skills preserve invariants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Behavioral typing with blame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blame assignment when agents violate protocols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Real-time rollback on violation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ABC has Recovery (R) contracts; not automatic rollback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verdict-on-question-3"/>
    <w:p>
      <w:pPr>
        <w:pStyle w:val="Heading3"/>
      </w:pPr>
      <w:r>
        <w:t xml:space="preserve">Verdict on Question 3</w:t>
      </w:r>
    </w:p>
    <w:p>
      <w:pPr>
        <w:pStyle w:val="BlockText"/>
      </w:pPr>
      <w:r>
        <w:rPr>
          <w:bCs/>
          <w:b/>
        </w:rPr>
        <w:t xml:space="preserve">Deterministic runtime enforcement exists and is production-ready (ACP, ABC/AgentAssert). These are not LLM-as-judge — they use formal risk scoring, temporal logic, and contract enforcement. The fastest (ACP) is sub-microsecond with TLA+ formal verification. However, MPST-style multi-party session type enforcement and automatic rollback are still research gaps.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overall-assessment"/>
    <w:p>
      <w:pPr>
        <w:pStyle w:val="Heading2"/>
      </w:pPr>
      <w:r>
        <w:t xml:space="preserve">Overall Assessment</w:t>
      </w:r>
    </w:p>
    <w:bookmarkStart w:id="58" w:name="the-three-questions-synthesis"/>
    <w:p>
      <w:pPr>
        <w:pStyle w:val="Heading3"/>
      </w:pPr>
      <w:r>
        <w:t xml:space="preserve">The Three Questions — Synthesis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85"/>
        <w:gridCol w:w="1508"/>
        <w:gridCol w:w="3582"/>
        <w:gridCol w:w="9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Existing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Do skills affect behavior?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Yes, empirically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BIV, SSL Survey, GovernSpec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formal guarantee without L3 enforcement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Static type checking?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SkillFortify, SkCC, GovernSpec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formal type system for NL skills; no MPST static checking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Deterministic runtime?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ACP, ABC/AgentAssert, Runtime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MPST runtime enforcement; no automatic rollback</w:t>
            </w:r>
          </w:p>
        </w:tc>
      </w:tr>
    </w:tbl>
    <w:bookmarkEnd w:id="58"/>
    <w:bookmarkStart w:id="59" w:name="the-mpst-opportunity"/>
    <w:p>
      <w:pPr>
        <w:pStyle w:val="Heading3"/>
      </w:pPr>
      <w:r>
        <w:t xml:space="preserve">The MPST Opportunity</w:t>
      </w:r>
    </w:p>
    <w:p>
      <w:pPr>
        <w:pStyle w:val="FirstParagraph"/>
      </w:pPr>
      <w:r>
        <w:t xml:space="preserve">Your intuition is correct:</w:t>
      </w:r>
      <w:r>
        <w:t xml:space="preserve"> </w:t>
      </w:r>
      <w:r>
        <w:rPr>
          <w:bCs/>
          <w:b/>
        </w:rPr>
        <w:t xml:space="preserve">the gap is at the intersection of all three.</w:t>
      </w:r>
    </w:p>
    <w:p>
      <w:pPr>
        <w:pStyle w:val="BodyText"/>
      </w:pPr>
      <w:r>
        <w:t xml:space="preserve">What doesn’t exist yet: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Static:</w:t>
      </w:r>
      <w:r>
        <w:t xml:space="preserve"> </w:t>
      </w:r>
      <w:r>
        <w:t xml:space="preserve">MPST session types for multi-agent skill interactions, checked before runtime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Runtime:</w:t>
      </w:r>
      <w:r>
        <w:t xml:space="preserve"> </w:t>
      </w:r>
      <w:r>
        <w:t xml:space="preserve">Deterministic enforcement of MPST protocols with blame assignment and rollback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Behavioral guarantee:</w:t>
      </w:r>
      <w:r>
        <w:t xml:space="preserve"> </w:t>
      </w:r>
      <w:r>
        <w:t xml:space="preserve">Proof that if all agents follow the protocol, global invariants hold</w:t>
      </w:r>
    </w:p>
    <w:p>
      <w:pPr>
        <w:pStyle w:val="BodyText"/>
      </w:pPr>
      <w:r>
        <w:t xml:space="preserve">The closest existing work: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ACP</w:t>
      </w:r>
      <w:r>
        <w:t xml:space="preserve"> </w:t>
      </w:r>
      <w:r>
        <w:t xml:space="preserve">— fast, formally verified, temporal admission control (single agent)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ABC</w:t>
      </w:r>
      <w:r>
        <w:t xml:space="preserve"> </w:t>
      </w:r>
      <w:r>
        <w:t xml:space="preserve">— behavioral contracts with probabilistic compliance (single agent)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SentinelAgent</w:t>
      </w:r>
      <w:r>
        <w:t xml:space="preserve"> </w:t>
      </w:r>
      <w:r>
        <w:t xml:space="preserve">— formal delegation chain verification (multi-agent, but not general protocols)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Runtime Governance</w:t>
      </w:r>
      <w:r>
        <w:t xml:space="preserve"> </w:t>
      </w:r>
      <w:r>
        <w:t xml:space="preserve">— temporal predicates on paths (expressive, but not yet multi-agent)</w:t>
      </w:r>
    </w:p>
    <w:p>
      <w:pPr>
        <w:pStyle w:val="BodyText"/>
      </w:pPr>
      <w:r>
        <w:rPr>
          <w:bCs/>
          <w:b/>
        </w:rPr>
        <w:t xml:space="preserve">The research opportunity:</w:t>
      </w:r>
      <w:r>
        <w:t xml:space="preserve"> </w:t>
      </w:r>
      <w:r>
        <w:t xml:space="preserve">Extend MPST to the agent skill domain — static session type checking for skill composition, plus deterministic runtime enforcement with sub-microsecond overhead and formal verification.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Compiled by EvaPaper | Based on 28 papers across the Three-Layer Governance Stack</w:t>
      </w:r>
    </w:p>
    <w:bookmarkEnd w:id="59"/>
    <w:bookmarkEnd w:id="60"/>
    <w:bookmarkEnd w:id="6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2026-06-05T17:03:08Z</dcterms:created>
  <dcterms:modified xsi:type="dcterms:W3CDTF">2026-06-05T17:03:08Z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