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pPr>
      <w:r>
        <w:rPr>
          <w:rFonts w:ascii="Calibri Light" w:hAnsi="Calibri Light"/>
          <w:b/>
          <w:sz w:val="36"/>
        </w:rPr>
        <w:t>Can This Agent Even Do That?</w:t>
        <w:br/>
        <w:t>Pre-Execution Validation for Agent Skills</w:t>
      </w:r>
    </w:p>
    <w:p>
      <w:pPr>
        <w:pStyle w:val="Heading1"/>
        <w:pageBreakBefore w:val="0"/>
      </w:pPr>
      <w:r>
        <w:t>Introduction</w:t>
      </w:r>
    </w:p>
    <w:p>
      <w:r>
        <w:t>Organizations adopting tool-using agents need automation that completes requested work, not just plausible plans. Our business objective is to reduce wasted inference and prevent workflows that cannot deliver their promised outcome. An authorized agent may still lack an essential capability, input, or valid coordination path; retries consume resources without removing that blocker. This exposes a safety gap between permission to execute and ability to achieve the goal: authorization does not establish reachability, and checking results afterward cannot prevent a doomed attempt. Aligned with the conference's focus on Agents and multi-agent safety, we contribute SkillC, an implemented Python compiler that combines capability, protocol, and symbolic goal checks into an evidence-bearing pre-execution decision, retaining independent authorization and runtime verification. Our experiments show 90.47% lower model-token use for repeated impossible-task attempts with simulated tools, and 46.74% lower use on real backends without losing achievable-task completions. We explain implementation, formal guarantees, trade-offs, and proposed Microsoft Agent Framework (MAF) integration. This is our first MLADS submission.</w:t>
      </w:r>
    </w:p>
    <w:p>
      <w:pPr>
        <w:keepNext/>
        <w:spacing w:after="40"/>
        <w:jc w:val="center"/>
      </w:pPr>
      <w:r>
        <w:drawing>
          <wp:inline xmlns:a="http://schemas.openxmlformats.org/drawingml/2006/main" xmlns:pic="http://schemas.openxmlformats.org/drawingml/2006/picture">
            <wp:extent cx="5943600" cy="3154680"/>
            <wp:docPr id="1" name="Picture 1" descr="The redrawn graph places natural-language skill, LLM compaction and the formal pack in an untrusted zone, then schema gate and checker in a deterministic zone. Results are IMPOSSIBLE with a blocking frontier, ACHIEVABLE with a witness, or UNKNOWN with a reason."/>
            <wp:cNvGraphicFramePr>
              <a:graphicFrameLocks noChangeAspect="1"/>
            </wp:cNvGraphicFramePr>
            <a:graphic>
              <a:graphicData uri="http://schemas.openxmlformats.org/drawingml/2006/picture">
                <pic:pic>
                  <pic:nvPicPr>
                    <pic:cNvPr id="0" name="mlads_trust_boundary.png"/>
                    <pic:cNvPicPr/>
                  </pic:nvPicPr>
                  <pic:blipFill>
                    <a:blip r:embed="rId17"/>
                    <a:stretch>
                      <a:fillRect/>
                    </a:stretch>
                  </pic:blipFill>
                  <pic:spPr>
                    <a:xfrm>
                      <a:off x="0" y="0"/>
                      <a:ext cx="5943600" cy="3154680"/>
                    </a:xfrm>
                    <a:prstGeom prst="rect"/>
                  </pic:spPr>
                </pic:pic>
              </a:graphicData>
            </a:graphic>
          </wp:inline>
        </w:drawing>
      </w:r>
    </w:p>
    <w:p>
      <w:pPr>
        <w:keepLines/>
        <w:spacing w:after="100" w:line="240" w:lineRule="auto"/>
      </w:pPr>
      <w:r>
        <w:rPr>
          <w:sz w:val="18"/>
        </w:rPr>
        <w:t>Figure 1. From an untrusted skill description to a deterministic, evidence-bearing verdict. Guarantees are relative to the declared pack; intent fidelity and actual tool effects remain separate obligations.</w:t>
      </w:r>
    </w:p>
    <w:p>
      <w:pPr>
        <w:pStyle w:val="Heading1"/>
        <w:pageBreakBefore w:val="0"/>
      </w:pPr>
      <w:r>
        <w:t>Related Work</w:t>
      </w:r>
    </w:p>
    <w:p>
      <w:r>
        <w:t>SkillC combines STRIPS planning [1], multiparty session types and global-type analyses [2,4,5], and Z3 [3]. ADAS and AFlow generate agentic workflows [6,7]; multi-agent failure analysis motivates stronger coordination checks [8]. VeriGuard addresses policy safety [9], and SkillSpector screens skill bundles [10]. Our complementary question is static goal achievability under declared capabilities and protocols. We compare against the same agent without SkillC, not against these systems.</w:t>
      </w:r>
    </w:p>
    <w:p>
      <w:pPr>
        <w:pStyle w:val="Heading1"/>
        <w:pageBreakBefore/>
      </w:pPr>
      <w:r>
        <w:t>Methodology</w:t>
      </w:r>
    </w:p>
    <w:p>
      <w:r>
        <w:rPr>
          <w:b/>
        </w:rPr>
        <w:t xml:space="preserve">Compile to an inspectable pack. </w:t>
      </w:r>
      <w:r>
        <w:t>Markdown, embedded packs, and optional Azure OpenAI/Anthropic compaction share one JSON schema. A separately reviewed contract fixes the goal, grants, guards/effects, and initial state. Extraction proposes a protocol; it cannot establish the truth of those declarations. A context-only preflight can reject impossible work before any compaction call.</w:t>
      </w:r>
    </w:p>
    <w:p>
      <w:pPr>
        <w:keepNext/>
        <w:spacing w:after="40"/>
        <w:jc w:val="center"/>
      </w:pPr>
      <w:r>
        <w:drawing>
          <wp:inline xmlns:a="http://schemas.openxmlformats.org/drawingml/2006/main" xmlns:pic="http://schemas.openxmlformats.org/drawingml/2006/picture">
            <wp:extent cx="5669280" cy="2660201"/>
            <wp:docPr id="2" name="Picture 2" descr="Implemented pipeline: reviewed environment to context preflight; definite blockers return IMPOSSIBLE. Otherwise choose parser, optional LLM, or Boolean planner; validate and bind the pack, check protocol conformance, search symbolic states, and emit a scoped verdict."/>
            <wp:cNvGraphicFramePr>
              <a:graphicFrameLocks noChangeAspect="1"/>
            </wp:cNvGraphicFramePr>
            <a:graphic>
              <a:graphicData uri="http://schemas.openxmlformats.org/drawingml/2006/picture">
                <pic:pic>
                  <pic:nvPicPr>
                    <pic:cNvPr id="0" name="mlads_skillc_architecture.png"/>
                    <pic:cNvPicPr/>
                  </pic:nvPicPr>
                  <pic:blipFill>
                    <a:blip r:embed="rId18"/>
                    <a:stretch>
                      <a:fillRect/>
                    </a:stretch>
                  </pic:blipFill>
                  <pic:spPr>
                    <a:xfrm>
                      <a:off x="0" y="0"/>
                      <a:ext cx="5669280" cy="2660201"/>
                    </a:xfrm>
                    <a:prstGeom prst="rect"/>
                  </pic:spPr>
                </pic:pic>
              </a:graphicData>
            </a:graphic>
          </wp:inline>
        </w:drawing>
      </w:r>
    </w:p>
    <w:p>
      <w:pPr>
        <w:keepLines/>
        <w:spacing w:after="100" w:line="240" w:lineRule="auto"/>
      </w:pPr>
      <w:r>
        <w:rPr>
          <w:sz w:val="18"/>
        </w:rPr>
        <w:t>Figure 2. Implemented SkillC components. The context shortcut may skip extraction; every candidate is validated. Extraction proposes structure; it does not determine the verdict.</w:t>
      </w:r>
    </w:p>
    <w:p>
      <w:r>
        <w:rPr>
          <w:b/>
        </w:rPr>
        <w:t xml:space="preserve">Preserve decision scope. </w:t>
      </w:r>
      <w:r>
        <w:t>planning.py constructs checked alternatives for single-role Boolean contracts; unsupported synthesis or search limits abstain. session.py checks projection and role conformance; checker.py searches guarded world/protocol states. Malformed input is an error; unsupported or limited search is UNKNOWN, not approval. Protocol rejection blocks that workflow; goal-wide rejection requires an independent capability-context certificate. Verdicts retain a witness or blocking frontier, scope, digest, and deferred obligations.</w:t>
      </w:r>
    </w:p>
    <w:p>
      <w:r>
        <w:rPr>
          <w:sz w:val="18"/>
        </w:rPr>
        <w:t>Table 1. Three complementary static-validation signals.</w:t>
      </w:r>
    </w:p>
    <w:tbl>
      <w:tblPr>
        <w:tblW w:type="auto" w:w="0"/>
        <w:tblLayout w:type="fixed"/>
        <w:tblLook w:firstColumn="1" w:firstRow="1" w:lastColumn="0" w:lastRow="0" w:noHBand="0" w:noVBand="1" w:val="04A0"/>
        <w:tblBorders>
          <w:top w:val="single" w:sz="4" w:color="B8C5D6"/>
          <w:left w:val="single" w:sz="4" w:color="B8C5D6"/>
          <w:bottom w:val="single" w:sz="4" w:color="B8C5D6"/>
          <w:right w:val="single" w:sz="4" w:color="B8C5D6"/>
          <w:insideH w:val="single" w:sz="4" w:color="B8C5D6"/>
          <w:insideV w:val="single" w:sz="4" w:color="B8C5D6"/>
        </w:tblBorders>
      </w:tblPr>
      <w:tblGrid>
        <w:gridCol w:w="2160"/>
        <w:gridCol w:w="3024"/>
        <w:gridCol w:w="4176"/>
      </w:tblGrid>
      <w:tr>
        <w:trPr>
          <w:tblHeader/>
          <w:cantSplit/>
        </w:trPr>
        <w:tc>
          <w:tcPr>
            <w:tcW w:type="dxa" w:w="2160"/>
            <w:shd w:fill="E8EEF7"/>
          </w:tcPr>
          <w:p>
            <w:pPr>
              <w:spacing w:before="40" w:after="40" w:line="240" w:lineRule="auto"/>
            </w:pPr>
            <w:r>
              <w:rPr>
                <w:b/>
                <w:sz w:val="19"/>
              </w:rPr>
              <w:t>Signal</w:t>
            </w:r>
          </w:p>
        </w:tc>
        <w:tc>
          <w:tcPr>
            <w:tcW w:type="dxa" w:w="3024"/>
            <w:shd w:fill="E8EEF7"/>
          </w:tcPr>
          <w:p>
            <w:pPr>
              <w:spacing w:before="40" w:after="40" w:line="240" w:lineRule="auto"/>
            </w:pPr>
            <w:r>
              <w:rPr>
                <w:b/>
                <w:sz w:val="19"/>
              </w:rPr>
              <w:t>Check</w:t>
            </w:r>
          </w:p>
        </w:tc>
        <w:tc>
          <w:tcPr>
            <w:tcW w:type="dxa" w:w="4176"/>
            <w:shd w:fill="E8EEF7"/>
          </w:tcPr>
          <w:p>
            <w:pPr>
              <w:spacing w:before="40" w:after="40" w:line="240" w:lineRule="auto"/>
            </w:pPr>
            <w:r>
              <w:rPr>
                <w:b/>
                <w:sz w:val="19"/>
              </w:rPr>
              <w:t>Evidence</w:t>
            </w:r>
          </w:p>
        </w:tc>
      </w:tr>
      <w:tr>
        <w:trPr>
          <w:cantSplit/>
        </w:trPr>
        <w:tc>
          <w:tcPr>
            <w:tcW w:type="dxa" w:w="2160"/>
          </w:tcPr>
          <w:p>
            <w:pPr>
              <w:spacing w:before="40" w:after="40" w:line="240" w:lineRule="auto"/>
            </w:pPr>
            <w:r>
              <w:rPr>
                <w:sz w:val="19"/>
              </w:rPr>
              <w:t>Tools and effects</w:t>
            </w:r>
          </w:p>
        </w:tc>
        <w:tc>
          <w:tcPr>
            <w:tcW w:type="dxa" w:w="3024"/>
          </w:tcPr>
          <w:p>
            <w:pPr>
              <w:spacing w:before="40" w:after="40" w:line="240" w:lineRule="auto"/>
            </w:pPr>
            <w:r>
              <w:rPr>
                <w:sz w:val="19"/>
              </w:rPr>
              <w:t>Capability reachability</w:t>
            </w:r>
          </w:p>
        </w:tc>
        <w:tc>
          <w:tcPr>
            <w:tcW w:type="dxa" w:w="4176"/>
          </w:tcPr>
          <w:p>
            <w:pPr>
              <w:spacing w:before="40" w:after="40" w:line="240" w:lineRule="auto"/>
            </w:pPr>
            <w:r>
              <w:rPr>
                <w:sz w:val="19"/>
              </w:rPr>
              <w:t>Missing capability / witness action</w:t>
            </w:r>
          </w:p>
        </w:tc>
      </w:tr>
      <w:tr>
        <w:trPr>
          <w:cantSplit/>
        </w:trPr>
        <w:tc>
          <w:tcPr>
            <w:tcW w:type="dxa" w:w="2160"/>
          </w:tcPr>
          <w:p>
            <w:pPr>
              <w:spacing w:before="40" w:after="40" w:line="240" w:lineRule="auto"/>
            </w:pPr>
            <w:r>
              <w:rPr>
                <w:sz w:val="19"/>
              </w:rPr>
              <w:t>Coordination</w:t>
            </w:r>
          </w:p>
        </w:tc>
        <w:tc>
          <w:tcPr>
            <w:tcW w:type="dxa" w:w="3024"/>
          </w:tcPr>
          <w:p>
            <w:pPr>
              <w:spacing w:before="40" w:after="40" w:line="240" w:lineRule="auto"/>
            </w:pPr>
            <w:r>
              <w:rPr>
                <w:sz w:val="19"/>
              </w:rPr>
              <w:t>Protocol conformance</w:t>
            </w:r>
          </w:p>
        </w:tc>
        <w:tc>
          <w:tcPr>
            <w:tcW w:type="dxa" w:w="4176"/>
          </w:tcPr>
          <w:p>
            <w:pPr>
              <w:spacing w:before="40" w:after="40" w:line="240" w:lineRule="auto"/>
            </w:pPr>
            <w:r>
              <w:rPr>
                <w:sz w:val="19"/>
              </w:rPr>
              <w:t>Mismatch / conformant protocol</w:t>
            </w:r>
          </w:p>
        </w:tc>
      </w:tr>
      <w:tr>
        <w:trPr>
          <w:cantSplit/>
        </w:trPr>
        <w:tc>
          <w:tcPr>
            <w:tcW w:type="dxa" w:w="2160"/>
          </w:tcPr>
          <w:p>
            <w:pPr>
              <w:spacing w:before="40" w:after="40" w:line="240" w:lineRule="auto"/>
            </w:pPr>
            <w:r>
              <w:rPr>
                <w:sz w:val="19"/>
              </w:rPr>
              <w:t>Goal and refinements</w:t>
            </w:r>
          </w:p>
        </w:tc>
        <w:tc>
          <w:tcPr>
            <w:tcW w:type="dxa" w:w="3024"/>
          </w:tcPr>
          <w:p>
            <w:pPr>
              <w:spacing w:before="40" w:after="40" w:line="240" w:lineRule="auto"/>
            </w:pPr>
            <w:r>
              <w:rPr>
                <w:sz w:val="19"/>
              </w:rPr>
              <w:t>Logical reachability</w:t>
            </w:r>
          </w:p>
        </w:tc>
        <w:tc>
          <w:tcPr>
            <w:tcW w:type="dxa" w:w="4176"/>
          </w:tcPr>
          <w:p>
            <w:pPr>
              <w:spacing w:before="40" w:after="40" w:line="240" w:lineRule="auto"/>
            </w:pPr>
            <w:r>
              <w:rPr>
                <w:sz w:val="19"/>
              </w:rPr>
              <w:t>Blocked guard / satisfying model</w:t>
            </w:r>
          </w:p>
        </w:tc>
      </w:tr>
    </w:tbl>
    <w:p>
      <w:pPr>
        <w:spacing w:after="40" w:line="20" w:lineRule="exact"/>
      </w:pPr>
      <w:r>
        <w:rPr>
          <w:sz w:val="2"/>
        </w:rPr>
      </w:r>
    </w:p>
    <w:p>
      <w:pPr>
        <w:pStyle w:val="Heading1"/>
        <w:pageBreakBefore w:val="0"/>
      </w:pPr>
      <w:r>
        <w:t>Data</w:t>
      </w:r>
    </w:p>
    <w:p>
      <w:r>
        <w:t>The live study uses 13 Model Context Protocol (MCP) adapters plus LangExtract, each in four environments: complete, missing essential operation, missing optional diagnostics, or missing required input. Its 28 positive and 28 negative cases use fixed reviewed contracts, physically enforced restrictions, non-sensitive fixtures, and one trial per configuration using gpt-5.4-2026-03-05. Separately, five public skill profiles have five simulated-tool trials each; an independent oracle identifies four impossible profiles for reuse accounting. Metrics are provider tokens, independently verified completion, false rejection, and abstention: low token use alone is not success. Neither study estimates production prevalence.</w:t>
      </w:r>
    </w:p>
    <w:p>
      <w:pPr>
        <w:pStyle w:val="Heading1"/>
        <w:pageBreakBefore/>
      </w:pPr>
      <w:r>
        <w:t>Results</w:t>
      </w:r>
    </w:p>
    <w:p>
      <w:pPr>
        <w:keepNext/>
        <w:spacing w:after="40"/>
        <w:jc w:val="center"/>
      </w:pPr>
      <w:r>
        <w:drawing>
          <wp:inline xmlns:a="http://schemas.openxmlformats.org/drawingml/2006/main" xmlns:pic="http://schemas.openxmlformats.org/drawingml/2006/picture">
            <wp:extent cx="5943600" cy="2240280"/>
            <wp:docPr id="3" name="Picture 3" descr="Per-family deterministic SkillC savings across fourteen task families range from 28.2 percent for LangExtract to 58.9 percent for HTTP catalog. All families complete two of two achievable cases with and without SkillC. Bars show one pass per scenario, not confidence intervals."/>
            <wp:cNvGraphicFramePr>
              <a:graphicFrameLocks noChangeAspect="1"/>
            </wp:cNvGraphicFramePr>
            <a:graphic>
              <a:graphicData uri="http://schemas.openxmlformats.org/drawingml/2006/picture">
                <pic:pic>
                  <pic:nvPicPr>
                    <pic:cNvPr id="0" name="mlads_task_savings.png"/>
                    <pic:cNvPicPr/>
                  </pic:nvPicPr>
                  <pic:blipFill>
                    <a:blip r:embed="rId19"/>
                    <a:stretch>
                      <a:fillRect/>
                    </a:stretch>
                  </pic:blipFill>
                  <pic:spPr>
                    <a:xfrm>
                      <a:off x="0" y="0"/>
                      <a:ext cx="5943600" cy="2240280"/>
                    </a:xfrm>
                    <a:prstGeom prst="rect"/>
                  </pic:spPr>
                </pic:pic>
              </a:graphicData>
            </a:graphic>
          </wp:inline>
        </w:drawing>
      </w:r>
    </w:p>
    <w:p>
      <w:pPr>
        <w:keepLines/>
        <w:spacing w:after="100" w:line="240" w:lineRule="auto"/>
      </w:pPr>
      <w:r>
        <w:rPr>
          <w:sz w:val="18"/>
        </w:rPr>
        <w:t>Figure 3. Fourteen task families, four environments each. Reduction = 100 x (ungated tokens - gated tokens) / ungated tokens. The overall 46.74% uses summed token totals, not the mean of these percentages.</w:t>
      </w:r>
    </w:p>
    <w:p>
      <w:r>
        <w:rPr>
          <w:b/>
        </w:rPr>
        <w:t xml:space="preserve">Live execution. </w:t>
      </w:r>
      <w:r>
        <w:t>The agent used 18,758 tokens with SkillC versus 35,220 without it, saving 16,462 (46.74%) while completing all 28 achievable cases in each configuration. LLM compaction used 84,334 tokens, 139.45% more than the ungated baseline. All three SkillC configurations rejected 28/28 impossible cases: TP=28, FP=0, FN=0, TN=28 (positive = IMPOSSIBLE), with zero false rejections or abstentions. The executor's 252 tokens are not an equal-success saving: runtime verification caught an empty LangExtract output, leaving 27/28 completed.</w:t>
      </w:r>
    </w:p>
    <w:p>
      <w:r>
        <w:rPr>
          <w:b/>
        </w:rPr>
        <w:t xml:space="preserve">Across families. </w:t>
      </w:r>
      <w:r>
        <w:t>Deterministic gating reduces tokens in every family, with two of two achievable cases completed both with and without SkillC. Savings range from 28.2% for LangExtract to 58.9% for HTTP catalog. The bars show one pass per scenario, not confidence intervals.</w:t>
      </w:r>
    </w:p>
    <w:p>
      <w:r>
        <w:rPr>
          <w:b/>
        </w:rPr>
        <w:t xml:space="preserve">Evidence accounting. </w:t>
      </w:r>
      <w:r>
        <w:t>The MCP portion records 260 initialized sessions, 331 tool invocations, and 227 Azure calls. Adding 24 corrected LangExtract calls gives 251 calls and 138,564 tokens across the four configurations. The separate 7,563-token diagnostic run is retained but excluded.</w:t>
      </w:r>
    </w:p>
    <w:p>
      <w:r>
        <w:rPr>
          <w:sz w:val="18"/>
        </w:rPr>
        <w:t>Table 2. Corrected repeated-use comparison: four independently impossible tasks.</w:t>
      </w:r>
    </w:p>
    <w:tbl>
      <w:tblPr>
        <w:tblW w:type="auto" w:w="0"/>
        <w:tblLayout w:type="fixed"/>
        <w:tblLook w:firstColumn="1" w:firstRow="1" w:lastColumn="0" w:lastRow="0" w:noHBand="0" w:noVBand="1" w:val="04A0"/>
        <w:tblBorders>
          <w:top w:val="single" w:sz="4" w:color="B8C5D6"/>
          <w:left w:val="single" w:sz="4" w:color="B8C5D6"/>
          <w:bottom w:val="single" w:sz="4" w:color="B8C5D6"/>
          <w:right w:val="single" w:sz="4" w:color="B8C5D6"/>
          <w:insideH w:val="single" w:sz="4" w:color="B8C5D6"/>
          <w:insideV w:val="single" w:sz="4" w:color="B8C5D6"/>
        </w:tblBorders>
      </w:tblPr>
      <w:tblGrid>
        <w:gridCol w:w="3816"/>
        <w:gridCol w:w="1800"/>
        <w:gridCol w:w="2016"/>
        <w:gridCol w:w="1728"/>
      </w:tblGrid>
      <w:tr>
        <w:trPr>
          <w:tblHeader/>
          <w:cantSplit/>
        </w:trPr>
        <w:tc>
          <w:tcPr>
            <w:tcW w:type="dxa" w:w="3816"/>
            <w:shd w:fill="E8EEF7"/>
          </w:tcPr>
          <w:p>
            <w:pPr>
              <w:spacing w:before="40" w:after="40" w:line="240" w:lineRule="auto"/>
            </w:pPr>
            <w:r>
              <w:rPr>
                <w:b/>
                <w:sz w:val="19"/>
              </w:rPr>
              <w:t>Accounting basis</w:t>
            </w:r>
          </w:p>
        </w:tc>
        <w:tc>
          <w:tcPr>
            <w:tcW w:type="dxa" w:w="1800"/>
            <w:shd w:fill="E8EEF7"/>
          </w:tcPr>
          <w:p>
            <w:pPr>
              <w:spacing w:before="40" w:after="40" w:line="240" w:lineRule="auto"/>
            </w:pPr>
            <w:r>
              <w:rPr>
                <w:b/>
                <w:sz w:val="19"/>
              </w:rPr>
              <w:t>With SkillC</w:t>
            </w:r>
          </w:p>
        </w:tc>
        <w:tc>
          <w:tcPr>
            <w:tcW w:type="dxa" w:w="2016"/>
            <w:shd w:fill="E8EEF7"/>
          </w:tcPr>
          <w:p>
            <w:pPr>
              <w:spacing w:before="40" w:after="40" w:line="240" w:lineRule="auto"/>
            </w:pPr>
            <w:r>
              <w:rPr>
                <w:b/>
                <w:sz w:val="19"/>
              </w:rPr>
              <w:t>Without SkillC</w:t>
            </w:r>
          </w:p>
        </w:tc>
        <w:tc>
          <w:tcPr>
            <w:tcW w:type="dxa" w:w="1728"/>
            <w:shd w:fill="E8EEF7"/>
          </w:tcPr>
          <w:p>
            <w:pPr>
              <w:spacing w:before="40" w:after="40" w:line="240" w:lineRule="auto"/>
            </w:pPr>
            <w:r>
              <w:rPr>
                <w:b/>
                <w:sz w:val="19"/>
              </w:rPr>
              <w:t>Reduction</w:t>
            </w:r>
          </w:p>
        </w:tc>
      </w:tr>
      <w:tr>
        <w:trPr>
          <w:cantSplit/>
        </w:trPr>
        <w:tc>
          <w:tcPr>
            <w:tcW w:type="dxa" w:w="3816"/>
          </w:tcPr>
          <w:p>
            <w:pPr>
              <w:spacing w:before="40" w:after="40" w:line="240" w:lineRule="auto"/>
            </w:pPr>
            <w:r>
              <w:rPr>
                <w:sz w:val="19"/>
              </w:rPr>
              <w:t>First use: one request per task</w:t>
            </w:r>
          </w:p>
        </w:tc>
        <w:tc>
          <w:tcPr>
            <w:tcW w:type="dxa" w:w="1800"/>
          </w:tcPr>
          <w:p>
            <w:pPr>
              <w:spacing w:before="40" w:after="40" w:line="240" w:lineRule="auto"/>
            </w:pPr>
            <w:r>
              <w:rPr>
                <w:sz w:val="19"/>
              </w:rPr>
              <w:t>22,892</w:t>
            </w:r>
          </w:p>
        </w:tc>
        <w:tc>
          <w:tcPr>
            <w:tcW w:type="dxa" w:w="2016"/>
          </w:tcPr>
          <w:p>
            <w:pPr>
              <w:spacing w:before="40" w:after="40" w:line="240" w:lineRule="auto"/>
            </w:pPr>
            <w:r>
              <w:rPr>
                <w:sz w:val="19"/>
              </w:rPr>
              <w:t>48,033.8</w:t>
            </w:r>
          </w:p>
        </w:tc>
        <w:tc>
          <w:tcPr>
            <w:tcW w:type="dxa" w:w="1728"/>
          </w:tcPr>
          <w:p>
            <w:pPr>
              <w:spacing w:before="40" w:after="40" w:line="240" w:lineRule="auto"/>
            </w:pPr>
            <w:r>
              <w:rPr>
                <w:sz w:val="19"/>
              </w:rPr>
              <w:t>52.34%</w:t>
            </w:r>
          </w:p>
        </w:tc>
      </w:tr>
      <w:tr>
        <w:trPr>
          <w:cantSplit/>
        </w:trPr>
        <w:tc>
          <w:tcPr>
            <w:tcW w:type="dxa" w:w="3816"/>
          </w:tcPr>
          <w:p>
            <w:pPr>
              <w:spacing w:before="40" w:after="40" w:line="240" w:lineRule="auto"/>
            </w:pPr>
            <w:r>
              <w:rPr>
                <w:sz w:val="19"/>
              </w:rPr>
              <w:t>Five requests per task (20 total)</w:t>
            </w:r>
          </w:p>
        </w:tc>
        <w:tc>
          <w:tcPr>
            <w:tcW w:type="dxa" w:w="1800"/>
          </w:tcPr>
          <w:p>
            <w:pPr>
              <w:spacing w:before="40" w:after="40" w:line="240" w:lineRule="auto"/>
            </w:pPr>
            <w:r>
              <w:rPr>
                <w:sz w:val="19"/>
              </w:rPr>
              <w:t>22,892</w:t>
            </w:r>
          </w:p>
        </w:tc>
        <w:tc>
          <w:tcPr>
            <w:tcW w:type="dxa" w:w="2016"/>
          </w:tcPr>
          <w:p>
            <w:pPr>
              <w:spacing w:before="40" w:after="40" w:line="240" w:lineRule="auto"/>
            </w:pPr>
            <w:r>
              <w:rPr>
                <w:sz w:val="19"/>
              </w:rPr>
              <w:t>240,169</w:t>
            </w:r>
          </w:p>
        </w:tc>
        <w:tc>
          <w:tcPr>
            <w:tcW w:type="dxa" w:w="1728"/>
          </w:tcPr>
          <w:p>
            <w:pPr>
              <w:spacing w:before="40" w:after="40" w:line="240" w:lineRule="auto"/>
            </w:pPr>
            <w:r>
              <w:rPr>
                <w:sz w:val="19"/>
              </w:rPr>
              <w:t>90.47%</w:t>
            </w:r>
          </w:p>
        </w:tc>
      </w:tr>
    </w:tbl>
    <w:p>
      <w:pPr>
        <w:spacing w:after="40" w:line="20" w:lineRule="exact"/>
      </w:pPr>
      <w:r>
        <w:rPr>
          <w:sz w:val="2"/>
        </w:rPr>
      </w:r>
    </w:p>
    <w:p>
      <w:r>
        <w:rPr>
          <w:b/>
        </w:rPr>
        <w:t xml:space="preserve">Why reuse matters. </w:t>
      </w:r>
      <w:r>
        <w:t>Compaction is paid once per unchanged skill; the first-use baseline sums five-trial means, while reuse counts all 20 measured attempts. These real model calls use simulated tool actions, not the live backends above. The fifth profile, web-app testing, is excluded: its goal was achievable despite protocol rejection. Counting prevented successes as savings would be misleading. The historical 85.28% measured-subset and 98.68% partly estimated comparisons are detailed separately in S12.</w:t>
      </w:r>
    </w:p>
    <w:p>
      <w:r>
        <w:rPr>
          <w:b/>
        </w:rPr>
        <w:t xml:space="preserve">What the gate does not guarantee. </w:t>
      </w:r>
      <w:r>
        <w:t>Our original 15-case corpus exposes two planted intent/payload false admissions. Its matrix and separate six-case extension are in S8; capability/coordination examples are in S3.</w:t>
      </w:r>
    </w:p>
    <w:p>
      <w:pPr>
        <w:pStyle w:val="Heading1"/>
        <w:pageBreakBefore/>
      </w:pPr>
      <w:r>
        <w:t>Microsoft Agent Framework integration</w:t>
      </w:r>
    </w:p>
    <w:p>
      <w:r>
        <w:rPr>
          <w:b/>
        </w:rPr>
        <w:t xml:space="preserve">Design, not a deployment claim. </w:t>
      </w:r>
      <w:r>
        <w:t>This Python adapter is not implemented or benchmarked here. Gate before inference or in the first workflow executor. Bind registered/discovered tools to reviewed semantic contracts; names and schemas cannot supply business guards or effects. An ACHIEVABLE verdict remains conditional, not authorization.</w:t>
      </w:r>
    </w:p>
    <w:p>
      <w:pPr>
        <w:keepNext/>
        <w:spacing w:after="40"/>
        <w:jc w:val="center"/>
      </w:pPr>
      <w:r>
        <w:drawing>
          <wp:inline xmlns:a="http://schemas.openxmlformats.org/drawingml/2006/main" xmlns:pic="http://schemas.openxmlformats.org/drawingml/2006/picture">
            <wp:extent cx="5943600" cy="2606040"/>
            <wp:docPr id="4" name="Picture 4" descr="A proposed adapter checks request context and a bound pack before model use. Impossible stops the declared work with evidence; unknown goes to review. Achievable proceeds only through independent authorization, Agent Framework execution and monitored tool calls."/>
            <wp:cNvGraphicFramePr>
              <a:graphicFrameLocks noChangeAspect="1"/>
            </wp:cNvGraphicFramePr>
            <a:graphic>
              <a:graphicData uri="http://schemas.openxmlformats.org/drawingml/2006/picture">
                <pic:pic>
                  <pic:nvPicPr>
                    <pic:cNvPr id="0" name="mlads_maf_integration.png"/>
                    <pic:cNvPicPr/>
                  </pic:nvPicPr>
                  <pic:blipFill>
                    <a:blip r:embed="rId20"/>
                    <a:stretch>
                      <a:fillRect/>
                    </a:stretch>
                  </pic:blipFill>
                  <pic:spPr>
                    <a:xfrm>
                      <a:off x="0" y="0"/>
                      <a:ext cx="5943600" cy="2606040"/>
                    </a:xfrm>
                    <a:prstGeom prst="rect"/>
                  </pic:spPr>
                </pic:pic>
              </a:graphicData>
            </a:graphic>
          </wp:inline>
        </w:drawing>
      </w:r>
    </w:p>
    <w:p>
      <w:pPr>
        <w:keepLines/>
        <w:spacing w:after="100" w:line="240" w:lineRule="auto"/>
      </w:pPr>
      <w:r>
        <w:rPr>
          <w:sz w:val="18"/>
        </w:rPr>
        <w:t>Figure 4. Proposed Microsoft Agent Framework adapter. Dashed boxes are new integration work, not measured features. Admission remains separate from authorization and runtime verification.</w:t>
      </w:r>
    </w:p>
    <w:p>
      <w:r>
        <w:t>AgentMiddleware can stop a run before its continuation; FunctionMiddleware or a tool wrapper checks actual results. WorkflowBuilder needs explicit reject and review destinations. Revalidate changed goals, grants, or relevant state; correlate the scoped verdict with traces. Reject malformed input explicitly, route UNKNOWN to review, and stop or escalate on failed runtime postconditions. A postcheck cannot undo a completed side effect, so consequential tools still need pre-call authorization.</w:t>
      </w:r>
    </w:p>
    <w:p>
      <w:r>
        <w:rPr>
          <w:b/>
        </w:rPr>
        <w:t xml:space="preserve">Formal foundation. </w:t>
      </w:r>
      <w:r>
        <w:t>Refutation soundness transfers absence of an abstract goal to absence of a concrete declared run when abstraction preserves steps and goals. Tolerance preserves refutations from a coarser model to a finer one; adding capabilities with unchanged semantics preserves existing witnesses. Subject reduction and session fidelity connect typed sessions to protocol execution under explicit side conditions. Finite-control widened search terminates in the stated fragment, but abstract witnesses may be spurious. Coq mechanizes scoped results, not the complete Python implementation (S9-S10).</w:t>
      </w:r>
    </w:p>
    <w:p>
      <w:pPr>
        <w:pStyle w:val="Heading1"/>
        <w:pageBreakBefore w:val="0"/>
      </w:pPr>
      <w:r>
        <w:t>Implications / Conclusion</w:t>
      </w:r>
    </w:p>
    <w:p>
      <w:r>
        <w:t>SkillC is an implemented research prototype, not a production service; the MAF adapter is proposed. Its value is evidence before execution, especially when unchanged impossible work would otherwise recur. Practitioners should use deterministic preflight where contracts exist, invoke LLM extraction only when needed, and evaluate completion alongside token savings. The talk equips attendees to separate intent review, static validation, authorization, and runtime verification in their own agent workflows. Our bounded adapters, single-pass live sampling, and limited multi-role coverage do not establish production-wide savings or security. Validate whether the goal is reachable, then verify what execution actually did.</w:t>
      </w:r>
    </w:p>
    <w:p>
      <w:pPr>
        <w:pStyle w:val="Heading1"/>
        <w:pageBreakBefore/>
      </w:pPr>
      <w:r>
        <w:t>References: related work</w:t>
      </w:r>
    </w:p>
    <w:p>
      <w:pPr>
        <w:spacing w:after="60" w:line="240" w:lineRule="auto"/>
      </w:pPr>
      <w:r>
        <w:rPr>
          <w:sz w:val="22"/>
        </w:rPr>
        <w:t>[1] R. Fikes and N. Nilsson. STRIPS: A New Approach to the Application of Theorem Proving to Problem Solving. Artificial Intelligence 2(3-4), 1971.</w:t>
      </w:r>
    </w:p>
    <w:p>
      <w:pPr>
        <w:spacing w:after="60" w:line="240" w:lineRule="auto"/>
      </w:pPr>
      <w:r>
        <w:rPr>
          <w:sz w:val="22"/>
        </w:rPr>
        <w:t>[2] K. Honda, N. Yoshida, and M. Carbone. Multiparty Asynchronous Session Types. Journal of the ACM 63(1), 2016.</w:t>
      </w:r>
    </w:p>
    <w:p>
      <w:pPr>
        <w:spacing w:after="60" w:line="240" w:lineRule="auto"/>
      </w:pPr>
      <w:r>
        <w:rPr>
          <w:sz w:val="22"/>
        </w:rPr>
        <w:t>[3] L. de Moura and N. Bjørner. Z3: An Efficient SMT Solver. TACAS, LNCS 4963, pp. 337-340. Springer, 2008.</w:t>
      </w:r>
    </w:p>
    <w:p>
      <w:pPr>
        <w:spacing w:after="60" w:line="240" w:lineRule="auto"/>
      </w:pPr>
      <w:r>
        <w:rPr>
          <w:sz w:val="22"/>
        </w:rPr>
        <w:t>[4] F. Barbanera, M. Dezani-Ciancaglini, and U. de'Liguoro. Un-projectable Global Types for Multiparty Sessions. PPDP, pp. 15:1-15:13. ACM, 2024.</w:t>
      </w:r>
    </w:p>
    <w:p>
      <w:pPr>
        <w:spacing w:after="60" w:line="240" w:lineRule="auto"/>
      </w:pPr>
      <w:r>
        <w:rPr>
          <w:sz w:val="22"/>
        </w:rPr>
        <w:t>[5] F. Dagnino, P. Giannini, and M. Dezani-Ciancaglini. Deconfined Global Types for Asynchronous Sessions. Logical Methods in Computer Science 19(1), pp. 1-41, 2023.</w:t>
      </w:r>
    </w:p>
    <w:p>
      <w:pPr>
        <w:spacing w:after="60" w:line="240" w:lineRule="auto"/>
      </w:pPr>
      <w:r>
        <w:rPr>
          <w:sz w:val="22"/>
        </w:rPr>
        <w:t>[6] S. Hu, C. Lu, and J. Clune. Automated Design of Agentic Systems. ICLR, 2025.</w:t>
      </w:r>
    </w:p>
    <w:p>
      <w:pPr>
        <w:spacing w:after="60" w:line="240" w:lineRule="auto"/>
      </w:pPr>
      <w:r>
        <w:rPr>
          <w:sz w:val="22"/>
        </w:rPr>
        <w:t>[7] J. Zhang, J. Xiang, Z. Yu, F. Teng, X. Chen, J. Chen, M. Zhuge, X. Cheng, S. Hong, J. Wang, et al. AFlow: Automating Agentic Workflow Generation. ICLR, 2025.</w:t>
      </w:r>
    </w:p>
    <w:p>
      <w:pPr>
        <w:spacing w:after="60" w:line="240" w:lineRule="auto"/>
      </w:pPr>
      <w:r>
        <w:rPr>
          <w:sz w:val="22"/>
        </w:rPr>
        <w:t>[8] M. Cemri, M. Z. Pan, S. Yang, L. A. Agrawal, B. Chopra, R. Tiwari, K. Keutzer, A. Parameswaran, D. Klein, K. Ramchandran, M. Zaharia, J. E. Gonzalez, and I. Stoica. Why Do Multi-Agent LLM Systems Fail? arXiv:2503.13657, 2025.</w:t>
      </w:r>
    </w:p>
    <w:p>
      <w:pPr>
        <w:spacing w:after="60" w:line="240" w:lineRule="auto"/>
      </w:pPr>
      <w:r>
        <w:rPr>
          <w:sz w:val="22"/>
        </w:rPr>
        <w:t>[9] L. Miculicich, M. Parmar, H. Palangi, K. D. Dvijotham, M. Montanari, T. Pfister, and L. T. Le. VeriGuard: Enhancing LLM Agent Safety via Verified Code Generation. arXiv:2510.05156, 2025.</w:t>
      </w:r>
    </w:p>
    <w:p>
      <w:pPr>
        <w:spacing w:after="60" w:line="240" w:lineRule="auto"/>
      </w:pPr>
      <w:r>
        <w:rPr>
          <w:sz w:val="22"/>
        </w:rPr>
        <w:t>[10] N. Paz, K. Pradeep, N. Raghavan, A. Nikirk, and M. Gupta. SkillSpector: A Pre-Publication Security Control for Agent Skills. Agent Skills Workshop at CAIS, 2026.</w:t>
      </w:r>
    </w:p>
    <w:sectPr w:rsidR="51D9AEF9">
      <w:headerReference w:type="default" r:id="rId15"/>
      <w:footerReference w:type="default" r:id="rId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 xml:space="preserve">MLADS+ Agents | December 2026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77600"/>
    <w:multiLevelType w:val="hybridMultilevel"/>
    <w:tmpl w:val="55B20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0FC696"/>
    <w:multiLevelType w:val="hybridMultilevel"/>
    <w:tmpl w:val="FFFFFFFF"/>
    <w:lvl w:ilvl="0" w:tplc="832A67C8">
      <w:start w:val="1"/>
      <w:numFmt w:val="bullet"/>
      <w:lvlText w:val=""/>
      <w:lvlJc w:val="left"/>
      <w:pPr>
        <w:ind w:left="720" w:hanging="360"/>
      </w:pPr>
      <w:rPr>
        <w:rFonts w:ascii="Symbol" w:hAnsi="Symbol" w:hint="default"/>
      </w:rPr>
    </w:lvl>
    <w:lvl w:ilvl="1" w:tplc="FDB21A1E">
      <w:start w:val="1"/>
      <w:numFmt w:val="bullet"/>
      <w:lvlText w:val="o"/>
      <w:lvlJc w:val="left"/>
      <w:pPr>
        <w:ind w:left="1440" w:hanging="360"/>
      </w:pPr>
      <w:rPr>
        <w:rFonts w:ascii="Symbol" w:hAnsi="Symbol" w:hint="default"/>
      </w:rPr>
    </w:lvl>
    <w:lvl w:ilvl="2" w:tplc="33E68FFE">
      <w:start w:val="1"/>
      <w:numFmt w:val="bullet"/>
      <w:lvlText w:val=""/>
      <w:lvlJc w:val="left"/>
      <w:pPr>
        <w:ind w:left="2160" w:hanging="360"/>
      </w:pPr>
      <w:rPr>
        <w:rFonts w:ascii="Symbol" w:hAnsi="Symbol" w:hint="default"/>
      </w:rPr>
    </w:lvl>
    <w:lvl w:ilvl="3" w:tplc="817AA87C">
      <w:start w:val="1"/>
      <w:numFmt w:val="bullet"/>
      <w:lvlText w:val=""/>
      <w:lvlJc w:val="left"/>
      <w:pPr>
        <w:ind w:left="2880" w:hanging="360"/>
      </w:pPr>
      <w:rPr>
        <w:rFonts w:ascii="Symbol" w:hAnsi="Symbol" w:hint="default"/>
      </w:rPr>
    </w:lvl>
    <w:lvl w:ilvl="4" w:tplc="3FF85BE6">
      <w:start w:val="1"/>
      <w:numFmt w:val="bullet"/>
      <w:lvlText w:val="o"/>
      <w:lvlJc w:val="left"/>
      <w:pPr>
        <w:ind w:left="3600" w:hanging="360"/>
      </w:pPr>
      <w:rPr>
        <w:rFonts w:ascii="Courier New" w:hAnsi="Courier New" w:hint="default"/>
      </w:rPr>
    </w:lvl>
    <w:lvl w:ilvl="5" w:tplc="164A5484">
      <w:start w:val="1"/>
      <w:numFmt w:val="bullet"/>
      <w:lvlText w:val=""/>
      <w:lvlJc w:val="left"/>
      <w:pPr>
        <w:ind w:left="4320" w:hanging="360"/>
      </w:pPr>
      <w:rPr>
        <w:rFonts w:ascii="Wingdings" w:hAnsi="Wingdings" w:hint="default"/>
      </w:rPr>
    </w:lvl>
    <w:lvl w:ilvl="6" w:tplc="E618D1A8">
      <w:start w:val="1"/>
      <w:numFmt w:val="bullet"/>
      <w:lvlText w:val=""/>
      <w:lvlJc w:val="left"/>
      <w:pPr>
        <w:ind w:left="5040" w:hanging="360"/>
      </w:pPr>
      <w:rPr>
        <w:rFonts w:ascii="Symbol" w:hAnsi="Symbol" w:hint="default"/>
      </w:rPr>
    </w:lvl>
    <w:lvl w:ilvl="7" w:tplc="CBFC141E">
      <w:start w:val="1"/>
      <w:numFmt w:val="bullet"/>
      <w:lvlText w:val="o"/>
      <w:lvlJc w:val="left"/>
      <w:pPr>
        <w:ind w:left="5760" w:hanging="360"/>
      </w:pPr>
      <w:rPr>
        <w:rFonts w:ascii="Courier New" w:hAnsi="Courier New" w:hint="default"/>
      </w:rPr>
    </w:lvl>
    <w:lvl w:ilvl="8" w:tplc="3A52AA12">
      <w:start w:val="1"/>
      <w:numFmt w:val="bullet"/>
      <w:lvlText w:val=""/>
      <w:lvlJc w:val="left"/>
      <w:pPr>
        <w:ind w:left="6480" w:hanging="360"/>
      </w:pPr>
      <w:rPr>
        <w:rFonts w:ascii="Wingdings" w:hAnsi="Wingdings" w:hint="default"/>
      </w:rPr>
    </w:lvl>
  </w:abstractNum>
  <w:abstractNum w:abstractNumId="2" w15:restartNumberingAfterBreak="0">
    <w:nsid w:val="0BF86353"/>
    <w:multiLevelType w:val="hybridMultilevel"/>
    <w:tmpl w:val="4F82C6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5C891"/>
    <w:multiLevelType w:val="hybridMultilevel"/>
    <w:tmpl w:val="FFFFFFFF"/>
    <w:lvl w:ilvl="0" w:tplc="FDC40F1C">
      <w:start w:val="1"/>
      <w:numFmt w:val="bullet"/>
      <w:lvlText w:val=""/>
      <w:lvlJc w:val="left"/>
      <w:pPr>
        <w:ind w:left="720" w:hanging="360"/>
      </w:pPr>
      <w:rPr>
        <w:rFonts w:ascii="Symbol" w:hAnsi="Symbol" w:hint="default"/>
      </w:rPr>
    </w:lvl>
    <w:lvl w:ilvl="1" w:tplc="F93ABB66">
      <w:start w:val="1"/>
      <w:numFmt w:val="bullet"/>
      <w:lvlText w:val="o"/>
      <w:lvlJc w:val="left"/>
      <w:pPr>
        <w:ind w:left="1440" w:hanging="360"/>
      </w:pPr>
      <w:rPr>
        <w:rFonts w:ascii="Symbol" w:hAnsi="Symbol" w:hint="default"/>
      </w:rPr>
    </w:lvl>
    <w:lvl w:ilvl="2" w:tplc="E1946C6E">
      <w:start w:val="1"/>
      <w:numFmt w:val="bullet"/>
      <w:lvlText w:val=""/>
      <w:lvlJc w:val="left"/>
      <w:pPr>
        <w:ind w:left="2160" w:hanging="360"/>
      </w:pPr>
      <w:rPr>
        <w:rFonts w:ascii="Wingdings" w:hAnsi="Wingdings" w:hint="default"/>
      </w:rPr>
    </w:lvl>
    <w:lvl w:ilvl="3" w:tplc="3F3E908A">
      <w:start w:val="1"/>
      <w:numFmt w:val="bullet"/>
      <w:lvlText w:val=""/>
      <w:lvlJc w:val="left"/>
      <w:pPr>
        <w:ind w:left="2880" w:hanging="360"/>
      </w:pPr>
      <w:rPr>
        <w:rFonts w:ascii="Symbol" w:hAnsi="Symbol" w:hint="default"/>
      </w:rPr>
    </w:lvl>
    <w:lvl w:ilvl="4" w:tplc="96D267B0">
      <w:start w:val="1"/>
      <w:numFmt w:val="bullet"/>
      <w:lvlText w:val="o"/>
      <w:lvlJc w:val="left"/>
      <w:pPr>
        <w:ind w:left="3600" w:hanging="360"/>
      </w:pPr>
      <w:rPr>
        <w:rFonts w:ascii="Courier New" w:hAnsi="Courier New" w:hint="default"/>
      </w:rPr>
    </w:lvl>
    <w:lvl w:ilvl="5" w:tplc="5CA23F18">
      <w:start w:val="1"/>
      <w:numFmt w:val="bullet"/>
      <w:lvlText w:val=""/>
      <w:lvlJc w:val="left"/>
      <w:pPr>
        <w:ind w:left="4320" w:hanging="360"/>
      </w:pPr>
      <w:rPr>
        <w:rFonts w:ascii="Wingdings" w:hAnsi="Wingdings" w:hint="default"/>
      </w:rPr>
    </w:lvl>
    <w:lvl w:ilvl="6" w:tplc="06AA0498">
      <w:start w:val="1"/>
      <w:numFmt w:val="bullet"/>
      <w:lvlText w:val=""/>
      <w:lvlJc w:val="left"/>
      <w:pPr>
        <w:ind w:left="5040" w:hanging="360"/>
      </w:pPr>
      <w:rPr>
        <w:rFonts w:ascii="Symbol" w:hAnsi="Symbol" w:hint="default"/>
      </w:rPr>
    </w:lvl>
    <w:lvl w:ilvl="7" w:tplc="7F4E649C">
      <w:start w:val="1"/>
      <w:numFmt w:val="bullet"/>
      <w:lvlText w:val="o"/>
      <w:lvlJc w:val="left"/>
      <w:pPr>
        <w:ind w:left="5760" w:hanging="360"/>
      </w:pPr>
      <w:rPr>
        <w:rFonts w:ascii="Courier New" w:hAnsi="Courier New" w:hint="default"/>
      </w:rPr>
    </w:lvl>
    <w:lvl w:ilvl="8" w:tplc="1374A938">
      <w:start w:val="1"/>
      <w:numFmt w:val="bullet"/>
      <w:lvlText w:val=""/>
      <w:lvlJc w:val="left"/>
      <w:pPr>
        <w:ind w:left="6480" w:hanging="360"/>
      </w:pPr>
      <w:rPr>
        <w:rFonts w:ascii="Wingdings" w:hAnsi="Wingdings" w:hint="default"/>
      </w:rPr>
    </w:lvl>
  </w:abstractNum>
  <w:abstractNum w:abstractNumId="4" w15:restartNumberingAfterBreak="0">
    <w:nsid w:val="169F0013"/>
    <w:multiLevelType w:val="hybridMultilevel"/>
    <w:tmpl w:val="FFFFFFFF"/>
    <w:lvl w:ilvl="0" w:tplc="07A485DA">
      <w:start w:val="1"/>
      <w:numFmt w:val="bullet"/>
      <w:lvlText w:val=""/>
      <w:lvlJc w:val="left"/>
      <w:pPr>
        <w:ind w:left="720" w:hanging="360"/>
      </w:pPr>
      <w:rPr>
        <w:rFonts w:ascii="Symbol" w:hAnsi="Symbol" w:hint="default"/>
      </w:rPr>
    </w:lvl>
    <w:lvl w:ilvl="1" w:tplc="933C09D4">
      <w:start w:val="1"/>
      <w:numFmt w:val="bullet"/>
      <w:lvlText w:val="o"/>
      <w:lvlJc w:val="left"/>
      <w:pPr>
        <w:ind w:left="1440" w:hanging="360"/>
      </w:pPr>
      <w:rPr>
        <w:rFonts w:ascii="Courier New" w:hAnsi="Courier New" w:hint="default"/>
      </w:rPr>
    </w:lvl>
    <w:lvl w:ilvl="2" w:tplc="6194E9F0">
      <w:start w:val="1"/>
      <w:numFmt w:val="bullet"/>
      <w:lvlText w:val=""/>
      <w:lvlJc w:val="left"/>
      <w:pPr>
        <w:ind w:left="2160" w:hanging="360"/>
      </w:pPr>
      <w:rPr>
        <w:rFonts w:ascii="Wingdings" w:hAnsi="Wingdings" w:hint="default"/>
      </w:rPr>
    </w:lvl>
    <w:lvl w:ilvl="3" w:tplc="5156C176">
      <w:start w:val="1"/>
      <w:numFmt w:val="bullet"/>
      <w:lvlText w:val=""/>
      <w:lvlJc w:val="left"/>
      <w:pPr>
        <w:ind w:left="2880" w:hanging="360"/>
      </w:pPr>
      <w:rPr>
        <w:rFonts w:ascii="Symbol" w:hAnsi="Symbol" w:hint="default"/>
      </w:rPr>
    </w:lvl>
    <w:lvl w:ilvl="4" w:tplc="5060084A">
      <w:start w:val="1"/>
      <w:numFmt w:val="bullet"/>
      <w:lvlText w:val="o"/>
      <w:lvlJc w:val="left"/>
      <w:pPr>
        <w:ind w:left="3600" w:hanging="360"/>
      </w:pPr>
      <w:rPr>
        <w:rFonts w:ascii="Courier New" w:hAnsi="Courier New" w:hint="default"/>
      </w:rPr>
    </w:lvl>
    <w:lvl w:ilvl="5" w:tplc="820EFB32">
      <w:start w:val="1"/>
      <w:numFmt w:val="bullet"/>
      <w:lvlText w:val=""/>
      <w:lvlJc w:val="left"/>
      <w:pPr>
        <w:ind w:left="4320" w:hanging="360"/>
      </w:pPr>
      <w:rPr>
        <w:rFonts w:ascii="Wingdings" w:hAnsi="Wingdings" w:hint="default"/>
      </w:rPr>
    </w:lvl>
    <w:lvl w:ilvl="6" w:tplc="54C0D506">
      <w:start w:val="1"/>
      <w:numFmt w:val="bullet"/>
      <w:lvlText w:val=""/>
      <w:lvlJc w:val="left"/>
      <w:pPr>
        <w:ind w:left="5040" w:hanging="360"/>
      </w:pPr>
      <w:rPr>
        <w:rFonts w:ascii="Symbol" w:hAnsi="Symbol" w:hint="default"/>
      </w:rPr>
    </w:lvl>
    <w:lvl w:ilvl="7" w:tplc="CB1A2BF6">
      <w:start w:val="1"/>
      <w:numFmt w:val="bullet"/>
      <w:lvlText w:val="o"/>
      <w:lvlJc w:val="left"/>
      <w:pPr>
        <w:ind w:left="5760" w:hanging="360"/>
      </w:pPr>
      <w:rPr>
        <w:rFonts w:ascii="Courier New" w:hAnsi="Courier New" w:hint="default"/>
      </w:rPr>
    </w:lvl>
    <w:lvl w:ilvl="8" w:tplc="ED4E6E10">
      <w:start w:val="1"/>
      <w:numFmt w:val="bullet"/>
      <w:lvlText w:val=""/>
      <w:lvlJc w:val="left"/>
      <w:pPr>
        <w:ind w:left="6480" w:hanging="360"/>
      </w:pPr>
      <w:rPr>
        <w:rFonts w:ascii="Wingdings" w:hAnsi="Wingdings" w:hint="default"/>
      </w:rPr>
    </w:lvl>
  </w:abstractNum>
  <w:abstractNum w:abstractNumId="5" w15:restartNumberingAfterBreak="0">
    <w:nsid w:val="1AB12724"/>
    <w:multiLevelType w:val="hybridMultilevel"/>
    <w:tmpl w:val="87D2FB0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Symbol" w:hAnsi="Symbol" w:hint="default"/>
      </w:rPr>
    </w:lvl>
    <w:lvl w:ilvl="2" w:tplc="FFFFFFFF" w:tentative="1">
      <w:start w:val="1"/>
      <w:numFmt w:val="bullet"/>
      <w:lvlText w:val=""/>
      <w:lvlJc w:val="left"/>
      <w:pPr>
        <w:ind w:left="216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6513DF"/>
    <w:multiLevelType w:val="hybridMultilevel"/>
    <w:tmpl w:val="E940CB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76590C"/>
    <w:multiLevelType w:val="hybridMultilevel"/>
    <w:tmpl w:val="CE46E4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1A51C6"/>
    <w:multiLevelType w:val="hybridMultilevel"/>
    <w:tmpl w:val="FFFFFFFF"/>
    <w:lvl w:ilvl="0" w:tplc="FFC6D77E">
      <w:start w:val="1"/>
      <w:numFmt w:val="bullet"/>
      <w:lvlText w:val=""/>
      <w:lvlJc w:val="left"/>
      <w:pPr>
        <w:ind w:left="720" w:hanging="360"/>
      </w:pPr>
      <w:rPr>
        <w:rFonts w:ascii="Symbol" w:hAnsi="Symbol" w:hint="default"/>
      </w:rPr>
    </w:lvl>
    <w:lvl w:ilvl="1" w:tplc="A8C4F032">
      <w:start w:val="1"/>
      <w:numFmt w:val="bullet"/>
      <w:lvlText w:val="o"/>
      <w:lvlJc w:val="left"/>
      <w:pPr>
        <w:ind w:left="1440" w:hanging="360"/>
      </w:pPr>
      <w:rPr>
        <w:rFonts w:ascii="Symbol" w:hAnsi="Symbol" w:hint="default"/>
      </w:rPr>
    </w:lvl>
    <w:lvl w:ilvl="2" w:tplc="2F60015A">
      <w:start w:val="1"/>
      <w:numFmt w:val="bullet"/>
      <w:lvlText w:val=""/>
      <w:lvlJc w:val="left"/>
      <w:pPr>
        <w:ind w:left="2160" w:hanging="360"/>
      </w:pPr>
      <w:rPr>
        <w:rFonts w:ascii="Symbol" w:hAnsi="Symbol" w:hint="default"/>
      </w:rPr>
    </w:lvl>
    <w:lvl w:ilvl="3" w:tplc="3DBEF6FE">
      <w:start w:val="1"/>
      <w:numFmt w:val="bullet"/>
      <w:lvlText w:val=""/>
      <w:lvlJc w:val="left"/>
      <w:pPr>
        <w:ind w:left="2880" w:hanging="360"/>
      </w:pPr>
      <w:rPr>
        <w:rFonts w:ascii="Symbol" w:hAnsi="Symbol" w:hint="default"/>
      </w:rPr>
    </w:lvl>
    <w:lvl w:ilvl="4" w:tplc="14C2D726">
      <w:start w:val="1"/>
      <w:numFmt w:val="bullet"/>
      <w:lvlText w:val="o"/>
      <w:lvlJc w:val="left"/>
      <w:pPr>
        <w:ind w:left="3600" w:hanging="360"/>
      </w:pPr>
      <w:rPr>
        <w:rFonts w:ascii="Courier New" w:hAnsi="Courier New" w:hint="default"/>
      </w:rPr>
    </w:lvl>
    <w:lvl w:ilvl="5" w:tplc="83D025C0">
      <w:start w:val="1"/>
      <w:numFmt w:val="bullet"/>
      <w:lvlText w:val=""/>
      <w:lvlJc w:val="left"/>
      <w:pPr>
        <w:ind w:left="4320" w:hanging="360"/>
      </w:pPr>
      <w:rPr>
        <w:rFonts w:ascii="Wingdings" w:hAnsi="Wingdings" w:hint="default"/>
      </w:rPr>
    </w:lvl>
    <w:lvl w:ilvl="6" w:tplc="AA540286">
      <w:start w:val="1"/>
      <w:numFmt w:val="bullet"/>
      <w:lvlText w:val=""/>
      <w:lvlJc w:val="left"/>
      <w:pPr>
        <w:ind w:left="5040" w:hanging="360"/>
      </w:pPr>
      <w:rPr>
        <w:rFonts w:ascii="Symbol" w:hAnsi="Symbol" w:hint="default"/>
      </w:rPr>
    </w:lvl>
    <w:lvl w:ilvl="7" w:tplc="401AB4AC">
      <w:start w:val="1"/>
      <w:numFmt w:val="bullet"/>
      <w:lvlText w:val="o"/>
      <w:lvlJc w:val="left"/>
      <w:pPr>
        <w:ind w:left="5760" w:hanging="360"/>
      </w:pPr>
      <w:rPr>
        <w:rFonts w:ascii="Courier New" w:hAnsi="Courier New" w:hint="default"/>
      </w:rPr>
    </w:lvl>
    <w:lvl w:ilvl="8" w:tplc="D3B0A980">
      <w:start w:val="1"/>
      <w:numFmt w:val="bullet"/>
      <w:lvlText w:val=""/>
      <w:lvlJc w:val="left"/>
      <w:pPr>
        <w:ind w:left="6480" w:hanging="360"/>
      </w:pPr>
      <w:rPr>
        <w:rFonts w:ascii="Wingdings" w:hAnsi="Wingdings" w:hint="default"/>
      </w:rPr>
    </w:lvl>
  </w:abstractNum>
  <w:abstractNum w:abstractNumId="9" w15:restartNumberingAfterBreak="0">
    <w:nsid w:val="2806ADE7"/>
    <w:multiLevelType w:val="hybridMultilevel"/>
    <w:tmpl w:val="FFFFFFFF"/>
    <w:lvl w:ilvl="0" w:tplc="89CCBD72">
      <w:start w:val="1"/>
      <w:numFmt w:val="bullet"/>
      <w:lvlText w:val=""/>
      <w:lvlJc w:val="left"/>
      <w:pPr>
        <w:ind w:left="720" w:hanging="360"/>
      </w:pPr>
      <w:rPr>
        <w:rFonts w:ascii="Symbol" w:hAnsi="Symbol" w:hint="default"/>
      </w:rPr>
    </w:lvl>
    <w:lvl w:ilvl="1" w:tplc="69F0A2EE">
      <w:start w:val="1"/>
      <w:numFmt w:val="bullet"/>
      <w:lvlText w:val="o"/>
      <w:lvlJc w:val="left"/>
      <w:pPr>
        <w:ind w:left="1440" w:hanging="360"/>
      </w:pPr>
      <w:rPr>
        <w:rFonts w:ascii="Courier New" w:hAnsi="Courier New" w:hint="default"/>
      </w:rPr>
    </w:lvl>
    <w:lvl w:ilvl="2" w:tplc="347A7742">
      <w:start w:val="1"/>
      <w:numFmt w:val="bullet"/>
      <w:lvlText w:val=""/>
      <w:lvlJc w:val="left"/>
      <w:pPr>
        <w:ind w:left="2160" w:hanging="360"/>
      </w:pPr>
      <w:rPr>
        <w:rFonts w:ascii="Wingdings" w:hAnsi="Wingdings" w:hint="default"/>
      </w:rPr>
    </w:lvl>
    <w:lvl w:ilvl="3" w:tplc="B3FC56D2">
      <w:start w:val="1"/>
      <w:numFmt w:val="bullet"/>
      <w:lvlText w:val=""/>
      <w:lvlJc w:val="left"/>
      <w:pPr>
        <w:ind w:left="2880" w:hanging="360"/>
      </w:pPr>
      <w:rPr>
        <w:rFonts w:ascii="Symbol" w:hAnsi="Symbol" w:hint="default"/>
      </w:rPr>
    </w:lvl>
    <w:lvl w:ilvl="4" w:tplc="4ED4B476">
      <w:start w:val="1"/>
      <w:numFmt w:val="bullet"/>
      <w:lvlText w:val="o"/>
      <w:lvlJc w:val="left"/>
      <w:pPr>
        <w:ind w:left="3600" w:hanging="360"/>
      </w:pPr>
      <w:rPr>
        <w:rFonts w:ascii="Courier New" w:hAnsi="Courier New" w:hint="default"/>
      </w:rPr>
    </w:lvl>
    <w:lvl w:ilvl="5" w:tplc="C2B668BA">
      <w:start w:val="1"/>
      <w:numFmt w:val="bullet"/>
      <w:lvlText w:val=""/>
      <w:lvlJc w:val="left"/>
      <w:pPr>
        <w:ind w:left="4320" w:hanging="360"/>
      </w:pPr>
      <w:rPr>
        <w:rFonts w:ascii="Wingdings" w:hAnsi="Wingdings" w:hint="default"/>
      </w:rPr>
    </w:lvl>
    <w:lvl w:ilvl="6" w:tplc="45621C68">
      <w:start w:val="1"/>
      <w:numFmt w:val="bullet"/>
      <w:lvlText w:val=""/>
      <w:lvlJc w:val="left"/>
      <w:pPr>
        <w:ind w:left="5040" w:hanging="360"/>
      </w:pPr>
      <w:rPr>
        <w:rFonts w:ascii="Symbol" w:hAnsi="Symbol" w:hint="default"/>
      </w:rPr>
    </w:lvl>
    <w:lvl w:ilvl="7" w:tplc="18A23C72">
      <w:start w:val="1"/>
      <w:numFmt w:val="bullet"/>
      <w:lvlText w:val="o"/>
      <w:lvlJc w:val="left"/>
      <w:pPr>
        <w:ind w:left="5760" w:hanging="360"/>
      </w:pPr>
      <w:rPr>
        <w:rFonts w:ascii="Courier New" w:hAnsi="Courier New" w:hint="default"/>
      </w:rPr>
    </w:lvl>
    <w:lvl w:ilvl="8" w:tplc="69BE2D02">
      <w:start w:val="1"/>
      <w:numFmt w:val="bullet"/>
      <w:lvlText w:val=""/>
      <w:lvlJc w:val="left"/>
      <w:pPr>
        <w:ind w:left="6480" w:hanging="360"/>
      </w:pPr>
      <w:rPr>
        <w:rFonts w:ascii="Wingdings" w:hAnsi="Wingdings" w:hint="default"/>
      </w:rPr>
    </w:lvl>
  </w:abstractNum>
  <w:abstractNum w:abstractNumId="10" w15:restartNumberingAfterBreak="0">
    <w:nsid w:val="37724A20"/>
    <w:multiLevelType w:val="hybridMultilevel"/>
    <w:tmpl w:val="FFFFFFFF"/>
    <w:lvl w:ilvl="0" w:tplc="C17A13B6">
      <w:start w:val="1"/>
      <w:numFmt w:val="bullet"/>
      <w:lvlText w:val=""/>
      <w:lvlJc w:val="left"/>
      <w:pPr>
        <w:ind w:left="720" w:hanging="360"/>
      </w:pPr>
      <w:rPr>
        <w:rFonts w:ascii="Symbol" w:hAnsi="Symbol" w:hint="default"/>
      </w:rPr>
    </w:lvl>
    <w:lvl w:ilvl="1" w:tplc="785E3992">
      <w:start w:val="1"/>
      <w:numFmt w:val="bullet"/>
      <w:lvlText w:val="o"/>
      <w:lvlJc w:val="left"/>
      <w:pPr>
        <w:ind w:left="1440" w:hanging="360"/>
      </w:pPr>
      <w:rPr>
        <w:rFonts w:ascii="Courier New" w:hAnsi="Courier New" w:hint="default"/>
      </w:rPr>
    </w:lvl>
    <w:lvl w:ilvl="2" w:tplc="FFDA08FE">
      <w:start w:val="1"/>
      <w:numFmt w:val="bullet"/>
      <w:lvlText w:val=""/>
      <w:lvlJc w:val="left"/>
      <w:pPr>
        <w:ind w:left="2160" w:hanging="360"/>
      </w:pPr>
      <w:rPr>
        <w:rFonts w:ascii="Wingdings" w:hAnsi="Wingdings" w:hint="default"/>
      </w:rPr>
    </w:lvl>
    <w:lvl w:ilvl="3" w:tplc="42B0C9A6">
      <w:start w:val="1"/>
      <w:numFmt w:val="bullet"/>
      <w:lvlText w:val=""/>
      <w:lvlJc w:val="left"/>
      <w:pPr>
        <w:ind w:left="2880" w:hanging="360"/>
      </w:pPr>
      <w:rPr>
        <w:rFonts w:ascii="Symbol" w:hAnsi="Symbol" w:hint="default"/>
      </w:rPr>
    </w:lvl>
    <w:lvl w:ilvl="4" w:tplc="79B0E186">
      <w:start w:val="1"/>
      <w:numFmt w:val="bullet"/>
      <w:lvlText w:val="o"/>
      <w:lvlJc w:val="left"/>
      <w:pPr>
        <w:ind w:left="3600" w:hanging="360"/>
      </w:pPr>
      <w:rPr>
        <w:rFonts w:ascii="Courier New" w:hAnsi="Courier New" w:hint="default"/>
      </w:rPr>
    </w:lvl>
    <w:lvl w:ilvl="5" w:tplc="82F8E2F4">
      <w:start w:val="1"/>
      <w:numFmt w:val="bullet"/>
      <w:lvlText w:val=""/>
      <w:lvlJc w:val="left"/>
      <w:pPr>
        <w:ind w:left="4320" w:hanging="360"/>
      </w:pPr>
      <w:rPr>
        <w:rFonts w:ascii="Wingdings" w:hAnsi="Wingdings" w:hint="default"/>
      </w:rPr>
    </w:lvl>
    <w:lvl w:ilvl="6" w:tplc="52747DE4">
      <w:start w:val="1"/>
      <w:numFmt w:val="bullet"/>
      <w:lvlText w:val=""/>
      <w:lvlJc w:val="left"/>
      <w:pPr>
        <w:ind w:left="5040" w:hanging="360"/>
      </w:pPr>
      <w:rPr>
        <w:rFonts w:ascii="Symbol" w:hAnsi="Symbol" w:hint="default"/>
      </w:rPr>
    </w:lvl>
    <w:lvl w:ilvl="7" w:tplc="2A2C6856">
      <w:start w:val="1"/>
      <w:numFmt w:val="bullet"/>
      <w:lvlText w:val="o"/>
      <w:lvlJc w:val="left"/>
      <w:pPr>
        <w:ind w:left="5760" w:hanging="360"/>
      </w:pPr>
      <w:rPr>
        <w:rFonts w:ascii="Courier New" w:hAnsi="Courier New" w:hint="default"/>
      </w:rPr>
    </w:lvl>
    <w:lvl w:ilvl="8" w:tplc="184C6776">
      <w:start w:val="1"/>
      <w:numFmt w:val="bullet"/>
      <w:lvlText w:val=""/>
      <w:lvlJc w:val="left"/>
      <w:pPr>
        <w:ind w:left="6480" w:hanging="360"/>
      </w:pPr>
      <w:rPr>
        <w:rFonts w:ascii="Wingdings" w:hAnsi="Wingdings" w:hint="default"/>
      </w:rPr>
    </w:lvl>
  </w:abstractNum>
  <w:abstractNum w:abstractNumId="11" w15:restartNumberingAfterBreak="0">
    <w:nsid w:val="38850D78"/>
    <w:multiLevelType w:val="hybridMultilevel"/>
    <w:tmpl w:val="C35671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D8000B"/>
    <w:multiLevelType w:val="hybridMultilevel"/>
    <w:tmpl w:val="FFFFFFFF"/>
    <w:lvl w:ilvl="0" w:tplc="CD585052">
      <w:start w:val="1"/>
      <w:numFmt w:val="bullet"/>
      <w:lvlText w:val=""/>
      <w:lvlJc w:val="left"/>
      <w:pPr>
        <w:ind w:left="720" w:hanging="360"/>
      </w:pPr>
      <w:rPr>
        <w:rFonts w:ascii="Symbol" w:hAnsi="Symbol" w:hint="default"/>
      </w:rPr>
    </w:lvl>
    <w:lvl w:ilvl="1" w:tplc="AED48C90">
      <w:start w:val="1"/>
      <w:numFmt w:val="bullet"/>
      <w:lvlText w:val="o"/>
      <w:lvlJc w:val="left"/>
      <w:pPr>
        <w:ind w:left="1440" w:hanging="360"/>
      </w:pPr>
      <w:rPr>
        <w:rFonts w:ascii="Courier New" w:hAnsi="Courier New" w:hint="default"/>
      </w:rPr>
    </w:lvl>
    <w:lvl w:ilvl="2" w:tplc="DF1E4302">
      <w:start w:val="1"/>
      <w:numFmt w:val="bullet"/>
      <w:lvlText w:val=""/>
      <w:lvlJc w:val="left"/>
      <w:pPr>
        <w:ind w:left="2160" w:hanging="360"/>
      </w:pPr>
      <w:rPr>
        <w:rFonts w:ascii="Wingdings" w:hAnsi="Wingdings" w:hint="default"/>
      </w:rPr>
    </w:lvl>
    <w:lvl w:ilvl="3" w:tplc="2D3261E2">
      <w:start w:val="1"/>
      <w:numFmt w:val="bullet"/>
      <w:lvlText w:val=""/>
      <w:lvlJc w:val="left"/>
      <w:pPr>
        <w:ind w:left="2880" w:hanging="360"/>
      </w:pPr>
      <w:rPr>
        <w:rFonts w:ascii="Symbol" w:hAnsi="Symbol" w:hint="default"/>
      </w:rPr>
    </w:lvl>
    <w:lvl w:ilvl="4" w:tplc="A69A0FD6">
      <w:start w:val="1"/>
      <w:numFmt w:val="bullet"/>
      <w:lvlText w:val="o"/>
      <w:lvlJc w:val="left"/>
      <w:pPr>
        <w:ind w:left="3600" w:hanging="360"/>
      </w:pPr>
      <w:rPr>
        <w:rFonts w:ascii="Courier New" w:hAnsi="Courier New" w:hint="default"/>
      </w:rPr>
    </w:lvl>
    <w:lvl w:ilvl="5" w:tplc="D2E07236">
      <w:start w:val="1"/>
      <w:numFmt w:val="bullet"/>
      <w:lvlText w:val=""/>
      <w:lvlJc w:val="left"/>
      <w:pPr>
        <w:ind w:left="4320" w:hanging="360"/>
      </w:pPr>
      <w:rPr>
        <w:rFonts w:ascii="Wingdings" w:hAnsi="Wingdings" w:hint="default"/>
      </w:rPr>
    </w:lvl>
    <w:lvl w:ilvl="6" w:tplc="198A33CA">
      <w:start w:val="1"/>
      <w:numFmt w:val="bullet"/>
      <w:lvlText w:val=""/>
      <w:lvlJc w:val="left"/>
      <w:pPr>
        <w:ind w:left="5040" w:hanging="360"/>
      </w:pPr>
      <w:rPr>
        <w:rFonts w:ascii="Symbol" w:hAnsi="Symbol" w:hint="default"/>
      </w:rPr>
    </w:lvl>
    <w:lvl w:ilvl="7" w:tplc="44528DCA">
      <w:start w:val="1"/>
      <w:numFmt w:val="bullet"/>
      <w:lvlText w:val="o"/>
      <w:lvlJc w:val="left"/>
      <w:pPr>
        <w:ind w:left="5760" w:hanging="360"/>
      </w:pPr>
      <w:rPr>
        <w:rFonts w:ascii="Courier New" w:hAnsi="Courier New" w:hint="default"/>
      </w:rPr>
    </w:lvl>
    <w:lvl w:ilvl="8" w:tplc="0B04091A">
      <w:start w:val="1"/>
      <w:numFmt w:val="bullet"/>
      <w:lvlText w:val=""/>
      <w:lvlJc w:val="left"/>
      <w:pPr>
        <w:ind w:left="6480" w:hanging="360"/>
      </w:pPr>
      <w:rPr>
        <w:rFonts w:ascii="Wingdings" w:hAnsi="Wingdings" w:hint="default"/>
      </w:rPr>
    </w:lvl>
  </w:abstractNum>
  <w:abstractNum w:abstractNumId="13" w15:restartNumberingAfterBreak="0">
    <w:nsid w:val="3C44E673"/>
    <w:multiLevelType w:val="hybridMultilevel"/>
    <w:tmpl w:val="FFFFFFFF"/>
    <w:lvl w:ilvl="0" w:tplc="7744D4A2">
      <w:start w:val="1"/>
      <w:numFmt w:val="bullet"/>
      <w:lvlText w:val=""/>
      <w:lvlJc w:val="left"/>
      <w:pPr>
        <w:ind w:left="720" w:hanging="360"/>
      </w:pPr>
      <w:rPr>
        <w:rFonts w:ascii="Symbol" w:hAnsi="Symbol" w:hint="default"/>
      </w:rPr>
    </w:lvl>
    <w:lvl w:ilvl="1" w:tplc="DDCC873E">
      <w:start w:val="1"/>
      <w:numFmt w:val="bullet"/>
      <w:lvlText w:val="o"/>
      <w:lvlJc w:val="left"/>
      <w:pPr>
        <w:ind w:left="1440" w:hanging="360"/>
      </w:pPr>
      <w:rPr>
        <w:rFonts w:ascii="Symbol" w:hAnsi="Symbol" w:hint="default"/>
      </w:rPr>
    </w:lvl>
    <w:lvl w:ilvl="2" w:tplc="C39245CC">
      <w:start w:val="1"/>
      <w:numFmt w:val="bullet"/>
      <w:lvlText w:val=""/>
      <w:lvlJc w:val="left"/>
      <w:pPr>
        <w:ind w:left="2160" w:hanging="360"/>
      </w:pPr>
      <w:rPr>
        <w:rFonts w:ascii="Wingdings" w:hAnsi="Wingdings" w:hint="default"/>
      </w:rPr>
    </w:lvl>
    <w:lvl w:ilvl="3" w:tplc="15B4E090">
      <w:start w:val="1"/>
      <w:numFmt w:val="bullet"/>
      <w:lvlText w:val=""/>
      <w:lvlJc w:val="left"/>
      <w:pPr>
        <w:ind w:left="2880" w:hanging="360"/>
      </w:pPr>
      <w:rPr>
        <w:rFonts w:ascii="Symbol" w:hAnsi="Symbol" w:hint="default"/>
      </w:rPr>
    </w:lvl>
    <w:lvl w:ilvl="4" w:tplc="A6A8F014">
      <w:start w:val="1"/>
      <w:numFmt w:val="bullet"/>
      <w:lvlText w:val="o"/>
      <w:lvlJc w:val="left"/>
      <w:pPr>
        <w:ind w:left="3600" w:hanging="360"/>
      </w:pPr>
      <w:rPr>
        <w:rFonts w:ascii="Courier New" w:hAnsi="Courier New" w:hint="default"/>
      </w:rPr>
    </w:lvl>
    <w:lvl w:ilvl="5" w:tplc="C0EEFD4A">
      <w:start w:val="1"/>
      <w:numFmt w:val="bullet"/>
      <w:lvlText w:val=""/>
      <w:lvlJc w:val="left"/>
      <w:pPr>
        <w:ind w:left="4320" w:hanging="360"/>
      </w:pPr>
      <w:rPr>
        <w:rFonts w:ascii="Wingdings" w:hAnsi="Wingdings" w:hint="default"/>
      </w:rPr>
    </w:lvl>
    <w:lvl w:ilvl="6" w:tplc="A816C060">
      <w:start w:val="1"/>
      <w:numFmt w:val="bullet"/>
      <w:lvlText w:val=""/>
      <w:lvlJc w:val="left"/>
      <w:pPr>
        <w:ind w:left="5040" w:hanging="360"/>
      </w:pPr>
      <w:rPr>
        <w:rFonts w:ascii="Symbol" w:hAnsi="Symbol" w:hint="default"/>
      </w:rPr>
    </w:lvl>
    <w:lvl w:ilvl="7" w:tplc="C0FABE12">
      <w:start w:val="1"/>
      <w:numFmt w:val="bullet"/>
      <w:lvlText w:val="o"/>
      <w:lvlJc w:val="left"/>
      <w:pPr>
        <w:ind w:left="5760" w:hanging="360"/>
      </w:pPr>
      <w:rPr>
        <w:rFonts w:ascii="Courier New" w:hAnsi="Courier New" w:hint="default"/>
      </w:rPr>
    </w:lvl>
    <w:lvl w:ilvl="8" w:tplc="387EAC56">
      <w:start w:val="1"/>
      <w:numFmt w:val="bullet"/>
      <w:lvlText w:val=""/>
      <w:lvlJc w:val="left"/>
      <w:pPr>
        <w:ind w:left="6480" w:hanging="360"/>
      </w:pPr>
      <w:rPr>
        <w:rFonts w:ascii="Wingdings" w:hAnsi="Wingdings" w:hint="default"/>
      </w:rPr>
    </w:lvl>
  </w:abstractNum>
  <w:abstractNum w:abstractNumId="14" w15:restartNumberingAfterBreak="0">
    <w:nsid w:val="3E755C1B"/>
    <w:multiLevelType w:val="hybridMultilevel"/>
    <w:tmpl w:val="FFFFFFFF"/>
    <w:lvl w:ilvl="0" w:tplc="7D0A51FC">
      <w:start w:val="1"/>
      <w:numFmt w:val="bullet"/>
      <w:lvlText w:val=""/>
      <w:lvlJc w:val="left"/>
      <w:pPr>
        <w:ind w:left="720" w:hanging="360"/>
      </w:pPr>
      <w:rPr>
        <w:rFonts w:ascii="Symbol" w:hAnsi="Symbol" w:hint="default"/>
      </w:rPr>
    </w:lvl>
    <w:lvl w:ilvl="1" w:tplc="C75453BC">
      <w:start w:val="1"/>
      <w:numFmt w:val="bullet"/>
      <w:lvlText w:val="o"/>
      <w:lvlJc w:val="left"/>
      <w:pPr>
        <w:ind w:left="1440" w:hanging="360"/>
      </w:pPr>
      <w:rPr>
        <w:rFonts w:ascii="Courier New" w:hAnsi="Courier New" w:hint="default"/>
      </w:rPr>
    </w:lvl>
    <w:lvl w:ilvl="2" w:tplc="DB5CD080">
      <w:start w:val="1"/>
      <w:numFmt w:val="bullet"/>
      <w:lvlText w:val=""/>
      <w:lvlJc w:val="left"/>
      <w:pPr>
        <w:ind w:left="2160" w:hanging="360"/>
      </w:pPr>
      <w:rPr>
        <w:rFonts w:ascii="Wingdings" w:hAnsi="Wingdings" w:hint="default"/>
      </w:rPr>
    </w:lvl>
    <w:lvl w:ilvl="3" w:tplc="64BE247A">
      <w:start w:val="1"/>
      <w:numFmt w:val="bullet"/>
      <w:lvlText w:val=""/>
      <w:lvlJc w:val="left"/>
      <w:pPr>
        <w:ind w:left="2880" w:hanging="360"/>
      </w:pPr>
      <w:rPr>
        <w:rFonts w:ascii="Symbol" w:hAnsi="Symbol" w:hint="default"/>
      </w:rPr>
    </w:lvl>
    <w:lvl w:ilvl="4" w:tplc="B316C104">
      <w:start w:val="1"/>
      <w:numFmt w:val="bullet"/>
      <w:lvlText w:val="o"/>
      <w:lvlJc w:val="left"/>
      <w:pPr>
        <w:ind w:left="3600" w:hanging="360"/>
      </w:pPr>
      <w:rPr>
        <w:rFonts w:ascii="Courier New" w:hAnsi="Courier New" w:hint="default"/>
      </w:rPr>
    </w:lvl>
    <w:lvl w:ilvl="5" w:tplc="4A0634CE">
      <w:start w:val="1"/>
      <w:numFmt w:val="bullet"/>
      <w:lvlText w:val=""/>
      <w:lvlJc w:val="left"/>
      <w:pPr>
        <w:ind w:left="4320" w:hanging="360"/>
      </w:pPr>
      <w:rPr>
        <w:rFonts w:ascii="Wingdings" w:hAnsi="Wingdings" w:hint="default"/>
      </w:rPr>
    </w:lvl>
    <w:lvl w:ilvl="6" w:tplc="254E7F36">
      <w:start w:val="1"/>
      <w:numFmt w:val="bullet"/>
      <w:lvlText w:val=""/>
      <w:lvlJc w:val="left"/>
      <w:pPr>
        <w:ind w:left="5040" w:hanging="360"/>
      </w:pPr>
      <w:rPr>
        <w:rFonts w:ascii="Symbol" w:hAnsi="Symbol" w:hint="default"/>
      </w:rPr>
    </w:lvl>
    <w:lvl w:ilvl="7" w:tplc="9A32F3F2">
      <w:start w:val="1"/>
      <w:numFmt w:val="bullet"/>
      <w:lvlText w:val="o"/>
      <w:lvlJc w:val="left"/>
      <w:pPr>
        <w:ind w:left="5760" w:hanging="360"/>
      </w:pPr>
      <w:rPr>
        <w:rFonts w:ascii="Courier New" w:hAnsi="Courier New" w:hint="default"/>
      </w:rPr>
    </w:lvl>
    <w:lvl w:ilvl="8" w:tplc="120CA6D0">
      <w:start w:val="1"/>
      <w:numFmt w:val="bullet"/>
      <w:lvlText w:val=""/>
      <w:lvlJc w:val="left"/>
      <w:pPr>
        <w:ind w:left="6480" w:hanging="360"/>
      </w:pPr>
      <w:rPr>
        <w:rFonts w:ascii="Wingdings" w:hAnsi="Wingdings" w:hint="default"/>
      </w:rPr>
    </w:lvl>
  </w:abstractNum>
  <w:abstractNum w:abstractNumId="15" w15:restartNumberingAfterBreak="0">
    <w:nsid w:val="41A62C8F"/>
    <w:multiLevelType w:val="hybridMultilevel"/>
    <w:tmpl w:val="FFFFFFFF"/>
    <w:lvl w:ilvl="0" w:tplc="532C4156">
      <w:start w:val="1"/>
      <w:numFmt w:val="bullet"/>
      <w:lvlText w:val=""/>
      <w:lvlJc w:val="left"/>
      <w:pPr>
        <w:ind w:left="720" w:hanging="360"/>
      </w:pPr>
      <w:rPr>
        <w:rFonts w:ascii="Symbol" w:hAnsi="Symbol" w:hint="default"/>
      </w:rPr>
    </w:lvl>
    <w:lvl w:ilvl="1" w:tplc="145A1628">
      <w:start w:val="1"/>
      <w:numFmt w:val="bullet"/>
      <w:lvlText w:val="o"/>
      <w:lvlJc w:val="left"/>
      <w:pPr>
        <w:ind w:left="1440" w:hanging="360"/>
      </w:pPr>
      <w:rPr>
        <w:rFonts w:ascii="Courier New" w:hAnsi="Courier New" w:hint="default"/>
      </w:rPr>
    </w:lvl>
    <w:lvl w:ilvl="2" w:tplc="6C9CFC12">
      <w:start w:val="1"/>
      <w:numFmt w:val="bullet"/>
      <w:lvlText w:val=""/>
      <w:lvlJc w:val="left"/>
      <w:pPr>
        <w:ind w:left="2160" w:hanging="360"/>
      </w:pPr>
      <w:rPr>
        <w:rFonts w:ascii="Wingdings" w:hAnsi="Wingdings" w:hint="default"/>
      </w:rPr>
    </w:lvl>
    <w:lvl w:ilvl="3" w:tplc="ED4638EC">
      <w:start w:val="1"/>
      <w:numFmt w:val="bullet"/>
      <w:lvlText w:val=""/>
      <w:lvlJc w:val="left"/>
      <w:pPr>
        <w:ind w:left="2880" w:hanging="360"/>
      </w:pPr>
      <w:rPr>
        <w:rFonts w:ascii="Symbol" w:hAnsi="Symbol" w:hint="default"/>
      </w:rPr>
    </w:lvl>
    <w:lvl w:ilvl="4" w:tplc="053E6B22">
      <w:start w:val="1"/>
      <w:numFmt w:val="bullet"/>
      <w:lvlText w:val="o"/>
      <w:lvlJc w:val="left"/>
      <w:pPr>
        <w:ind w:left="3600" w:hanging="360"/>
      </w:pPr>
      <w:rPr>
        <w:rFonts w:ascii="Courier New" w:hAnsi="Courier New" w:hint="default"/>
      </w:rPr>
    </w:lvl>
    <w:lvl w:ilvl="5" w:tplc="9530C456">
      <w:start w:val="1"/>
      <w:numFmt w:val="bullet"/>
      <w:lvlText w:val=""/>
      <w:lvlJc w:val="left"/>
      <w:pPr>
        <w:ind w:left="4320" w:hanging="360"/>
      </w:pPr>
      <w:rPr>
        <w:rFonts w:ascii="Wingdings" w:hAnsi="Wingdings" w:hint="default"/>
      </w:rPr>
    </w:lvl>
    <w:lvl w:ilvl="6" w:tplc="C772FDEA">
      <w:start w:val="1"/>
      <w:numFmt w:val="bullet"/>
      <w:lvlText w:val=""/>
      <w:lvlJc w:val="left"/>
      <w:pPr>
        <w:ind w:left="5040" w:hanging="360"/>
      </w:pPr>
      <w:rPr>
        <w:rFonts w:ascii="Symbol" w:hAnsi="Symbol" w:hint="default"/>
      </w:rPr>
    </w:lvl>
    <w:lvl w:ilvl="7" w:tplc="A964FDF4">
      <w:start w:val="1"/>
      <w:numFmt w:val="bullet"/>
      <w:lvlText w:val="o"/>
      <w:lvlJc w:val="left"/>
      <w:pPr>
        <w:ind w:left="5760" w:hanging="360"/>
      </w:pPr>
      <w:rPr>
        <w:rFonts w:ascii="Courier New" w:hAnsi="Courier New" w:hint="default"/>
      </w:rPr>
    </w:lvl>
    <w:lvl w:ilvl="8" w:tplc="2902BFEC">
      <w:start w:val="1"/>
      <w:numFmt w:val="bullet"/>
      <w:lvlText w:val=""/>
      <w:lvlJc w:val="left"/>
      <w:pPr>
        <w:ind w:left="6480" w:hanging="360"/>
      </w:pPr>
      <w:rPr>
        <w:rFonts w:ascii="Wingdings" w:hAnsi="Wingdings" w:hint="default"/>
      </w:rPr>
    </w:lvl>
  </w:abstractNum>
  <w:abstractNum w:abstractNumId="16" w15:restartNumberingAfterBreak="0">
    <w:nsid w:val="46684AB6"/>
    <w:multiLevelType w:val="hybridMultilevel"/>
    <w:tmpl w:val="BC163B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AA27B62"/>
    <w:multiLevelType w:val="hybridMultilevel"/>
    <w:tmpl w:val="FFFFFFFF"/>
    <w:lvl w:ilvl="0" w:tplc="3F0C09B6">
      <w:start w:val="1"/>
      <w:numFmt w:val="bullet"/>
      <w:lvlText w:val=""/>
      <w:lvlJc w:val="left"/>
      <w:pPr>
        <w:ind w:left="720" w:hanging="360"/>
      </w:pPr>
      <w:rPr>
        <w:rFonts w:ascii="Symbol" w:hAnsi="Symbol" w:hint="default"/>
      </w:rPr>
    </w:lvl>
    <w:lvl w:ilvl="1" w:tplc="D62A8DDE">
      <w:start w:val="1"/>
      <w:numFmt w:val="bullet"/>
      <w:lvlText w:val="o"/>
      <w:lvlJc w:val="left"/>
      <w:pPr>
        <w:ind w:left="1440" w:hanging="360"/>
      </w:pPr>
      <w:rPr>
        <w:rFonts w:ascii="Courier New" w:hAnsi="Courier New" w:hint="default"/>
      </w:rPr>
    </w:lvl>
    <w:lvl w:ilvl="2" w:tplc="E01C2EF0">
      <w:start w:val="1"/>
      <w:numFmt w:val="bullet"/>
      <w:lvlText w:val=""/>
      <w:lvlJc w:val="left"/>
      <w:pPr>
        <w:ind w:left="2160" w:hanging="360"/>
      </w:pPr>
      <w:rPr>
        <w:rFonts w:ascii="Wingdings" w:hAnsi="Wingdings" w:hint="default"/>
      </w:rPr>
    </w:lvl>
    <w:lvl w:ilvl="3" w:tplc="24A63AC0">
      <w:start w:val="1"/>
      <w:numFmt w:val="bullet"/>
      <w:lvlText w:val=""/>
      <w:lvlJc w:val="left"/>
      <w:pPr>
        <w:ind w:left="2880" w:hanging="360"/>
      </w:pPr>
      <w:rPr>
        <w:rFonts w:ascii="Symbol" w:hAnsi="Symbol" w:hint="default"/>
      </w:rPr>
    </w:lvl>
    <w:lvl w:ilvl="4" w:tplc="5FCEED3E">
      <w:start w:val="1"/>
      <w:numFmt w:val="bullet"/>
      <w:lvlText w:val="o"/>
      <w:lvlJc w:val="left"/>
      <w:pPr>
        <w:ind w:left="3600" w:hanging="360"/>
      </w:pPr>
      <w:rPr>
        <w:rFonts w:ascii="Courier New" w:hAnsi="Courier New" w:hint="default"/>
      </w:rPr>
    </w:lvl>
    <w:lvl w:ilvl="5" w:tplc="F9BE7EDC">
      <w:start w:val="1"/>
      <w:numFmt w:val="bullet"/>
      <w:lvlText w:val=""/>
      <w:lvlJc w:val="left"/>
      <w:pPr>
        <w:ind w:left="4320" w:hanging="360"/>
      </w:pPr>
      <w:rPr>
        <w:rFonts w:ascii="Wingdings" w:hAnsi="Wingdings" w:hint="default"/>
      </w:rPr>
    </w:lvl>
    <w:lvl w:ilvl="6" w:tplc="2604B2F2">
      <w:start w:val="1"/>
      <w:numFmt w:val="bullet"/>
      <w:lvlText w:val=""/>
      <w:lvlJc w:val="left"/>
      <w:pPr>
        <w:ind w:left="5040" w:hanging="360"/>
      </w:pPr>
      <w:rPr>
        <w:rFonts w:ascii="Symbol" w:hAnsi="Symbol" w:hint="default"/>
      </w:rPr>
    </w:lvl>
    <w:lvl w:ilvl="7" w:tplc="96221128">
      <w:start w:val="1"/>
      <w:numFmt w:val="bullet"/>
      <w:lvlText w:val="o"/>
      <w:lvlJc w:val="left"/>
      <w:pPr>
        <w:ind w:left="5760" w:hanging="360"/>
      </w:pPr>
      <w:rPr>
        <w:rFonts w:ascii="Courier New" w:hAnsi="Courier New" w:hint="default"/>
      </w:rPr>
    </w:lvl>
    <w:lvl w:ilvl="8" w:tplc="714285B4">
      <w:start w:val="1"/>
      <w:numFmt w:val="bullet"/>
      <w:lvlText w:val=""/>
      <w:lvlJc w:val="left"/>
      <w:pPr>
        <w:ind w:left="6480" w:hanging="360"/>
      </w:pPr>
      <w:rPr>
        <w:rFonts w:ascii="Wingdings" w:hAnsi="Wingdings" w:hint="default"/>
      </w:rPr>
    </w:lvl>
  </w:abstractNum>
  <w:abstractNum w:abstractNumId="18" w15:restartNumberingAfterBreak="0">
    <w:nsid w:val="4C08136C"/>
    <w:multiLevelType w:val="hybridMultilevel"/>
    <w:tmpl w:val="8250D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09F744"/>
    <w:multiLevelType w:val="hybridMultilevel"/>
    <w:tmpl w:val="FFFFFFFF"/>
    <w:lvl w:ilvl="0" w:tplc="D20A4700">
      <w:start w:val="1"/>
      <w:numFmt w:val="bullet"/>
      <w:lvlText w:val=""/>
      <w:lvlJc w:val="left"/>
      <w:pPr>
        <w:ind w:left="720" w:hanging="360"/>
      </w:pPr>
      <w:rPr>
        <w:rFonts w:ascii="Symbol" w:hAnsi="Symbol" w:hint="default"/>
      </w:rPr>
    </w:lvl>
    <w:lvl w:ilvl="1" w:tplc="203ACAF0">
      <w:start w:val="1"/>
      <w:numFmt w:val="bullet"/>
      <w:lvlText w:val="o"/>
      <w:lvlJc w:val="left"/>
      <w:pPr>
        <w:ind w:left="1440" w:hanging="360"/>
      </w:pPr>
      <w:rPr>
        <w:rFonts w:ascii="Symbol" w:hAnsi="Symbol" w:hint="default"/>
      </w:rPr>
    </w:lvl>
    <w:lvl w:ilvl="2" w:tplc="D0584BAE">
      <w:start w:val="1"/>
      <w:numFmt w:val="bullet"/>
      <w:lvlText w:val=""/>
      <w:lvlJc w:val="left"/>
      <w:pPr>
        <w:ind w:left="2160" w:hanging="360"/>
      </w:pPr>
      <w:rPr>
        <w:rFonts w:ascii="Wingdings" w:hAnsi="Wingdings" w:hint="default"/>
      </w:rPr>
    </w:lvl>
    <w:lvl w:ilvl="3" w:tplc="E44A7460">
      <w:start w:val="1"/>
      <w:numFmt w:val="bullet"/>
      <w:lvlText w:val=""/>
      <w:lvlJc w:val="left"/>
      <w:pPr>
        <w:ind w:left="2880" w:hanging="360"/>
      </w:pPr>
      <w:rPr>
        <w:rFonts w:ascii="Symbol" w:hAnsi="Symbol" w:hint="default"/>
      </w:rPr>
    </w:lvl>
    <w:lvl w:ilvl="4" w:tplc="1A7ED578">
      <w:start w:val="1"/>
      <w:numFmt w:val="bullet"/>
      <w:lvlText w:val="o"/>
      <w:lvlJc w:val="left"/>
      <w:pPr>
        <w:ind w:left="3600" w:hanging="360"/>
      </w:pPr>
      <w:rPr>
        <w:rFonts w:ascii="Courier New" w:hAnsi="Courier New" w:hint="default"/>
      </w:rPr>
    </w:lvl>
    <w:lvl w:ilvl="5" w:tplc="DF48529A">
      <w:start w:val="1"/>
      <w:numFmt w:val="bullet"/>
      <w:lvlText w:val=""/>
      <w:lvlJc w:val="left"/>
      <w:pPr>
        <w:ind w:left="4320" w:hanging="360"/>
      </w:pPr>
      <w:rPr>
        <w:rFonts w:ascii="Wingdings" w:hAnsi="Wingdings" w:hint="default"/>
      </w:rPr>
    </w:lvl>
    <w:lvl w:ilvl="6" w:tplc="58C6FF26">
      <w:start w:val="1"/>
      <w:numFmt w:val="bullet"/>
      <w:lvlText w:val=""/>
      <w:lvlJc w:val="left"/>
      <w:pPr>
        <w:ind w:left="5040" w:hanging="360"/>
      </w:pPr>
      <w:rPr>
        <w:rFonts w:ascii="Symbol" w:hAnsi="Symbol" w:hint="default"/>
      </w:rPr>
    </w:lvl>
    <w:lvl w:ilvl="7" w:tplc="0D18B644">
      <w:start w:val="1"/>
      <w:numFmt w:val="bullet"/>
      <w:lvlText w:val="o"/>
      <w:lvlJc w:val="left"/>
      <w:pPr>
        <w:ind w:left="5760" w:hanging="360"/>
      </w:pPr>
      <w:rPr>
        <w:rFonts w:ascii="Courier New" w:hAnsi="Courier New" w:hint="default"/>
      </w:rPr>
    </w:lvl>
    <w:lvl w:ilvl="8" w:tplc="C4A8DAF8">
      <w:start w:val="1"/>
      <w:numFmt w:val="bullet"/>
      <w:lvlText w:val=""/>
      <w:lvlJc w:val="left"/>
      <w:pPr>
        <w:ind w:left="6480" w:hanging="360"/>
      </w:pPr>
      <w:rPr>
        <w:rFonts w:ascii="Wingdings" w:hAnsi="Wingdings" w:hint="default"/>
      </w:rPr>
    </w:lvl>
  </w:abstractNum>
  <w:abstractNum w:abstractNumId="20" w15:restartNumberingAfterBreak="0">
    <w:nsid w:val="64921326"/>
    <w:multiLevelType w:val="hybridMultilevel"/>
    <w:tmpl w:val="FFFFFFFF"/>
    <w:lvl w:ilvl="0" w:tplc="7D6E6E80">
      <w:start w:val="1"/>
      <w:numFmt w:val="bullet"/>
      <w:lvlText w:val=""/>
      <w:lvlJc w:val="left"/>
      <w:pPr>
        <w:ind w:left="720" w:hanging="360"/>
      </w:pPr>
      <w:rPr>
        <w:rFonts w:ascii="Symbol" w:hAnsi="Symbol" w:hint="default"/>
      </w:rPr>
    </w:lvl>
    <w:lvl w:ilvl="1" w:tplc="91C0D832">
      <w:start w:val="1"/>
      <w:numFmt w:val="bullet"/>
      <w:lvlText w:val="o"/>
      <w:lvlJc w:val="left"/>
      <w:pPr>
        <w:ind w:left="1440" w:hanging="360"/>
      </w:pPr>
      <w:rPr>
        <w:rFonts w:ascii="Courier New" w:hAnsi="Courier New" w:hint="default"/>
      </w:rPr>
    </w:lvl>
    <w:lvl w:ilvl="2" w:tplc="B2449296">
      <w:start w:val="1"/>
      <w:numFmt w:val="bullet"/>
      <w:lvlText w:val=""/>
      <w:lvlJc w:val="left"/>
      <w:pPr>
        <w:ind w:left="2160" w:hanging="360"/>
      </w:pPr>
      <w:rPr>
        <w:rFonts w:ascii="Wingdings" w:hAnsi="Wingdings" w:hint="default"/>
      </w:rPr>
    </w:lvl>
    <w:lvl w:ilvl="3" w:tplc="1480D718">
      <w:start w:val="1"/>
      <w:numFmt w:val="bullet"/>
      <w:lvlText w:val=""/>
      <w:lvlJc w:val="left"/>
      <w:pPr>
        <w:ind w:left="2880" w:hanging="360"/>
      </w:pPr>
      <w:rPr>
        <w:rFonts w:ascii="Symbol" w:hAnsi="Symbol" w:hint="default"/>
      </w:rPr>
    </w:lvl>
    <w:lvl w:ilvl="4" w:tplc="6B4CDC98">
      <w:start w:val="1"/>
      <w:numFmt w:val="bullet"/>
      <w:lvlText w:val="o"/>
      <w:lvlJc w:val="left"/>
      <w:pPr>
        <w:ind w:left="3600" w:hanging="360"/>
      </w:pPr>
      <w:rPr>
        <w:rFonts w:ascii="Courier New" w:hAnsi="Courier New" w:hint="default"/>
      </w:rPr>
    </w:lvl>
    <w:lvl w:ilvl="5" w:tplc="3B7EA6A6">
      <w:start w:val="1"/>
      <w:numFmt w:val="bullet"/>
      <w:lvlText w:val=""/>
      <w:lvlJc w:val="left"/>
      <w:pPr>
        <w:ind w:left="4320" w:hanging="360"/>
      </w:pPr>
      <w:rPr>
        <w:rFonts w:ascii="Wingdings" w:hAnsi="Wingdings" w:hint="default"/>
      </w:rPr>
    </w:lvl>
    <w:lvl w:ilvl="6" w:tplc="B17EC534">
      <w:start w:val="1"/>
      <w:numFmt w:val="bullet"/>
      <w:lvlText w:val=""/>
      <w:lvlJc w:val="left"/>
      <w:pPr>
        <w:ind w:left="5040" w:hanging="360"/>
      </w:pPr>
      <w:rPr>
        <w:rFonts w:ascii="Symbol" w:hAnsi="Symbol" w:hint="default"/>
      </w:rPr>
    </w:lvl>
    <w:lvl w:ilvl="7" w:tplc="127EEABE">
      <w:start w:val="1"/>
      <w:numFmt w:val="bullet"/>
      <w:lvlText w:val="o"/>
      <w:lvlJc w:val="left"/>
      <w:pPr>
        <w:ind w:left="5760" w:hanging="360"/>
      </w:pPr>
      <w:rPr>
        <w:rFonts w:ascii="Courier New" w:hAnsi="Courier New" w:hint="default"/>
      </w:rPr>
    </w:lvl>
    <w:lvl w:ilvl="8" w:tplc="0B786818">
      <w:start w:val="1"/>
      <w:numFmt w:val="bullet"/>
      <w:lvlText w:val=""/>
      <w:lvlJc w:val="left"/>
      <w:pPr>
        <w:ind w:left="6480" w:hanging="360"/>
      </w:pPr>
      <w:rPr>
        <w:rFonts w:ascii="Wingdings" w:hAnsi="Wingdings" w:hint="default"/>
      </w:rPr>
    </w:lvl>
  </w:abstractNum>
  <w:abstractNum w:abstractNumId="21" w15:restartNumberingAfterBreak="0">
    <w:nsid w:val="67BD03E5"/>
    <w:multiLevelType w:val="hybridMultilevel"/>
    <w:tmpl w:val="FFFFFFFF"/>
    <w:lvl w:ilvl="0" w:tplc="24BA4A9A">
      <w:start w:val="1"/>
      <w:numFmt w:val="bullet"/>
      <w:lvlText w:val=""/>
      <w:lvlJc w:val="left"/>
      <w:pPr>
        <w:ind w:left="720" w:hanging="360"/>
      </w:pPr>
      <w:rPr>
        <w:rFonts w:ascii="Symbol" w:hAnsi="Symbol" w:hint="default"/>
      </w:rPr>
    </w:lvl>
    <w:lvl w:ilvl="1" w:tplc="7C263650">
      <w:start w:val="1"/>
      <w:numFmt w:val="bullet"/>
      <w:lvlText w:val="o"/>
      <w:lvlJc w:val="left"/>
      <w:pPr>
        <w:ind w:left="1440" w:hanging="360"/>
      </w:pPr>
      <w:rPr>
        <w:rFonts w:ascii="Courier New" w:hAnsi="Courier New" w:hint="default"/>
      </w:rPr>
    </w:lvl>
    <w:lvl w:ilvl="2" w:tplc="09DC8660">
      <w:start w:val="1"/>
      <w:numFmt w:val="bullet"/>
      <w:lvlText w:val=""/>
      <w:lvlJc w:val="left"/>
      <w:pPr>
        <w:ind w:left="2160" w:hanging="360"/>
      </w:pPr>
      <w:rPr>
        <w:rFonts w:ascii="Wingdings" w:hAnsi="Wingdings" w:hint="default"/>
      </w:rPr>
    </w:lvl>
    <w:lvl w:ilvl="3" w:tplc="7744E3DC">
      <w:start w:val="1"/>
      <w:numFmt w:val="bullet"/>
      <w:lvlText w:val=""/>
      <w:lvlJc w:val="left"/>
      <w:pPr>
        <w:ind w:left="2880" w:hanging="360"/>
      </w:pPr>
      <w:rPr>
        <w:rFonts w:ascii="Symbol" w:hAnsi="Symbol" w:hint="default"/>
      </w:rPr>
    </w:lvl>
    <w:lvl w:ilvl="4" w:tplc="18164276">
      <w:start w:val="1"/>
      <w:numFmt w:val="bullet"/>
      <w:lvlText w:val="o"/>
      <w:lvlJc w:val="left"/>
      <w:pPr>
        <w:ind w:left="3600" w:hanging="360"/>
      </w:pPr>
      <w:rPr>
        <w:rFonts w:ascii="Courier New" w:hAnsi="Courier New" w:hint="default"/>
      </w:rPr>
    </w:lvl>
    <w:lvl w:ilvl="5" w:tplc="02B64AC4">
      <w:start w:val="1"/>
      <w:numFmt w:val="bullet"/>
      <w:lvlText w:val=""/>
      <w:lvlJc w:val="left"/>
      <w:pPr>
        <w:ind w:left="4320" w:hanging="360"/>
      </w:pPr>
      <w:rPr>
        <w:rFonts w:ascii="Wingdings" w:hAnsi="Wingdings" w:hint="default"/>
      </w:rPr>
    </w:lvl>
    <w:lvl w:ilvl="6" w:tplc="91ECABF4">
      <w:start w:val="1"/>
      <w:numFmt w:val="bullet"/>
      <w:lvlText w:val=""/>
      <w:lvlJc w:val="left"/>
      <w:pPr>
        <w:ind w:left="5040" w:hanging="360"/>
      </w:pPr>
      <w:rPr>
        <w:rFonts w:ascii="Symbol" w:hAnsi="Symbol" w:hint="default"/>
      </w:rPr>
    </w:lvl>
    <w:lvl w:ilvl="7" w:tplc="3E824EDE">
      <w:start w:val="1"/>
      <w:numFmt w:val="bullet"/>
      <w:lvlText w:val="o"/>
      <w:lvlJc w:val="left"/>
      <w:pPr>
        <w:ind w:left="5760" w:hanging="360"/>
      </w:pPr>
      <w:rPr>
        <w:rFonts w:ascii="Courier New" w:hAnsi="Courier New" w:hint="default"/>
      </w:rPr>
    </w:lvl>
    <w:lvl w:ilvl="8" w:tplc="1998295C">
      <w:start w:val="1"/>
      <w:numFmt w:val="bullet"/>
      <w:lvlText w:val=""/>
      <w:lvlJc w:val="left"/>
      <w:pPr>
        <w:ind w:left="6480" w:hanging="360"/>
      </w:pPr>
      <w:rPr>
        <w:rFonts w:ascii="Wingdings" w:hAnsi="Wingdings" w:hint="default"/>
      </w:rPr>
    </w:lvl>
  </w:abstractNum>
  <w:abstractNum w:abstractNumId="22" w15:restartNumberingAfterBreak="0">
    <w:nsid w:val="6BD98D77"/>
    <w:multiLevelType w:val="hybridMultilevel"/>
    <w:tmpl w:val="FFFFFFFF"/>
    <w:lvl w:ilvl="0" w:tplc="C8389FCC">
      <w:start w:val="1"/>
      <w:numFmt w:val="bullet"/>
      <w:lvlText w:val=""/>
      <w:lvlJc w:val="left"/>
      <w:pPr>
        <w:ind w:left="720" w:hanging="360"/>
      </w:pPr>
      <w:rPr>
        <w:rFonts w:ascii="Symbol" w:hAnsi="Symbol" w:hint="default"/>
      </w:rPr>
    </w:lvl>
    <w:lvl w:ilvl="1" w:tplc="F6D62DEA">
      <w:start w:val="1"/>
      <w:numFmt w:val="bullet"/>
      <w:lvlText w:val="o"/>
      <w:lvlJc w:val="left"/>
      <w:pPr>
        <w:ind w:left="1440" w:hanging="360"/>
      </w:pPr>
      <w:rPr>
        <w:rFonts w:ascii="Courier New" w:hAnsi="Courier New" w:hint="default"/>
      </w:rPr>
    </w:lvl>
    <w:lvl w:ilvl="2" w:tplc="BC221312">
      <w:start w:val="1"/>
      <w:numFmt w:val="bullet"/>
      <w:lvlText w:val=""/>
      <w:lvlJc w:val="left"/>
      <w:pPr>
        <w:ind w:left="2160" w:hanging="360"/>
      </w:pPr>
      <w:rPr>
        <w:rFonts w:ascii="Wingdings" w:hAnsi="Wingdings" w:hint="default"/>
      </w:rPr>
    </w:lvl>
    <w:lvl w:ilvl="3" w:tplc="F6524F1E">
      <w:start w:val="1"/>
      <w:numFmt w:val="bullet"/>
      <w:lvlText w:val=""/>
      <w:lvlJc w:val="left"/>
      <w:pPr>
        <w:ind w:left="2880" w:hanging="360"/>
      </w:pPr>
      <w:rPr>
        <w:rFonts w:ascii="Symbol" w:hAnsi="Symbol" w:hint="default"/>
      </w:rPr>
    </w:lvl>
    <w:lvl w:ilvl="4" w:tplc="C136AE56">
      <w:start w:val="1"/>
      <w:numFmt w:val="bullet"/>
      <w:lvlText w:val="o"/>
      <w:lvlJc w:val="left"/>
      <w:pPr>
        <w:ind w:left="3600" w:hanging="360"/>
      </w:pPr>
      <w:rPr>
        <w:rFonts w:ascii="Courier New" w:hAnsi="Courier New" w:hint="default"/>
      </w:rPr>
    </w:lvl>
    <w:lvl w:ilvl="5" w:tplc="9850C012">
      <w:start w:val="1"/>
      <w:numFmt w:val="bullet"/>
      <w:lvlText w:val=""/>
      <w:lvlJc w:val="left"/>
      <w:pPr>
        <w:ind w:left="4320" w:hanging="360"/>
      </w:pPr>
      <w:rPr>
        <w:rFonts w:ascii="Wingdings" w:hAnsi="Wingdings" w:hint="default"/>
      </w:rPr>
    </w:lvl>
    <w:lvl w:ilvl="6" w:tplc="27B84196">
      <w:start w:val="1"/>
      <w:numFmt w:val="bullet"/>
      <w:lvlText w:val=""/>
      <w:lvlJc w:val="left"/>
      <w:pPr>
        <w:ind w:left="5040" w:hanging="360"/>
      </w:pPr>
      <w:rPr>
        <w:rFonts w:ascii="Symbol" w:hAnsi="Symbol" w:hint="default"/>
      </w:rPr>
    </w:lvl>
    <w:lvl w:ilvl="7" w:tplc="66A2E98C">
      <w:start w:val="1"/>
      <w:numFmt w:val="bullet"/>
      <w:lvlText w:val="o"/>
      <w:lvlJc w:val="left"/>
      <w:pPr>
        <w:ind w:left="5760" w:hanging="360"/>
      </w:pPr>
      <w:rPr>
        <w:rFonts w:ascii="Courier New" w:hAnsi="Courier New" w:hint="default"/>
      </w:rPr>
    </w:lvl>
    <w:lvl w:ilvl="8" w:tplc="1C88ED9E">
      <w:start w:val="1"/>
      <w:numFmt w:val="bullet"/>
      <w:lvlText w:val=""/>
      <w:lvlJc w:val="left"/>
      <w:pPr>
        <w:ind w:left="6480" w:hanging="360"/>
      </w:pPr>
      <w:rPr>
        <w:rFonts w:ascii="Wingdings" w:hAnsi="Wingdings" w:hint="default"/>
      </w:rPr>
    </w:lvl>
  </w:abstractNum>
  <w:abstractNum w:abstractNumId="23" w15:restartNumberingAfterBreak="0">
    <w:nsid w:val="719F40D5"/>
    <w:multiLevelType w:val="hybridMultilevel"/>
    <w:tmpl w:val="E6640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11966A"/>
    <w:multiLevelType w:val="hybridMultilevel"/>
    <w:tmpl w:val="FFFFFFFF"/>
    <w:lvl w:ilvl="0" w:tplc="72EA0E28">
      <w:start w:val="1"/>
      <w:numFmt w:val="bullet"/>
      <w:lvlText w:val=""/>
      <w:lvlJc w:val="left"/>
      <w:pPr>
        <w:ind w:left="720" w:hanging="360"/>
      </w:pPr>
      <w:rPr>
        <w:rFonts w:ascii="Symbol" w:hAnsi="Symbol" w:hint="default"/>
      </w:rPr>
    </w:lvl>
    <w:lvl w:ilvl="1" w:tplc="5CACA06A">
      <w:start w:val="1"/>
      <w:numFmt w:val="bullet"/>
      <w:lvlText w:val="o"/>
      <w:lvlJc w:val="left"/>
      <w:pPr>
        <w:ind w:left="1440" w:hanging="360"/>
      </w:pPr>
      <w:rPr>
        <w:rFonts w:ascii="Courier New" w:hAnsi="Courier New" w:hint="default"/>
      </w:rPr>
    </w:lvl>
    <w:lvl w:ilvl="2" w:tplc="9B163596">
      <w:start w:val="1"/>
      <w:numFmt w:val="bullet"/>
      <w:lvlText w:val=""/>
      <w:lvlJc w:val="left"/>
      <w:pPr>
        <w:ind w:left="2160" w:hanging="360"/>
      </w:pPr>
      <w:rPr>
        <w:rFonts w:ascii="Wingdings" w:hAnsi="Wingdings" w:hint="default"/>
      </w:rPr>
    </w:lvl>
    <w:lvl w:ilvl="3" w:tplc="4C362114">
      <w:start w:val="1"/>
      <w:numFmt w:val="bullet"/>
      <w:lvlText w:val=""/>
      <w:lvlJc w:val="left"/>
      <w:pPr>
        <w:ind w:left="2880" w:hanging="360"/>
      </w:pPr>
      <w:rPr>
        <w:rFonts w:ascii="Symbol" w:hAnsi="Symbol" w:hint="default"/>
      </w:rPr>
    </w:lvl>
    <w:lvl w:ilvl="4" w:tplc="493624E4">
      <w:start w:val="1"/>
      <w:numFmt w:val="bullet"/>
      <w:lvlText w:val="o"/>
      <w:lvlJc w:val="left"/>
      <w:pPr>
        <w:ind w:left="3600" w:hanging="360"/>
      </w:pPr>
      <w:rPr>
        <w:rFonts w:ascii="Courier New" w:hAnsi="Courier New" w:hint="default"/>
      </w:rPr>
    </w:lvl>
    <w:lvl w:ilvl="5" w:tplc="97C26B5A">
      <w:start w:val="1"/>
      <w:numFmt w:val="bullet"/>
      <w:lvlText w:val=""/>
      <w:lvlJc w:val="left"/>
      <w:pPr>
        <w:ind w:left="4320" w:hanging="360"/>
      </w:pPr>
      <w:rPr>
        <w:rFonts w:ascii="Wingdings" w:hAnsi="Wingdings" w:hint="default"/>
      </w:rPr>
    </w:lvl>
    <w:lvl w:ilvl="6" w:tplc="CC2EA678">
      <w:start w:val="1"/>
      <w:numFmt w:val="bullet"/>
      <w:lvlText w:val=""/>
      <w:lvlJc w:val="left"/>
      <w:pPr>
        <w:ind w:left="5040" w:hanging="360"/>
      </w:pPr>
      <w:rPr>
        <w:rFonts w:ascii="Symbol" w:hAnsi="Symbol" w:hint="default"/>
      </w:rPr>
    </w:lvl>
    <w:lvl w:ilvl="7" w:tplc="B8505AE0">
      <w:start w:val="1"/>
      <w:numFmt w:val="bullet"/>
      <w:lvlText w:val="o"/>
      <w:lvlJc w:val="left"/>
      <w:pPr>
        <w:ind w:left="5760" w:hanging="360"/>
      </w:pPr>
      <w:rPr>
        <w:rFonts w:ascii="Courier New" w:hAnsi="Courier New" w:hint="default"/>
      </w:rPr>
    </w:lvl>
    <w:lvl w:ilvl="8" w:tplc="DBCA796A">
      <w:start w:val="1"/>
      <w:numFmt w:val="bullet"/>
      <w:lvlText w:val=""/>
      <w:lvlJc w:val="left"/>
      <w:pPr>
        <w:ind w:left="6480" w:hanging="360"/>
      </w:pPr>
      <w:rPr>
        <w:rFonts w:ascii="Wingdings" w:hAnsi="Wingdings" w:hint="default"/>
      </w:rPr>
    </w:lvl>
  </w:abstractNum>
  <w:num w:numId="1" w16cid:durableId="1019772417">
    <w:abstractNumId w:val="18"/>
  </w:num>
  <w:num w:numId="2" w16cid:durableId="1082415918">
    <w:abstractNumId w:val="3"/>
  </w:num>
  <w:num w:numId="3" w16cid:durableId="1135180792">
    <w:abstractNumId w:val="19"/>
  </w:num>
  <w:num w:numId="4" w16cid:durableId="1231840692">
    <w:abstractNumId w:val="0"/>
  </w:num>
  <w:num w:numId="5" w16cid:durableId="1404839386">
    <w:abstractNumId w:val="10"/>
  </w:num>
  <w:num w:numId="6" w16cid:durableId="1582445498">
    <w:abstractNumId w:val="7"/>
  </w:num>
  <w:num w:numId="7" w16cid:durableId="1649631519">
    <w:abstractNumId w:val="22"/>
  </w:num>
  <w:num w:numId="8" w16cid:durableId="1675262990">
    <w:abstractNumId w:val="4"/>
  </w:num>
  <w:num w:numId="9" w16cid:durableId="1775707525">
    <w:abstractNumId w:val="6"/>
  </w:num>
  <w:num w:numId="10" w16cid:durableId="1941598152">
    <w:abstractNumId w:val="14"/>
  </w:num>
  <w:num w:numId="11" w16cid:durableId="1975716462">
    <w:abstractNumId w:val="16"/>
  </w:num>
  <w:num w:numId="12" w16cid:durableId="198783239">
    <w:abstractNumId w:val="2"/>
  </w:num>
  <w:num w:numId="13" w16cid:durableId="1987976148">
    <w:abstractNumId w:val="11"/>
  </w:num>
  <w:num w:numId="14" w16cid:durableId="2076665549">
    <w:abstractNumId w:val="21"/>
  </w:num>
  <w:num w:numId="15" w16cid:durableId="2077120277">
    <w:abstractNumId w:val="1"/>
  </w:num>
  <w:num w:numId="16" w16cid:durableId="231236144">
    <w:abstractNumId w:val="5"/>
  </w:num>
  <w:num w:numId="17" w16cid:durableId="338391123">
    <w:abstractNumId w:val="23"/>
  </w:num>
  <w:num w:numId="18" w16cid:durableId="376122897">
    <w:abstractNumId w:val="15"/>
  </w:num>
  <w:num w:numId="19" w16cid:durableId="559440755">
    <w:abstractNumId w:val="17"/>
  </w:num>
  <w:num w:numId="20" w16cid:durableId="748038060">
    <w:abstractNumId w:val="13"/>
  </w:num>
  <w:num w:numId="21" w16cid:durableId="771635258">
    <w:abstractNumId w:val="20"/>
  </w:num>
  <w:num w:numId="22" w16cid:durableId="817259885">
    <w:abstractNumId w:val="24"/>
  </w:num>
  <w:num w:numId="23" w16cid:durableId="822282868">
    <w:abstractNumId w:val="9"/>
  </w:num>
  <w:num w:numId="24" w16cid:durableId="918946660">
    <w:abstractNumId w:val="12"/>
  </w:num>
  <w:num w:numId="25" w16cid:durableId="94562018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EB3"/>
    <w:rsid w:val="000528D7"/>
    <w:rsid w:val="00083EB3"/>
    <w:rsid w:val="000C4AEF"/>
    <w:rsid w:val="000D234A"/>
    <w:rsid w:val="00101D6A"/>
    <w:rsid w:val="001202E8"/>
    <w:rsid w:val="00120468"/>
    <w:rsid w:val="00153F77"/>
    <w:rsid w:val="001A2B90"/>
    <w:rsid w:val="001F7B62"/>
    <w:rsid w:val="00230034"/>
    <w:rsid w:val="00253B5D"/>
    <w:rsid w:val="002D0694"/>
    <w:rsid w:val="002E3B0A"/>
    <w:rsid w:val="002E4ABD"/>
    <w:rsid w:val="00304010"/>
    <w:rsid w:val="00341B6A"/>
    <w:rsid w:val="003B55F7"/>
    <w:rsid w:val="003D3180"/>
    <w:rsid w:val="00404BC9"/>
    <w:rsid w:val="00413608"/>
    <w:rsid w:val="00432A17"/>
    <w:rsid w:val="004443FA"/>
    <w:rsid w:val="00444A54"/>
    <w:rsid w:val="00453B33"/>
    <w:rsid w:val="004542CE"/>
    <w:rsid w:val="00454D01"/>
    <w:rsid w:val="00460C74"/>
    <w:rsid w:val="00491EFA"/>
    <w:rsid w:val="00495EBE"/>
    <w:rsid w:val="004A221D"/>
    <w:rsid w:val="004B7BFC"/>
    <w:rsid w:val="004C413F"/>
    <w:rsid w:val="004D01E6"/>
    <w:rsid w:val="00513C9D"/>
    <w:rsid w:val="00536698"/>
    <w:rsid w:val="005402A5"/>
    <w:rsid w:val="00542845"/>
    <w:rsid w:val="005577D1"/>
    <w:rsid w:val="0058089F"/>
    <w:rsid w:val="00587171"/>
    <w:rsid w:val="00623BF6"/>
    <w:rsid w:val="006266C9"/>
    <w:rsid w:val="006F77F9"/>
    <w:rsid w:val="00702BE0"/>
    <w:rsid w:val="00720093"/>
    <w:rsid w:val="00721927"/>
    <w:rsid w:val="00771CB3"/>
    <w:rsid w:val="007745D4"/>
    <w:rsid w:val="007826FE"/>
    <w:rsid w:val="007C2CC2"/>
    <w:rsid w:val="007D186C"/>
    <w:rsid w:val="00800E93"/>
    <w:rsid w:val="008140B3"/>
    <w:rsid w:val="00863376"/>
    <w:rsid w:val="008B6E66"/>
    <w:rsid w:val="008C30F4"/>
    <w:rsid w:val="008C5E79"/>
    <w:rsid w:val="00930A52"/>
    <w:rsid w:val="0093654D"/>
    <w:rsid w:val="00951625"/>
    <w:rsid w:val="00997974"/>
    <w:rsid w:val="009A069C"/>
    <w:rsid w:val="009C21EB"/>
    <w:rsid w:val="009C562C"/>
    <w:rsid w:val="009D1B10"/>
    <w:rsid w:val="009E075B"/>
    <w:rsid w:val="009E55CD"/>
    <w:rsid w:val="009E6912"/>
    <w:rsid w:val="00A330F3"/>
    <w:rsid w:val="00A46ED9"/>
    <w:rsid w:val="00A641AE"/>
    <w:rsid w:val="00A67D0E"/>
    <w:rsid w:val="00A94300"/>
    <w:rsid w:val="00AB71AD"/>
    <w:rsid w:val="00AC29EF"/>
    <w:rsid w:val="00B134CA"/>
    <w:rsid w:val="00B21993"/>
    <w:rsid w:val="00B22E76"/>
    <w:rsid w:val="00B34714"/>
    <w:rsid w:val="00B56904"/>
    <w:rsid w:val="00B629A8"/>
    <w:rsid w:val="00B66A8A"/>
    <w:rsid w:val="00B91969"/>
    <w:rsid w:val="00B9451C"/>
    <w:rsid w:val="00BA0246"/>
    <w:rsid w:val="00BA52BC"/>
    <w:rsid w:val="00BC08D3"/>
    <w:rsid w:val="00BF034B"/>
    <w:rsid w:val="00C0444C"/>
    <w:rsid w:val="00C35976"/>
    <w:rsid w:val="00C42366"/>
    <w:rsid w:val="00C51772"/>
    <w:rsid w:val="00C7551D"/>
    <w:rsid w:val="00C77BD0"/>
    <w:rsid w:val="00C832D7"/>
    <w:rsid w:val="00CA55B8"/>
    <w:rsid w:val="00CC66E1"/>
    <w:rsid w:val="00CF5A51"/>
    <w:rsid w:val="00D05AB9"/>
    <w:rsid w:val="00D1042D"/>
    <w:rsid w:val="00D23302"/>
    <w:rsid w:val="00D23677"/>
    <w:rsid w:val="00D24EE8"/>
    <w:rsid w:val="00D637F7"/>
    <w:rsid w:val="00D77797"/>
    <w:rsid w:val="00DD440A"/>
    <w:rsid w:val="00DE3DDC"/>
    <w:rsid w:val="00E0408E"/>
    <w:rsid w:val="00E30EF2"/>
    <w:rsid w:val="00E4489D"/>
    <w:rsid w:val="00E5278B"/>
    <w:rsid w:val="00EA58D1"/>
    <w:rsid w:val="00EC174A"/>
    <w:rsid w:val="00EC290B"/>
    <w:rsid w:val="00F52DF3"/>
    <w:rsid w:val="00F67EDD"/>
    <w:rsid w:val="00F7132D"/>
    <w:rsid w:val="00F93710"/>
    <w:rsid w:val="00F97ACA"/>
    <w:rsid w:val="00FD7AAF"/>
    <w:rsid w:val="00FF448E"/>
    <w:rsid w:val="00FF4FCB"/>
    <w:rsid w:val="0105EB50"/>
    <w:rsid w:val="022FF485"/>
    <w:rsid w:val="02B9384E"/>
    <w:rsid w:val="02EC05DC"/>
    <w:rsid w:val="02FF870C"/>
    <w:rsid w:val="03414DFE"/>
    <w:rsid w:val="0342559C"/>
    <w:rsid w:val="03FD1D9A"/>
    <w:rsid w:val="04553D9B"/>
    <w:rsid w:val="049B87BE"/>
    <w:rsid w:val="04ACC077"/>
    <w:rsid w:val="04B4A99B"/>
    <w:rsid w:val="04C72FF3"/>
    <w:rsid w:val="0505A13A"/>
    <w:rsid w:val="05B588EA"/>
    <w:rsid w:val="05B5BC6E"/>
    <w:rsid w:val="0653191C"/>
    <w:rsid w:val="069CD44C"/>
    <w:rsid w:val="06B64E75"/>
    <w:rsid w:val="06D29505"/>
    <w:rsid w:val="0700BAC2"/>
    <w:rsid w:val="070B9F89"/>
    <w:rsid w:val="074D828E"/>
    <w:rsid w:val="07667085"/>
    <w:rsid w:val="0772F82C"/>
    <w:rsid w:val="077D9C91"/>
    <w:rsid w:val="07A8689E"/>
    <w:rsid w:val="07E2E251"/>
    <w:rsid w:val="081F31C0"/>
    <w:rsid w:val="0820C716"/>
    <w:rsid w:val="08DEC4A0"/>
    <w:rsid w:val="08EE2F4A"/>
    <w:rsid w:val="08F5AEC9"/>
    <w:rsid w:val="0950425C"/>
    <w:rsid w:val="0A090537"/>
    <w:rsid w:val="0A0C57C0"/>
    <w:rsid w:val="0A7AB743"/>
    <w:rsid w:val="0A7C4ADA"/>
    <w:rsid w:val="0A856655"/>
    <w:rsid w:val="0AE53F1D"/>
    <w:rsid w:val="0AFADA87"/>
    <w:rsid w:val="0B19298B"/>
    <w:rsid w:val="0B3582EB"/>
    <w:rsid w:val="0B3CEE13"/>
    <w:rsid w:val="0BC40775"/>
    <w:rsid w:val="0BE2DC1B"/>
    <w:rsid w:val="0C306937"/>
    <w:rsid w:val="0CEF8B7C"/>
    <w:rsid w:val="0D0A1430"/>
    <w:rsid w:val="0D2E4391"/>
    <w:rsid w:val="0D45E792"/>
    <w:rsid w:val="0D8898A8"/>
    <w:rsid w:val="0DA30F31"/>
    <w:rsid w:val="0E587CC9"/>
    <w:rsid w:val="0E766A83"/>
    <w:rsid w:val="0EADF74F"/>
    <w:rsid w:val="0EC29D6A"/>
    <w:rsid w:val="0ECA713A"/>
    <w:rsid w:val="0EF7AA27"/>
    <w:rsid w:val="0F5ED87C"/>
    <w:rsid w:val="0FCAA5B8"/>
    <w:rsid w:val="0FD82D0D"/>
    <w:rsid w:val="1013D07F"/>
    <w:rsid w:val="108D95BD"/>
    <w:rsid w:val="109D7DB4"/>
    <w:rsid w:val="10E22CE3"/>
    <w:rsid w:val="10F8FCA1"/>
    <w:rsid w:val="11148769"/>
    <w:rsid w:val="11356D27"/>
    <w:rsid w:val="11991843"/>
    <w:rsid w:val="11A79286"/>
    <w:rsid w:val="11A90FD2"/>
    <w:rsid w:val="11FC6547"/>
    <w:rsid w:val="12249DEB"/>
    <w:rsid w:val="127E1F02"/>
    <w:rsid w:val="128CEA63"/>
    <w:rsid w:val="12DF6F19"/>
    <w:rsid w:val="130A34D5"/>
    <w:rsid w:val="132EF053"/>
    <w:rsid w:val="14814B71"/>
    <w:rsid w:val="15849EE3"/>
    <w:rsid w:val="1598F218"/>
    <w:rsid w:val="15BA4323"/>
    <w:rsid w:val="1601A71F"/>
    <w:rsid w:val="1608FC32"/>
    <w:rsid w:val="1624326B"/>
    <w:rsid w:val="1678ECD5"/>
    <w:rsid w:val="167AF0A3"/>
    <w:rsid w:val="168924CF"/>
    <w:rsid w:val="17686BB5"/>
    <w:rsid w:val="17850B26"/>
    <w:rsid w:val="17A76E57"/>
    <w:rsid w:val="1896C154"/>
    <w:rsid w:val="189FEE08"/>
    <w:rsid w:val="1965CD78"/>
    <w:rsid w:val="1996167F"/>
    <w:rsid w:val="1A09FFE5"/>
    <w:rsid w:val="1A0B77C0"/>
    <w:rsid w:val="1A1A7FD8"/>
    <w:rsid w:val="1A7470AC"/>
    <w:rsid w:val="1BA5A6FB"/>
    <w:rsid w:val="1BF89453"/>
    <w:rsid w:val="1C00B286"/>
    <w:rsid w:val="1C155225"/>
    <w:rsid w:val="1C720E31"/>
    <w:rsid w:val="1C75E631"/>
    <w:rsid w:val="1CB6008E"/>
    <w:rsid w:val="1CF8AB72"/>
    <w:rsid w:val="1D3966B8"/>
    <w:rsid w:val="1D593895"/>
    <w:rsid w:val="1D7CB616"/>
    <w:rsid w:val="1D7E683F"/>
    <w:rsid w:val="1DB22688"/>
    <w:rsid w:val="1DC8013F"/>
    <w:rsid w:val="1DEC2946"/>
    <w:rsid w:val="1E0C218C"/>
    <w:rsid w:val="1E7B5376"/>
    <w:rsid w:val="1EE7F2EB"/>
    <w:rsid w:val="20045BE4"/>
    <w:rsid w:val="2147E268"/>
    <w:rsid w:val="21493FE6"/>
    <w:rsid w:val="218836F8"/>
    <w:rsid w:val="21C8AE8D"/>
    <w:rsid w:val="21EC9A05"/>
    <w:rsid w:val="21EE83A1"/>
    <w:rsid w:val="22182C64"/>
    <w:rsid w:val="227942A0"/>
    <w:rsid w:val="227D0105"/>
    <w:rsid w:val="2286E28D"/>
    <w:rsid w:val="22DDFF18"/>
    <w:rsid w:val="2315EF90"/>
    <w:rsid w:val="23CD9A31"/>
    <w:rsid w:val="23F6040B"/>
    <w:rsid w:val="243385A9"/>
    <w:rsid w:val="243A7FDA"/>
    <w:rsid w:val="2495A77E"/>
    <w:rsid w:val="2525CB39"/>
    <w:rsid w:val="25ED1297"/>
    <w:rsid w:val="263C1197"/>
    <w:rsid w:val="26CCABFD"/>
    <w:rsid w:val="26EBEACD"/>
    <w:rsid w:val="270F98A3"/>
    <w:rsid w:val="27475EF3"/>
    <w:rsid w:val="274FC00B"/>
    <w:rsid w:val="27A2D62D"/>
    <w:rsid w:val="282CED27"/>
    <w:rsid w:val="2852FDBF"/>
    <w:rsid w:val="2878E18D"/>
    <w:rsid w:val="288F31FF"/>
    <w:rsid w:val="28BDD903"/>
    <w:rsid w:val="28EDC26D"/>
    <w:rsid w:val="295B2174"/>
    <w:rsid w:val="2A97593A"/>
    <w:rsid w:val="2AC50E33"/>
    <w:rsid w:val="2BB3FDA9"/>
    <w:rsid w:val="2BE4E008"/>
    <w:rsid w:val="2C741E78"/>
    <w:rsid w:val="2C87644B"/>
    <w:rsid w:val="2C90AB3A"/>
    <w:rsid w:val="2CE6B7DA"/>
    <w:rsid w:val="2D060D81"/>
    <w:rsid w:val="2D5B1B3E"/>
    <w:rsid w:val="2D87C914"/>
    <w:rsid w:val="2DC10960"/>
    <w:rsid w:val="2DE3B4CD"/>
    <w:rsid w:val="2E165BC4"/>
    <w:rsid w:val="2E8E3B10"/>
    <w:rsid w:val="2EEF2E3F"/>
    <w:rsid w:val="2F0A8A3F"/>
    <w:rsid w:val="2F34F222"/>
    <w:rsid w:val="31D40673"/>
    <w:rsid w:val="323E12DE"/>
    <w:rsid w:val="32E49DE4"/>
    <w:rsid w:val="33188A13"/>
    <w:rsid w:val="33581DA4"/>
    <w:rsid w:val="33BBE472"/>
    <w:rsid w:val="33FDB338"/>
    <w:rsid w:val="34251180"/>
    <w:rsid w:val="343442EA"/>
    <w:rsid w:val="346C3AAB"/>
    <w:rsid w:val="34D376DB"/>
    <w:rsid w:val="34D63E2F"/>
    <w:rsid w:val="351E2567"/>
    <w:rsid w:val="3659529B"/>
    <w:rsid w:val="367000D9"/>
    <w:rsid w:val="36A13456"/>
    <w:rsid w:val="375243ED"/>
    <w:rsid w:val="37E452CF"/>
    <w:rsid w:val="37F90AA0"/>
    <w:rsid w:val="37FD0ABC"/>
    <w:rsid w:val="3841ABE2"/>
    <w:rsid w:val="385B134D"/>
    <w:rsid w:val="387CE15A"/>
    <w:rsid w:val="38853BCA"/>
    <w:rsid w:val="391FAD7A"/>
    <w:rsid w:val="392D3825"/>
    <w:rsid w:val="3934F9B3"/>
    <w:rsid w:val="39497801"/>
    <w:rsid w:val="3953BD26"/>
    <w:rsid w:val="395B1239"/>
    <w:rsid w:val="39634A7D"/>
    <w:rsid w:val="39A87D97"/>
    <w:rsid w:val="39BAA78B"/>
    <w:rsid w:val="3A8B79EE"/>
    <w:rsid w:val="3AB68CE9"/>
    <w:rsid w:val="3B6B78CF"/>
    <w:rsid w:val="3BCA1C8D"/>
    <w:rsid w:val="3C80CD68"/>
    <w:rsid w:val="3CEC4489"/>
    <w:rsid w:val="3D0F6F38"/>
    <w:rsid w:val="3D30C90F"/>
    <w:rsid w:val="3D32BBA9"/>
    <w:rsid w:val="3DAC9417"/>
    <w:rsid w:val="3DB2AA22"/>
    <w:rsid w:val="3DF18B06"/>
    <w:rsid w:val="3E8C54A6"/>
    <w:rsid w:val="3ED22080"/>
    <w:rsid w:val="4006712F"/>
    <w:rsid w:val="4060C1AD"/>
    <w:rsid w:val="40964EC8"/>
    <w:rsid w:val="42394B5D"/>
    <w:rsid w:val="4265AD5A"/>
    <w:rsid w:val="428E44BE"/>
    <w:rsid w:val="42BBA861"/>
    <w:rsid w:val="430A897D"/>
    <w:rsid w:val="435671EB"/>
    <w:rsid w:val="4364D928"/>
    <w:rsid w:val="43DD4710"/>
    <w:rsid w:val="45071964"/>
    <w:rsid w:val="4507354E"/>
    <w:rsid w:val="4556F184"/>
    <w:rsid w:val="45DC6F0D"/>
    <w:rsid w:val="45F17724"/>
    <w:rsid w:val="460A9F81"/>
    <w:rsid w:val="461AD4D7"/>
    <w:rsid w:val="4687BC38"/>
    <w:rsid w:val="469C1543"/>
    <w:rsid w:val="47320D85"/>
    <w:rsid w:val="473E30D8"/>
    <w:rsid w:val="47485096"/>
    <w:rsid w:val="479C94B7"/>
    <w:rsid w:val="480B408F"/>
    <w:rsid w:val="4909AB16"/>
    <w:rsid w:val="4919AEC3"/>
    <w:rsid w:val="495A17F2"/>
    <w:rsid w:val="495E0C04"/>
    <w:rsid w:val="49B0A9F7"/>
    <w:rsid w:val="49C5A25C"/>
    <w:rsid w:val="49CC0C63"/>
    <w:rsid w:val="4A446FDE"/>
    <w:rsid w:val="4AC401DB"/>
    <w:rsid w:val="4ACCE125"/>
    <w:rsid w:val="4AF4EC34"/>
    <w:rsid w:val="4B54C2AD"/>
    <w:rsid w:val="4B71935A"/>
    <w:rsid w:val="4BD9F2F3"/>
    <w:rsid w:val="4BEADA36"/>
    <w:rsid w:val="4BF85B8C"/>
    <w:rsid w:val="4C6A3895"/>
    <w:rsid w:val="4CA63EA3"/>
    <w:rsid w:val="4CF78B3F"/>
    <w:rsid w:val="4D11B18C"/>
    <w:rsid w:val="4DBCE6FF"/>
    <w:rsid w:val="4DEE10B9"/>
    <w:rsid w:val="4E082152"/>
    <w:rsid w:val="4E17243A"/>
    <w:rsid w:val="4E1A4919"/>
    <w:rsid w:val="4E40A49C"/>
    <w:rsid w:val="4EAEEC64"/>
    <w:rsid w:val="4F36F60F"/>
    <w:rsid w:val="50525F2F"/>
    <w:rsid w:val="50A9F786"/>
    <w:rsid w:val="50AD3145"/>
    <w:rsid w:val="50D8D89C"/>
    <w:rsid w:val="519BD3E8"/>
    <w:rsid w:val="51D9AEF9"/>
    <w:rsid w:val="51DDD42D"/>
    <w:rsid w:val="5248260A"/>
    <w:rsid w:val="5278C5C4"/>
    <w:rsid w:val="52870829"/>
    <w:rsid w:val="536ACE82"/>
    <w:rsid w:val="53919093"/>
    <w:rsid w:val="5414CC3F"/>
    <w:rsid w:val="5459243A"/>
    <w:rsid w:val="54E5CB56"/>
    <w:rsid w:val="55126FE0"/>
    <w:rsid w:val="55EF2975"/>
    <w:rsid w:val="5638B7A3"/>
    <w:rsid w:val="564509F9"/>
    <w:rsid w:val="5679D57A"/>
    <w:rsid w:val="56CFB3EE"/>
    <w:rsid w:val="56D88A07"/>
    <w:rsid w:val="574FC93F"/>
    <w:rsid w:val="57721EB3"/>
    <w:rsid w:val="57AB58D5"/>
    <w:rsid w:val="57C46394"/>
    <w:rsid w:val="58078CCB"/>
    <w:rsid w:val="5844567B"/>
    <w:rsid w:val="58894D6A"/>
    <w:rsid w:val="58AD4CF5"/>
    <w:rsid w:val="58B1700C"/>
    <w:rsid w:val="58D8E6A2"/>
    <w:rsid w:val="58E46653"/>
    <w:rsid w:val="59634005"/>
    <w:rsid w:val="5986C65E"/>
    <w:rsid w:val="59CFE5F3"/>
    <w:rsid w:val="59D2A3FE"/>
    <w:rsid w:val="5A0D0C0A"/>
    <w:rsid w:val="5A26A0D3"/>
    <w:rsid w:val="5A88D7B2"/>
    <w:rsid w:val="5A8AF631"/>
    <w:rsid w:val="5B40065E"/>
    <w:rsid w:val="5B4B009C"/>
    <w:rsid w:val="5BDEF370"/>
    <w:rsid w:val="5C71E8EC"/>
    <w:rsid w:val="5C77B7CE"/>
    <w:rsid w:val="5CB6CE6A"/>
    <w:rsid w:val="5D438B5B"/>
    <w:rsid w:val="5DC0A75E"/>
    <w:rsid w:val="5E88BFF3"/>
    <w:rsid w:val="5EA01502"/>
    <w:rsid w:val="5EB6C4C6"/>
    <w:rsid w:val="5EDE5EE2"/>
    <w:rsid w:val="5F2F8347"/>
    <w:rsid w:val="5F4EF22D"/>
    <w:rsid w:val="5F99EFD4"/>
    <w:rsid w:val="5FAE4184"/>
    <w:rsid w:val="600897A8"/>
    <w:rsid w:val="6013FB0F"/>
    <w:rsid w:val="6050ADC7"/>
    <w:rsid w:val="60E60F68"/>
    <w:rsid w:val="60E65BBA"/>
    <w:rsid w:val="60FEAA1E"/>
    <w:rsid w:val="61055878"/>
    <w:rsid w:val="6118883F"/>
    <w:rsid w:val="6133FDAA"/>
    <w:rsid w:val="615D34AB"/>
    <w:rsid w:val="61E3B0DD"/>
    <w:rsid w:val="61F4D731"/>
    <w:rsid w:val="61F4D734"/>
    <w:rsid w:val="621CF721"/>
    <w:rsid w:val="628980EE"/>
    <w:rsid w:val="6345E3C7"/>
    <w:rsid w:val="64A23F29"/>
    <w:rsid w:val="64A32947"/>
    <w:rsid w:val="64CDF770"/>
    <w:rsid w:val="64CEB10E"/>
    <w:rsid w:val="64E46429"/>
    <w:rsid w:val="64E4E1C1"/>
    <w:rsid w:val="6504ED23"/>
    <w:rsid w:val="650B9A0A"/>
    <w:rsid w:val="656AF38D"/>
    <w:rsid w:val="65D1B845"/>
    <w:rsid w:val="6611B3D3"/>
    <w:rsid w:val="6806653D"/>
    <w:rsid w:val="6839CA04"/>
    <w:rsid w:val="68594B55"/>
    <w:rsid w:val="6890C613"/>
    <w:rsid w:val="68A7D474"/>
    <w:rsid w:val="68EDE9C4"/>
    <w:rsid w:val="68F90791"/>
    <w:rsid w:val="69E91273"/>
    <w:rsid w:val="69EE2B4A"/>
    <w:rsid w:val="6A32D282"/>
    <w:rsid w:val="6B126ACB"/>
    <w:rsid w:val="6B31EBB9"/>
    <w:rsid w:val="6B4E9257"/>
    <w:rsid w:val="6B98CFD2"/>
    <w:rsid w:val="6BBC6EBC"/>
    <w:rsid w:val="6C77DB64"/>
    <w:rsid w:val="6CC7A9F5"/>
    <w:rsid w:val="6CDD60F2"/>
    <w:rsid w:val="6D9016DB"/>
    <w:rsid w:val="6DB4D1A5"/>
    <w:rsid w:val="6DE2ECC9"/>
    <w:rsid w:val="6DF337F6"/>
    <w:rsid w:val="6F090281"/>
    <w:rsid w:val="6F6FB5BB"/>
    <w:rsid w:val="6F843725"/>
    <w:rsid w:val="6F8D5911"/>
    <w:rsid w:val="6FBF87BD"/>
    <w:rsid w:val="6FE150D2"/>
    <w:rsid w:val="7089ABCD"/>
    <w:rsid w:val="708C4AAA"/>
    <w:rsid w:val="71123532"/>
    <w:rsid w:val="71220635"/>
    <w:rsid w:val="719D6515"/>
    <w:rsid w:val="71AA6B17"/>
    <w:rsid w:val="7281AC66"/>
    <w:rsid w:val="72890C16"/>
    <w:rsid w:val="72AF9117"/>
    <w:rsid w:val="72E79898"/>
    <w:rsid w:val="72E84AC8"/>
    <w:rsid w:val="72FA3734"/>
    <w:rsid w:val="7328DA9B"/>
    <w:rsid w:val="7344FA23"/>
    <w:rsid w:val="737677B2"/>
    <w:rsid w:val="73C08C6B"/>
    <w:rsid w:val="7443629F"/>
    <w:rsid w:val="7455584F"/>
    <w:rsid w:val="76352380"/>
    <w:rsid w:val="766939E2"/>
    <w:rsid w:val="769C0D39"/>
    <w:rsid w:val="76C5C864"/>
    <w:rsid w:val="77078217"/>
    <w:rsid w:val="77538CBB"/>
    <w:rsid w:val="776D27D5"/>
    <w:rsid w:val="77A52874"/>
    <w:rsid w:val="77E2A2AC"/>
    <w:rsid w:val="780A2D91"/>
    <w:rsid w:val="7923F094"/>
    <w:rsid w:val="7999C49C"/>
    <w:rsid w:val="79CE9ABE"/>
    <w:rsid w:val="7A2AA00E"/>
    <w:rsid w:val="7A601080"/>
    <w:rsid w:val="7A9A8A33"/>
    <w:rsid w:val="7AA74FB5"/>
    <w:rsid w:val="7AAB7176"/>
    <w:rsid w:val="7AED7182"/>
    <w:rsid w:val="7B25E239"/>
    <w:rsid w:val="7B3A33B3"/>
    <w:rsid w:val="7B58BBC0"/>
    <w:rsid w:val="7B70F6E4"/>
    <w:rsid w:val="7B966C82"/>
    <w:rsid w:val="7BAC1B59"/>
    <w:rsid w:val="7BEE86F2"/>
    <w:rsid w:val="7BF7211D"/>
    <w:rsid w:val="7C7B73C5"/>
    <w:rsid w:val="7D386C58"/>
    <w:rsid w:val="7DF1000E"/>
    <w:rsid w:val="7DF1A7A4"/>
    <w:rsid w:val="7E2C26B6"/>
    <w:rsid w:val="7E8C8026"/>
    <w:rsid w:val="7EB1925E"/>
    <w:rsid w:val="7F18E63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3016B055"/>
  <w15:chartTrackingRefBased/>
  <w15:docId w15:val="{48232554-3325-4725-AE8E-D502C5A36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spacing w:after="120" w:line="247" w:lineRule="auto"/>
    </w:pPr>
    <w:rPr>
      <w:rFonts w:ascii="Calibri" w:hAnsi="Calibri"/>
      <w:color w:val="000000"/>
      <w:sz w:val="22"/>
    </w:rPr>
  </w:style>
  <w:style w:type="paragraph" w:styleId="Heading1">
    <w:name w:val="heading 1"/>
    <w:basedOn w:val="Normal"/>
    <w:next w:val="Normal"/>
    <w:link w:val="Heading1Char"/>
    <w:uiPriority w:val="9"/>
    <w:qFormat/>
    <w:rsid w:val="007C2CC2"/>
    <w:pPr>
      <w:keepNext/>
      <w:keepLines/>
      <w:spacing w:before="160" w:after="100"/>
      <w:outlineLvl w:val="0"/>
    </w:pPr>
    <w:rPr>
      <w:rFonts w:asciiTheme="majorHAnsi" w:eastAsiaTheme="majorEastAsia" w:hAnsiTheme="majorHAnsi" w:cstheme="majorBidi" w:ascii="Calibri Light" w:hAnsi="Calibri Light"/>
      <w:color w:val="2F5496"/>
      <w:sz w:val="32"/>
      <w:szCs w:val="32"/>
    </w:rPr>
  </w:style>
  <w:style w:type="paragraph" w:styleId="Heading2">
    <w:name w:val="heading 2"/>
    <w:basedOn w:val="Normal"/>
    <w:next w:val="Normal"/>
    <w:link w:val="Heading2Char"/>
    <w:uiPriority w:val="9"/>
    <w:unhideWhenUsed/>
    <w:qFormat/>
    <w:pPr>
      <w:keepNext/>
      <w:keepLines/>
      <w:spacing w:before="160" w:after="100"/>
      <w:outlineLvl w:val="1"/>
    </w:pPr>
    <w:rPr>
      <w:rFonts w:asciiTheme="majorHAnsi" w:eastAsiaTheme="majorEastAsia" w:hAnsiTheme="majorHAnsi" w:cstheme="majorBidi" w:ascii="Calibri Light" w:hAnsi="Calibri Light"/>
      <w:color w:val="2F5496"/>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E0408E"/>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normaltextrun">
    <w:name w:val="normaltextrun"/>
    <w:basedOn w:val="DefaultParagraphFont"/>
    <w:rsid w:val="00E0408E"/>
  </w:style>
  <w:style w:type="character" w:customStyle="1" w:styleId="eop">
    <w:name w:val="eop"/>
    <w:basedOn w:val="DefaultParagraphFont"/>
    <w:rsid w:val="00E0408E"/>
  </w:style>
  <w:style w:type="character" w:styleId="CommentReference">
    <w:name w:val="annotation reference"/>
    <w:basedOn w:val="DefaultParagraphFont"/>
    <w:uiPriority w:val="99"/>
    <w:semiHidden/>
    <w:unhideWhenUsed/>
    <w:rsid w:val="00E0408E"/>
    <w:rPr>
      <w:sz w:val="16"/>
      <w:szCs w:val="16"/>
    </w:rPr>
  </w:style>
  <w:style w:type="paragraph" w:styleId="CommentText">
    <w:name w:val="annotation text"/>
    <w:basedOn w:val="Normal"/>
    <w:link w:val="CommentTextChar"/>
    <w:uiPriority w:val="99"/>
    <w:unhideWhenUsed/>
    <w:rsid w:val="00E0408E"/>
    <w:pPr>
      <w:spacing w:line="240" w:lineRule="auto"/>
    </w:pPr>
    <w:rPr>
      <w:sz w:val="20"/>
      <w:szCs w:val="20"/>
    </w:rPr>
  </w:style>
  <w:style w:type="character" w:customStyle="1" w:styleId="CommentTextChar">
    <w:name w:val="Comment Text Char"/>
    <w:basedOn w:val="DefaultParagraphFont"/>
    <w:link w:val="CommentText"/>
    <w:uiPriority w:val="99"/>
    <w:rsid w:val="00E0408E"/>
    <w:rPr>
      <w:sz w:val="20"/>
      <w:szCs w:val="20"/>
    </w:rPr>
  </w:style>
  <w:style w:type="paragraph" w:styleId="CommentSubject">
    <w:name w:val="annotation subject"/>
    <w:basedOn w:val="CommentText"/>
    <w:next w:val="CommentText"/>
    <w:link w:val="CommentSubjectChar"/>
    <w:uiPriority w:val="99"/>
    <w:semiHidden/>
    <w:unhideWhenUsed/>
    <w:rsid w:val="00E0408E"/>
    <w:rPr>
      <w:b/>
      <w:bCs/>
    </w:rPr>
  </w:style>
  <w:style w:type="character" w:customStyle="1" w:styleId="CommentSubjectChar">
    <w:name w:val="Comment Subject Char"/>
    <w:basedOn w:val="CommentTextChar"/>
    <w:link w:val="CommentSubject"/>
    <w:uiPriority w:val="99"/>
    <w:semiHidden/>
    <w:rsid w:val="00E0408E"/>
    <w:rPr>
      <w:b/>
      <w:bCs/>
      <w:sz w:val="20"/>
      <w:szCs w:val="20"/>
    </w:rPr>
  </w:style>
  <w:style w:type="character" w:customStyle="1" w:styleId="Heading1Char">
    <w:name w:val="Heading 1 Char"/>
    <w:basedOn w:val="DefaultParagraphFont"/>
    <w:link w:val="Heading1"/>
    <w:uiPriority w:val="9"/>
    <w:rsid w:val="007C2CC2"/>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7C2CC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2CC2"/>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4443FA"/>
    <w:pPr>
      <w:ind w:left="720"/>
      <w:contextualSpacing/>
    </w:p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microsoft.sharepoint.com/teams/mlads/SitePages/C(1).aspx"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microsoft.sharepoint.com/:f:/t/mlads/Ejv9R_DQq_NElYQbCgiweAwBGyqcV3PCWp44N49lkyxWOg?e=AlNw60" TargetMode="External"/><Relationship Id="rId5" Type="http://schemas.openxmlformats.org/officeDocument/2006/relationships/styles" Target="styles.xml"/><Relationship Id="rId10" Type="http://schemas.openxmlformats.org/officeDocument/2006/relationships/hyperlink" Target="https://microsoft.sharepoint.com/:f:/t/mlads/Ejv9R_DQq_NElYQbCgiweAwBGyqcV3PCWp44N49lkyxWOg?e=vM3UKl" TargetMode="External"/><Relationship Id="rId4" Type="http://schemas.openxmlformats.org/officeDocument/2006/relationships/numbering" Target="numbering.xml"/><Relationship Id="rId9" Type="http://schemas.openxmlformats.org/officeDocument/2006/relationships/hyperlink" Target="https://microsoft.sharepoint.com/teams/mlads/SitePages/MLADS-Conferencw.aspx" TargetMode="External"/><Relationship Id="rId14" Type="http://schemas.openxmlformats.org/officeDocument/2006/relationships/theme" Target="theme/theme1.xml"/><Relationship Id="rId15" Type="http://schemas.openxmlformats.org/officeDocument/2006/relationships/header" Target="header1.xml"/><Relationship Id="rId16" Type="http://schemas.openxmlformats.org/officeDocument/2006/relationships/footer" Target="footer1.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2F282A732A10A40B5E6861B9720A85B" ma:contentTypeVersion="26" ma:contentTypeDescription="Create a new document." ma:contentTypeScope="" ma:versionID="60c84eea14f8046c702428830bae9144">
  <xsd:schema xmlns:xsd="http://www.w3.org/2001/XMLSchema" xmlns:xs="http://www.w3.org/2001/XMLSchema" xmlns:p="http://schemas.microsoft.com/office/2006/metadata/properties" xmlns:ns1="http://schemas.microsoft.com/sharepoint/v3" xmlns:ns2="caeb30a9-2c8b-4a3c-a0a0-e0c0af147dd7" xmlns:ns3="77f81409-d3f9-42c7-88a3-a887086b554f" xmlns:ns4="230e9df3-be65-4c73-a93b-d1236ebd677e" targetNamespace="http://schemas.microsoft.com/office/2006/metadata/properties" ma:root="true" ma:fieldsID="136385901250e7aecaf84c86589c0e18" ns1:_="" ns2:_="" ns3:_="" ns4:_="">
    <xsd:import namespace="http://schemas.microsoft.com/sharepoint/v3"/>
    <xsd:import namespace="caeb30a9-2c8b-4a3c-a0a0-e0c0af147dd7"/>
    <xsd:import namespace="77f81409-d3f9-42c7-88a3-a887086b554f"/>
    <xsd:import namespace="230e9df3-be65-4c73-a93b-d1236ebd677e"/>
    <xsd:element name="properties">
      <xsd:complexType>
        <xsd:sequence>
          <xsd:element name="documentManagement">
            <xsd:complexType>
              <xsd:all>
                <xsd:element ref="ns2:SharedWithUsers" minOccurs="0"/>
                <xsd:element ref="ns2:SharedWithDetails" minOccurs="0"/>
                <xsd:element ref="ns1:_ip_UnifiedCompliancePolicyProperties" minOccurs="0"/>
                <xsd:element ref="ns1:_ip_UnifiedCompliancePolicyUIAction" minOccurs="0"/>
                <xsd:element ref="ns2:LastSharedByUser" minOccurs="0"/>
                <xsd:element ref="ns2:LastSharedByTime" minOccurs="0"/>
                <xsd:element ref="ns3:MediaServiceMetadata" minOccurs="0"/>
                <xsd:element ref="ns3:MediaServiceFastMetadata" minOccurs="0"/>
                <xsd:element ref="ns3:MediaServiceDateTaken" minOccurs="0"/>
                <xsd:element ref="ns3:MediaServiceAutoTags" minOccurs="0"/>
                <xsd:element ref="ns3:MediaServiceEventHashCode" minOccurs="0"/>
                <xsd:element ref="ns3:MediaServiceGenerationTime" minOccurs="0"/>
                <xsd:element ref="ns3:MediaServiceOCR" minOccurs="0"/>
                <xsd:element ref="ns3:MediaServiceLocation" minOccurs="0"/>
                <xsd:element ref="ns3:MediaServiceAutoKeyPoints" minOccurs="0"/>
                <xsd:element ref="ns3:MediaServiceKeyPoints" minOccurs="0"/>
                <xsd:element ref="ns3:_x0038_4_x002c_Kumar" minOccurs="0"/>
                <xsd:element ref="ns3:MediaLengthInSeconds" minOccurs="0"/>
                <xsd:element ref="ns3:MediaServiceSearchProperties" minOccurs="0"/>
                <xsd:element ref="ns3:MediaServiceDocTags" minOccurs="0"/>
                <xsd:element ref="ns3:MediaServiceObjectDetectorVersions" minOccurs="0"/>
                <xsd:element ref="ns3:MediaServiceSystemTags" minOccurs="0"/>
                <xsd:element ref="ns3:lcf76f155ced4ddcb4097134ff3c332f" minOccurs="0"/>
                <xsd:element ref="ns4:TaxCatchAll"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0" nillable="true" ma:displayName="Unified Compliance Policy Properties" ma:hidden="true" ma:internalName="_ip_UnifiedCompliancePolicyProperties">
      <xsd:simpleType>
        <xsd:restriction base="dms:Note"/>
      </xsd:simpleType>
    </xsd:element>
    <xsd:element name="_ip_UnifiedCompliancePolicyUIAction" ma:index="1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aeb30a9-2c8b-4a3c-a0a0-e0c0af147dd7"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LastSharedByUser" ma:index="12" nillable="true" ma:displayName="Last Shared By User" ma:description="" ma:internalName="LastSharedByUser" ma:readOnly="true">
      <xsd:simpleType>
        <xsd:restriction base="dms:Note">
          <xsd:maxLength value="255"/>
        </xsd:restriction>
      </xsd:simpleType>
    </xsd:element>
    <xsd:element name="LastSharedByTime" ma:index="13" nillable="true" ma:displayName="Last Shared By Time"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77f81409-d3f9-42c7-88a3-a887086b554f" elementFormDefault="qualified">
    <xsd:import namespace="http://schemas.microsoft.com/office/2006/documentManagement/types"/>
    <xsd:import namespace="http://schemas.microsoft.com/office/infopath/2007/PartnerControls"/>
    <xsd:element name="MediaServiceMetadata" ma:index="14" nillable="true" ma:displayName="MediaServiceMetadata" ma:description="" ma:hidden="true" ma:internalName="MediaServiceMetadata" ma:readOnly="true">
      <xsd:simpleType>
        <xsd:restriction base="dms:Note"/>
      </xsd:simpleType>
    </xsd:element>
    <xsd:element name="MediaServiceFastMetadata" ma:index="15" nillable="true" ma:displayName="MediaServiceFastMetadata" ma:description="" ma:hidden="true" ma:internalName="MediaServiceFastMetadata" ma:readOnly="true">
      <xsd:simpleType>
        <xsd:restriction base="dms:Note"/>
      </xsd:simpleType>
    </xsd:element>
    <xsd:element name="MediaServiceDateTaken" ma:index="16" nillable="true" ma:displayName="MediaServiceDateTaken" ma:description="" ma:hidden="true" ma:internalName="MediaServiceDateTaken" ma:readOnly="true">
      <xsd:simpleType>
        <xsd:restriction base="dms:Text"/>
      </xsd:simpleType>
    </xsd:element>
    <xsd:element name="MediaServiceAutoTags" ma:index="17" nillable="true" ma:displayName="MediaServiceAutoTags" ma:description="" ma:internalName="MediaServiceAutoTags"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_x0038_4_x002c_Kumar" ma:index="24" nillable="true" ma:displayName="84, Kumar" ma:description="https://microsoft-my.sharepoint.com/:p:/p/abhkum/Eb0LRWIdRLZFiRisljQw8KsBlGWwLefj4oIeY_5URNrwsQ?e=s51881" ma:format="Hyperlink" ma:internalName="_x0038_4_x002c_Kumar">
      <xsd:complexType>
        <xsd:complexContent>
          <xsd:extension base="dms:URL">
            <xsd:sequence>
              <xsd:element name="Url" type="dms:ValidUrl" minOccurs="0" nillable="true"/>
              <xsd:element name="Description" type="xsd:string" nillable="true"/>
            </xsd:sequence>
          </xsd:extension>
        </xsd:complexContent>
      </xsd:complexType>
    </xsd:element>
    <xsd:element name="MediaLengthInSeconds" ma:index="25" nillable="true" ma:displayName="Length (seconds)" ma:internalName="MediaLengthInSeconds" ma:readOnly="true">
      <xsd:simpleType>
        <xsd:restriction base="dms:Unknown"/>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DocTags" ma:index="27" nillable="true" ma:displayName="MediaServiceDocTags" ma:hidden="true" ma:internalName="MediaServiceDocTags" ma:readOnly="true">
      <xsd:simpleType>
        <xsd:restriction base="dms:Note"/>
      </xsd:simple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element name="MediaServiceSystemTags" ma:index="29" nillable="true" ma:displayName="MediaServiceSystemTags" ma:hidden="true" ma:internalName="MediaServiceSystemTags" ma:readOnly="true">
      <xsd:simpleType>
        <xsd:restriction base="dms:Note"/>
      </xsd:simpleType>
    </xsd:element>
    <xsd:element name="lcf76f155ced4ddcb4097134ff3c332f" ma:index="31"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32" nillable="true" ma:displayName="Taxonomy Catch All Column" ma:hidden="true" ma:list="{435d0b2d-199f-4e67-9232-c6a4bc7b2d48}" ma:internalName="TaxCatchAll" ma:showField="CatchAllData" ma:web="caeb30a9-2c8b-4a3c-a0a0-e0c0af147dd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x0038_4_x002c_Kumar xmlns="77f81409-d3f9-42c7-88a3-a887086b554f">
      <Url xsi:nil="true"/>
      <Description xsi:nil="true"/>
    </_x0038_4_x002c_Kumar>
    <_ip_UnifiedCompliancePolicyProperties xmlns="http://schemas.microsoft.com/sharepoint/v3" xsi:nil="true"/>
    <lcf76f155ced4ddcb4097134ff3c332f xmlns="77f81409-d3f9-42c7-88a3-a887086b554f">
      <Terms xmlns="http://schemas.microsoft.com/office/infopath/2007/PartnerControls"/>
    </lcf76f155ced4ddcb4097134ff3c332f>
    <TaxCatchAll xmlns="230e9df3-be65-4c73-a93b-d1236ebd677e" xsi:nil="true"/>
  </documentManagement>
</p:properties>
</file>

<file path=customXml/itemProps1.xml><?xml version="1.0" encoding="utf-8"?>
<ds:datastoreItem xmlns:ds="http://schemas.openxmlformats.org/officeDocument/2006/customXml" ds:itemID="{93E4390F-D3A7-49C4-935D-F10E0B210BD5}">
  <ds:schemaRefs>
    <ds:schemaRef ds:uri="http://schemas.microsoft.com/sharepoint/v3/contenttype/forms"/>
  </ds:schemaRefs>
</ds:datastoreItem>
</file>

<file path=customXml/itemProps2.xml><?xml version="1.0" encoding="utf-8"?>
<ds:datastoreItem xmlns:ds="http://schemas.openxmlformats.org/officeDocument/2006/customXml" ds:itemID="{D1B44686-054D-4E07-99DB-47BBCC749F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caeb30a9-2c8b-4a3c-a0a0-e0c0af147dd7"/>
    <ds:schemaRef ds:uri="77f81409-d3f9-42c7-88a3-a887086b554f"/>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0A725F-8FCB-4D8A-B30F-2B7A5BA1F5E4}">
  <ds:schemaRefs>
    <ds:schemaRef ds:uri="http://schemas.microsoft.com/office/2006/metadata/properties"/>
    <ds:schemaRef ds:uri="http://schemas.microsoft.com/office/infopath/2007/PartnerControls"/>
    <ds:schemaRef ds:uri="http://schemas.microsoft.com/sharepoint/v3"/>
    <ds:schemaRef ds:uri="77f81409-d3f9-42c7-88a3-a887086b554f"/>
    <ds:schemaRef ds:uri="230e9df3-be65-4c73-a93b-d1236ebd677e"/>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This Agent Even Do That? Pre-Execution Validation for Agent Skills</dc:title>
  <dc:subject>MLADS+ Agents December 2026 technical-talk proposal</dc:subject>
  <dc:creator/>
  <cp:keywords/>
  <dc:description/>
  <cp:lastModifiedBy/>
  <cp:revision>5</cp:revision>
  <dcterms:created xsi:type="dcterms:W3CDTF">2022-04-24T16:05:00Z</dcterms:created>
  <dcterms:modified xsi:type="dcterms:W3CDTF">2026-09-22T17:08:00Z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0x01010032F282A732A10A40B5E6861B9720A85B</vt:lpwstr>
  </property>
  <property fmtid="{D5CDD505-2E9C-101B-9397-08002B2CF9AE}" pid="3" name="MediaServiceImageTags">
    <vt:lpwstr/>
  </property>
  <property fmtid="{D5CDD505-2E9C-101B-9397-08002B2CF9AE}" pid="4" name="docLang">
    <vt:lpwstr>en</vt:lpwstr>
  </property>
</Properties>
</file>