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09" w:rsidRPr="00942ACB" w:rsidRDefault="00D76209" w:rsidP="00D76209">
      <w:pPr>
        <w:pStyle w:val="1"/>
        <w:spacing w:line="240" w:lineRule="auto"/>
        <w:jc w:val="center"/>
        <w:rPr>
          <w:rFonts w:ascii="微軟正黑體" w:eastAsia="微軟正黑體" w:hAnsi="微軟正黑體"/>
        </w:rPr>
      </w:pPr>
      <w:r w:rsidRPr="00942ACB">
        <w:rPr>
          <w:rFonts w:ascii="微軟正黑體" w:eastAsia="微軟正黑體" w:hAnsi="微軟正黑體" w:hint="eastAsia"/>
        </w:rPr>
        <w:t>財務工程 HW</w:t>
      </w:r>
      <w:r w:rsidRPr="00942ACB">
        <w:rPr>
          <w:rFonts w:ascii="微軟正黑體" w:eastAsia="微軟正黑體" w:hAnsi="微軟正黑體"/>
        </w:rPr>
        <w:t>4</w:t>
      </w:r>
    </w:p>
    <w:p w:rsidR="00D76209" w:rsidRPr="00942ACB" w:rsidRDefault="00D76209" w:rsidP="00D76209">
      <w:pPr>
        <w:jc w:val="center"/>
        <w:rPr>
          <w:rFonts w:ascii="微軟正黑體" w:eastAsia="微軟正黑體" w:hAnsi="微軟正黑體"/>
        </w:rPr>
      </w:pPr>
      <w:r w:rsidRPr="00942ACB">
        <w:rPr>
          <w:rFonts w:ascii="微軟正黑體" w:eastAsia="微軟正黑體" w:hAnsi="微軟正黑體" w:hint="eastAsia"/>
        </w:rPr>
        <w:t>0613413 蔡怡君</w:t>
      </w:r>
    </w:p>
    <w:p w:rsidR="00D76209" w:rsidRPr="00CD0CD3" w:rsidRDefault="00D76209" w:rsidP="00D76209">
      <w:pPr>
        <w:rPr>
          <w:rFonts w:ascii="微軟正黑體" w:eastAsia="微軟正黑體" w:hAnsi="微軟正黑體"/>
          <w:color w:val="FF0000"/>
        </w:rPr>
      </w:pPr>
      <w:r w:rsidRPr="00942ACB">
        <w:rPr>
          <w:rFonts w:ascii="微軟正黑體" w:eastAsia="微軟正黑體" w:hAnsi="微軟正黑體" w:hint="eastAsia"/>
          <w:shd w:val="clear" w:color="auto" w:fill="D9E2F3" w:themeFill="accent5" w:themeFillTint="33"/>
        </w:rPr>
        <w:t>Q</w:t>
      </w:r>
      <w:r w:rsidRPr="00942ACB">
        <w:rPr>
          <w:rFonts w:ascii="微軟正黑體" w:eastAsia="微軟正黑體" w:hAnsi="微軟正黑體"/>
          <w:shd w:val="clear" w:color="auto" w:fill="D9E2F3" w:themeFill="accent5" w:themeFillTint="33"/>
        </w:rPr>
        <w:t xml:space="preserve">uestion </w:t>
      </w:r>
      <w:r w:rsidRPr="00942ACB">
        <w:rPr>
          <w:rFonts w:ascii="微軟正黑體" w:eastAsia="微軟正黑體" w:hAnsi="微軟正黑體" w:hint="eastAsia"/>
          <w:shd w:val="clear" w:color="auto" w:fill="D9E2F3" w:themeFill="accent5" w:themeFillTint="33"/>
        </w:rPr>
        <w:t>1</w:t>
      </w:r>
      <w:r w:rsidRPr="00942ACB">
        <w:rPr>
          <w:rFonts w:ascii="微軟正黑體" w:eastAsia="微軟正黑體" w:hAnsi="微軟正黑體"/>
          <w:shd w:val="clear" w:color="auto" w:fill="D9E2F3" w:themeFill="accent5" w:themeFillTint="33"/>
        </w:rPr>
        <w:t xml:space="preserve"> </w:t>
      </w:r>
      <w:r w:rsidRPr="00942ACB">
        <w:rPr>
          <w:rFonts w:ascii="微軟正黑體" w:eastAsia="微軟正黑體" w:hAnsi="微軟正黑體" w:hint="eastAsia"/>
          <w:shd w:val="clear" w:color="auto" w:fill="D9E2F3" w:themeFill="accent5" w:themeFillTint="33"/>
        </w:rPr>
        <w:t>:</w:t>
      </w:r>
      <w:r w:rsidRPr="00942ACB">
        <w:rPr>
          <w:rFonts w:ascii="微軟正黑體" w:eastAsia="微軟正黑體" w:hAnsi="微軟正黑體"/>
          <w:shd w:val="clear" w:color="auto" w:fill="D9E2F3" w:themeFill="accent5" w:themeFillTint="33"/>
        </w:rPr>
        <w:br/>
      </w:r>
      <w:r w:rsidRPr="00942ACB">
        <w:rPr>
          <w:rFonts w:ascii="微軟正黑體" w:eastAsia="微軟正黑體" w:hAnsi="微軟正黑體" w:hint="eastAsia"/>
        </w:rPr>
        <w:t>1.</w:t>
      </w:r>
      <w:r w:rsidRPr="00942ACB">
        <w:rPr>
          <w:rFonts w:ascii="微軟正黑體" w:eastAsia="微軟正黑體" w:hAnsi="微軟正黑體"/>
        </w:rPr>
        <w:t xml:space="preserve"> </w:t>
      </w:r>
      <w:r w:rsidRPr="00CD0CD3">
        <w:rPr>
          <w:rFonts w:ascii="微軟正黑體" w:eastAsia="微軟正黑體" w:hAnsi="微軟正黑體" w:hint="eastAsia"/>
          <w:b/>
        </w:rPr>
        <w:t>本章的計算存續期間的範例程式產生的答案為合理的</w:t>
      </w:r>
      <w:r w:rsidRPr="00942ACB">
        <w:rPr>
          <w:rFonts w:ascii="微軟正黑體" w:eastAsia="微軟正黑體" w:hAnsi="微軟正黑體" w:hint="eastAsia"/>
        </w:rPr>
        <w:t>。</w:t>
      </w:r>
      <w:r w:rsidR="001C7DCB">
        <w:rPr>
          <w:rFonts w:ascii="微軟正黑體" w:eastAsia="微軟正黑體" w:hAnsi="微軟正黑體" w:hint="eastAsia"/>
        </w:rPr>
        <w:t>因為從目前擁有的財經知識，可知道到期時間越長的債卷，其價格對利率變化越敏感。舉個例子說明：一張20年到期的債卷合一張5年到期的債券，面對利率上升時，</w:t>
      </w:r>
      <w:r w:rsidR="001C7DCB" w:rsidRPr="00CD0CD3">
        <w:rPr>
          <w:rFonts w:ascii="微軟正黑體" w:eastAsia="微軟正黑體" w:hAnsi="微軟正黑體" w:hint="eastAsia"/>
          <w:color w:val="FF0000"/>
        </w:rPr>
        <w:t>前者的價格跌幅較大</w:t>
      </w:r>
      <w:r w:rsidR="001C7DCB">
        <w:rPr>
          <w:rFonts w:ascii="微軟正黑體" w:eastAsia="微軟正黑體" w:hAnsi="微軟正黑體" w:hint="eastAsia"/>
        </w:rPr>
        <w:t>，還有</w:t>
      </w:r>
      <w:r w:rsidR="001C7DCB" w:rsidRPr="00CD0CD3">
        <w:rPr>
          <w:rFonts w:ascii="微軟正黑體" w:eastAsia="微軟正黑體" w:hAnsi="微軟正黑體" w:hint="eastAsia"/>
          <w:color w:val="FF0000"/>
        </w:rPr>
        <w:t>票面利率越低的債券</w:t>
      </w:r>
      <w:r w:rsidR="001C7DCB">
        <w:rPr>
          <w:rFonts w:ascii="微軟正黑體" w:eastAsia="微軟正黑體" w:hAnsi="微軟正黑體" w:hint="eastAsia"/>
        </w:rPr>
        <w:t>，</w:t>
      </w:r>
      <w:r w:rsidR="001C7DCB" w:rsidRPr="00CD0CD3">
        <w:rPr>
          <w:rFonts w:ascii="微軟正黑體" w:eastAsia="微軟正黑體" w:hAnsi="微軟正黑體" w:hint="eastAsia"/>
          <w:color w:val="FF0000"/>
        </w:rPr>
        <w:t>其價格對利率變化愈敏感。</w:t>
      </w:r>
    </w:p>
    <w:p w:rsidR="00D76209" w:rsidRPr="00942ACB" w:rsidRDefault="00D76209" w:rsidP="00D76209">
      <w:pPr>
        <w:rPr>
          <w:rFonts w:ascii="微軟正黑體" w:eastAsia="微軟正黑體" w:hAnsi="微軟正黑體"/>
        </w:rPr>
      </w:pPr>
      <w:r w:rsidRPr="00942ACB">
        <w:rPr>
          <w:rFonts w:ascii="微軟正黑體" w:eastAsia="微軟正黑體" w:hAnsi="微軟正黑體" w:hint="eastAsia"/>
        </w:rPr>
        <w:t>2.</w:t>
      </w:r>
      <w:r w:rsidRPr="00942ACB">
        <w:rPr>
          <w:rFonts w:ascii="微軟正黑體" w:eastAsia="微軟正黑體" w:hAnsi="微軟正黑體"/>
        </w:rPr>
        <w:t xml:space="preserve"> </w:t>
      </w:r>
      <w:r w:rsidRPr="00CD0CD3">
        <w:rPr>
          <w:rFonts w:ascii="微軟正黑體" w:eastAsia="微軟正黑體" w:hAnsi="微軟正黑體" w:hint="eastAsia"/>
          <w:b/>
        </w:rPr>
        <w:t>假定債券支付的債息為0，則其存續期間應為多少？</w:t>
      </w:r>
      <w:r w:rsidR="009721D0" w:rsidRPr="00CD0CD3">
        <w:rPr>
          <w:rFonts w:ascii="微軟正黑體" w:eastAsia="微軟正黑體" w:hAnsi="微軟正黑體"/>
          <w:b/>
        </w:rPr>
        <w:br/>
      </w:r>
      <w:r w:rsidRPr="00942ACB">
        <w:rPr>
          <w:rFonts w:ascii="微軟正黑體" w:eastAsia="微軟正黑體" w:hAnsi="微軟正黑體" w:hint="eastAsia"/>
        </w:rPr>
        <w:t>存續期間應為</w:t>
      </w:r>
      <w:r w:rsidRPr="00CD0CD3">
        <w:rPr>
          <w:rFonts w:ascii="微軟正黑體" w:eastAsia="微軟正黑體" w:hAnsi="微軟正黑體" w:hint="eastAsia"/>
          <w:color w:val="FF0000"/>
        </w:rPr>
        <w:t>final maturity(n)</w:t>
      </w:r>
      <w:r w:rsidR="009721D0" w:rsidRPr="00942ACB">
        <w:rPr>
          <w:rFonts w:ascii="微軟正黑體" w:eastAsia="微軟正黑體" w:hAnsi="微軟正黑體" w:hint="eastAsia"/>
        </w:rPr>
        <w:t>，舉例子：zero-coupon bond</w:t>
      </w:r>
      <w:r w:rsidR="009721D0" w:rsidRPr="00942ACB">
        <w:rPr>
          <w:rFonts w:ascii="微軟正黑體" w:eastAsia="微軟正黑體" w:hAnsi="微軟正黑體"/>
        </w:rPr>
        <w:t xml:space="preserve"> </w:t>
      </w:r>
      <w:r w:rsidR="009721D0" w:rsidRPr="00942ACB">
        <w:rPr>
          <w:rFonts w:ascii="微軟正黑體" w:eastAsia="微軟正黑體" w:hAnsi="微軟正黑體" w:hint="eastAsia"/>
        </w:rPr>
        <w:t>(</w:t>
      </w:r>
      <w:r w:rsidR="009721D0" w:rsidRPr="00942ACB">
        <w:rPr>
          <w:rFonts w:ascii="微軟正黑體" w:eastAsia="微軟正黑體" w:hAnsi="微軟正黑體"/>
        </w:rPr>
        <w:t>n=5</w:t>
      </w:r>
      <w:r w:rsidR="009721D0" w:rsidRPr="00942ACB">
        <w:rPr>
          <w:rFonts w:ascii="微軟正黑體" w:eastAsia="微軟正黑體" w:hAnsi="微軟正黑體" w:hint="eastAsia"/>
        </w:rPr>
        <w:t>)，存續期間為五年</w:t>
      </w:r>
      <w:r w:rsidRPr="00942ACB">
        <w:rPr>
          <w:rFonts w:ascii="微軟正黑體" w:eastAsia="微軟正黑體" w:hAnsi="微軟正黑體" w:hint="eastAsia"/>
        </w:rPr>
        <w:t>。</w:t>
      </w:r>
    </w:p>
    <w:p w:rsidR="00D76209" w:rsidRPr="00942ACB" w:rsidRDefault="00D76209" w:rsidP="00D76209">
      <w:pPr>
        <w:rPr>
          <w:rFonts w:ascii="微軟正黑體" w:eastAsia="微軟正黑體" w:hAnsi="微軟正黑體"/>
        </w:rPr>
      </w:pPr>
      <w:r w:rsidRPr="00942ACB">
        <w:rPr>
          <w:rFonts w:ascii="微軟正黑體" w:eastAsia="微軟正黑體" w:hAnsi="微軟正黑體" w:hint="eastAsia"/>
        </w:rPr>
        <w:t>3.</w:t>
      </w:r>
      <w:r w:rsidRPr="00942ACB">
        <w:rPr>
          <w:rFonts w:ascii="微軟正黑體" w:eastAsia="微軟正黑體" w:hAnsi="微軟正黑體"/>
        </w:rPr>
        <w:t xml:space="preserve"> </w:t>
      </w:r>
      <w:proofErr w:type="gramStart"/>
      <w:r w:rsidRPr="00CD0CD3">
        <w:rPr>
          <w:rFonts w:ascii="微軟正黑體" w:eastAsia="微軟正黑體" w:hAnsi="微軟正黑體" w:hint="eastAsia"/>
          <w:b/>
        </w:rPr>
        <w:t>請問當債息</w:t>
      </w:r>
      <w:proofErr w:type="gramEnd"/>
      <w:r w:rsidRPr="00CD0CD3">
        <w:rPr>
          <w:rFonts w:ascii="微軟正黑體" w:eastAsia="微軟正黑體" w:hAnsi="微軟正黑體" w:hint="eastAsia"/>
          <w:b/>
        </w:rPr>
        <w:t>提高(或下降)，存續期間應提高還是下降？</w:t>
      </w:r>
      <w:r w:rsidR="009721D0" w:rsidRPr="00CD0CD3">
        <w:rPr>
          <w:rFonts w:ascii="微軟正黑體" w:eastAsia="微軟正黑體" w:hAnsi="微軟正黑體"/>
          <w:b/>
        </w:rPr>
        <w:br/>
      </w:r>
      <w:proofErr w:type="gramStart"/>
      <w:r w:rsidRPr="00942ACB">
        <w:rPr>
          <w:rFonts w:ascii="微軟正黑體" w:eastAsia="微軟正黑體" w:hAnsi="微軟正黑體" w:hint="eastAsia"/>
        </w:rPr>
        <w:t>當債息</w:t>
      </w:r>
      <w:proofErr w:type="gramEnd"/>
      <w:r w:rsidRPr="00942ACB">
        <w:rPr>
          <w:rFonts w:ascii="微軟正黑體" w:eastAsia="微軟正黑體" w:hAnsi="微軟正黑體" w:hint="eastAsia"/>
        </w:rPr>
        <w:t>(</w:t>
      </w:r>
      <w:r w:rsidRPr="00942ACB">
        <w:rPr>
          <w:rFonts w:ascii="微軟正黑體" w:eastAsia="微軟正黑體" w:hAnsi="微軟正黑體"/>
        </w:rPr>
        <w:t>coupon</w:t>
      </w:r>
      <w:r w:rsidR="003A0AFF" w:rsidRPr="00942ACB">
        <w:rPr>
          <w:rFonts w:ascii="微軟正黑體" w:eastAsia="微軟正黑體" w:hAnsi="微軟正黑體"/>
        </w:rPr>
        <w:t xml:space="preserve"> yield</w:t>
      </w:r>
      <w:r w:rsidRPr="00942ACB">
        <w:rPr>
          <w:rFonts w:ascii="微軟正黑體" w:eastAsia="微軟正黑體" w:hAnsi="微軟正黑體" w:hint="eastAsia"/>
        </w:rPr>
        <w:t>)</w:t>
      </w:r>
      <w:r w:rsidR="009721D0" w:rsidRPr="00942ACB">
        <w:rPr>
          <w:rFonts w:ascii="微軟正黑體" w:eastAsia="微軟正黑體" w:hAnsi="微軟正黑體" w:hint="eastAsia"/>
        </w:rPr>
        <w:t>提</w:t>
      </w:r>
      <w:bookmarkStart w:id="0" w:name="_GoBack"/>
      <w:bookmarkEnd w:id="0"/>
      <w:r w:rsidR="009721D0" w:rsidRPr="00942ACB">
        <w:rPr>
          <w:rFonts w:ascii="微軟正黑體" w:eastAsia="微軟正黑體" w:hAnsi="微軟正黑體" w:hint="eastAsia"/>
        </w:rPr>
        <w:t>高的時候，</w:t>
      </w:r>
      <w:r w:rsidRPr="00942ACB">
        <w:rPr>
          <w:rFonts w:ascii="微軟正黑體" w:eastAsia="微軟正黑體" w:hAnsi="微軟正黑體" w:hint="eastAsia"/>
        </w:rPr>
        <w:t>存續</w:t>
      </w:r>
      <w:proofErr w:type="gramStart"/>
      <w:r w:rsidRPr="00942ACB">
        <w:rPr>
          <w:rFonts w:ascii="微軟正黑體" w:eastAsia="微軟正黑體" w:hAnsi="微軟正黑體" w:hint="eastAsia"/>
        </w:rPr>
        <w:t>期間</w:t>
      </w:r>
      <w:r w:rsidR="009721D0" w:rsidRPr="00942ACB">
        <w:rPr>
          <w:rFonts w:ascii="微軟正黑體" w:eastAsia="微軟正黑體" w:hAnsi="微軟正黑體" w:hint="eastAsia"/>
        </w:rPr>
        <w:t>(</w:t>
      </w:r>
      <w:proofErr w:type="gramEnd"/>
      <w:r w:rsidR="009721D0" w:rsidRPr="00942ACB">
        <w:rPr>
          <w:rFonts w:ascii="微軟正黑體" w:eastAsia="微軟正黑體" w:hAnsi="微軟正黑體" w:hint="eastAsia"/>
        </w:rPr>
        <w:t>duration)</w:t>
      </w:r>
      <w:r w:rsidRPr="00942ACB">
        <w:rPr>
          <w:rFonts w:ascii="微軟正黑體" w:eastAsia="微軟正黑體" w:hAnsi="微軟正黑體" w:hint="eastAsia"/>
        </w:rPr>
        <w:t>應該為下降因為</w:t>
      </w:r>
      <w:r w:rsidR="009721D0" w:rsidRPr="00942ACB">
        <w:rPr>
          <w:rFonts w:ascii="微軟正黑體" w:eastAsia="微軟正黑體" w:hAnsi="微軟正黑體" w:hint="eastAsia"/>
        </w:rPr>
        <w:t>直觀來看，需要的還本日期變少。</w:t>
      </w:r>
    </w:p>
    <w:p w:rsidR="009721D0" w:rsidRPr="00942ACB" w:rsidRDefault="00D76209" w:rsidP="00D76209">
      <w:pPr>
        <w:rPr>
          <w:rFonts w:ascii="微軟正黑體" w:eastAsia="微軟正黑體" w:hAnsi="微軟正黑體"/>
        </w:rPr>
      </w:pPr>
      <w:r w:rsidRPr="00942ACB">
        <w:rPr>
          <w:rFonts w:ascii="微軟正黑體" w:eastAsia="微軟正黑體" w:hAnsi="微軟正黑體" w:hint="eastAsia"/>
        </w:rPr>
        <w:t>推論結果(輸入範例程式中)：</w:t>
      </w:r>
    </w:p>
    <w:tbl>
      <w:tblPr>
        <w:tblStyle w:val="4-2"/>
        <w:tblW w:w="10818" w:type="dxa"/>
        <w:tblLook w:val="04A0" w:firstRow="1" w:lastRow="0" w:firstColumn="1" w:lastColumn="0" w:noHBand="0" w:noVBand="1"/>
      </w:tblPr>
      <w:tblGrid>
        <w:gridCol w:w="3584"/>
        <w:gridCol w:w="3586"/>
        <w:gridCol w:w="3648"/>
      </w:tblGrid>
      <w:tr w:rsidR="00754D31" w:rsidRPr="00942ACB" w:rsidTr="00754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754D31" w:rsidRPr="00942ACB" w:rsidRDefault="00754D31" w:rsidP="00754D31">
            <w:pPr>
              <w:rPr>
                <w:rFonts w:ascii="微軟正黑體" w:eastAsia="微軟正黑體" w:hAnsi="微軟正黑體"/>
              </w:rPr>
            </w:pPr>
            <w:r w:rsidRPr="00942ACB">
              <w:rPr>
                <w:rFonts w:ascii="微軟正黑體" w:eastAsia="微軟正黑體" w:hAnsi="微軟正黑體" w:hint="eastAsia"/>
              </w:rPr>
              <w:t>原本：</w:t>
            </w:r>
          </w:p>
        </w:tc>
        <w:tc>
          <w:tcPr>
            <w:tcW w:w="3586" w:type="dxa"/>
          </w:tcPr>
          <w:p w:rsidR="00754D31" w:rsidRPr="00942ACB" w:rsidRDefault="00754D31" w:rsidP="00754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942ACB">
              <w:rPr>
                <w:rFonts w:ascii="微軟正黑體" w:eastAsia="微軟正黑體" w:hAnsi="微軟正黑體" w:hint="eastAsia"/>
              </w:rPr>
              <w:t>債息提高(</w:t>
            </w:r>
            <w:r w:rsidRPr="00942ACB">
              <w:rPr>
                <w:rFonts w:ascii="微軟正黑體" w:eastAsia="微軟正黑體" w:hAnsi="微軟正黑體"/>
              </w:rPr>
              <w:t>8%-&gt;9%</w:t>
            </w:r>
            <w:r w:rsidRPr="00942ACB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3648" w:type="dxa"/>
          </w:tcPr>
          <w:p w:rsidR="00754D31" w:rsidRPr="00942ACB" w:rsidRDefault="00754D31" w:rsidP="00754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942ACB">
              <w:rPr>
                <w:rFonts w:ascii="微軟正黑體" w:eastAsia="微軟正黑體" w:hAnsi="微軟正黑體" w:hint="eastAsia"/>
              </w:rPr>
              <w:t>債息下降(</w:t>
            </w:r>
            <w:r w:rsidRPr="00942ACB">
              <w:rPr>
                <w:rFonts w:ascii="微軟正黑體" w:eastAsia="微軟正黑體" w:hAnsi="微軟正黑體"/>
              </w:rPr>
              <w:t>8%-&gt;7%</w:t>
            </w:r>
            <w:r w:rsidRPr="00942ACB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754D31" w:rsidRPr="00942ACB" w:rsidTr="00754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754D31" w:rsidRPr="00942ACB" w:rsidRDefault="00754D31" w:rsidP="00D76209">
            <w:pPr>
              <w:rPr>
                <w:rFonts w:ascii="微軟正黑體" w:eastAsia="微軟正黑體" w:hAnsi="微軟正黑體"/>
              </w:rPr>
            </w:pPr>
            <w:r w:rsidRPr="00942ACB">
              <w:rPr>
                <w:rFonts w:ascii="微軟正黑體" w:eastAsia="微軟正黑體" w:hAnsi="微軟正黑體" w:hint="eastAsia"/>
              </w:rPr>
              <w:t>期數：6 債息：8% 利率：8%</w:t>
            </w:r>
          </w:p>
        </w:tc>
        <w:tc>
          <w:tcPr>
            <w:tcW w:w="3586" w:type="dxa"/>
          </w:tcPr>
          <w:p w:rsidR="00754D31" w:rsidRPr="00942ACB" w:rsidRDefault="00754D31" w:rsidP="00D76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942ACB">
              <w:rPr>
                <w:rFonts w:ascii="微軟正黑體" w:eastAsia="微軟正黑體" w:hAnsi="微軟正黑體" w:hint="eastAsia"/>
              </w:rPr>
              <w:t>期數：6 債息：9% 利率：8%</w:t>
            </w:r>
          </w:p>
        </w:tc>
        <w:tc>
          <w:tcPr>
            <w:tcW w:w="3648" w:type="dxa"/>
          </w:tcPr>
          <w:p w:rsidR="00754D31" w:rsidRPr="00942ACB" w:rsidRDefault="00754D31" w:rsidP="00D76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942ACB">
              <w:rPr>
                <w:rFonts w:ascii="微軟正黑體" w:eastAsia="微軟正黑體" w:hAnsi="微軟正黑體" w:hint="eastAsia"/>
              </w:rPr>
              <w:t>期數：6 債息：7% 利率：8%</w:t>
            </w:r>
          </w:p>
        </w:tc>
      </w:tr>
      <w:tr w:rsidR="00754D31" w:rsidRPr="00942ACB" w:rsidTr="00754D31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754D31" w:rsidRPr="00942ACB" w:rsidRDefault="00754D31" w:rsidP="00D76209">
            <w:pPr>
              <w:rPr>
                <w:rFonts w:ascii="微軟正黑體" w:eastAsia="微軟正黑體" w:hAnsi="微軟正黑體"/>
              </w:rPr>
            </w:pPr>
            <w:r w:rsidRPr="00942ACB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156D7934" wp14:editId="23CF70D2">
                  <wp:extent cx="1685925" cy="1085850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:rsidR="00754D31" w:rsidRPr="00942ACB" w:rsidRDefault="009B1ADB" w:rsidP="00D76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5716F95B" wp14:editId="00F50C25">
                  <wp:extent cx="1885950" cy="1143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8" w:type="dxa"/>
          </w:tcPr>
          <w:p w:rsidR="00754D31" w:rsidRPr="00942ACB" w:rsidRDefault="009B1ADB" w:rsidP="00D76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noProof/>
              </w:rPr>
              <w:drawing>
                <wp:inline distT="0" distB="0" distL="0" distR="0" wp14:anchorId="4C5CFDD9" wp14:editId="18949E4D">
                  <wp:extent cx="2076450" cy="108585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ACB" w:rsidRPr="00942ACB" w:rsidTr="0094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942ACB" w:rsidRPr="00942ACB" w:rsidRDefault="00942ACB" w:rsidP="00D76209">
            <w:pPr>
              <w:rPr>
                <w:rFonts w:ascii="微軟正黑體" w:eastAsia="微軟正黑體" w:hAnsi="微軟正黑體"/>
                <w:noProof/>
              </w:rPr>
            </w:pPr>
            <w:r w:rsidRPr="00942ACB">
              <w:rPr>
                <w:rFonts w:ascii="微軟正黑體" w:eastAsia="微軟正黑體" w:hAnsi="微軟正黑體" w:hint="eastAsia"/>
                <w:noProof/>
              </w:rPr>
              <w:t>結果：4.99271</w:t>
            </w:r>
          </w:p>
        </w:tc>
        <w:tc>
          <w:tcPr>
            <w:tcW w:w="3586" w:type="dxa"/>
          </w:tcPr>
          <w:p w:rsidR="00942ACB" w:rsidRPr="00942ACB" w:rsidRDefault="00942ACB" w:rsidP="009B1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</w:rPr>
            </w:pPr>
            <w:r w:rsidRPr="00942ACB">
              <w:rPr>
                <w:rFonts w:ascii="微軟正黑體" w:eastAsia="微軟正黑體" w:hAnsi="微軟正黑體" w:hint="eastAsia"/>
                <w:noProof/>
              </w:rPr>
              <w:t>結果：</w:t>
            </w:r>
            <w:r w:rsidR="009B1ADB">
              <w:rPr>
                <w:rFonts w:ascii="微軟正黑體" w:eastAsia="微軟正黑體" w:hAnsi="微軟正黑體" w:hint="eastAsia"/>
                <w:noProof/>
              </w:rPr>
              <w:t>4.91687</w:t>
            </w:r>
            <w:r w:rsidRPr="00942ACB">
              <w:rPr>
                <w:rFonts w:ascii="微軟正黑體" w:eastAsia="微軟正黑體" w:hAnsi="微軟正黑體"/>
                <w:noProof/>
              </w:rPr>
              <w:t xml:space="preserve"> (</w:t>
            </w:r>
            <w:r w:rsidRPr="00942ACB">
              <w:rPr>
                <w:rFonts w:ascii="微軟正黑體" w:eastAsia="微軟正黑體" w:hAnsi="微軟正黑體" w:hint="eastAsia"/>
                <w:noProof/>
              </w:rPr>
              <w:t>降低</w:t>
            </w:r>
            <w:r w:rsidRPr="00942ACB">
              <w:rPr>
                <w:rFonts w:ascii="微軟正黑體" w:eastAsia="微軟正黑體" w:hAnsi="微軟正黑體"/>
                <w:noProof/>
              </w:rPr>
              <w:t>)</w:t>
            </w:r>
          </w:p>
        </w:tc>
        <w:tc>
          <w:tcPr>
            <w:tcW w:w="3648" w:type="dxa"/>
          </w:tcPr>
          <w:p w:rsidR="00942ACB" w:rsidRPr="00942ACB" w:rsidRDefault="00942ACB" w:rsidP="00D76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</w:rPr>
            </w:pPr>
            <w:r w:rsidRPr="00942ACB">
              <w:rPr>
                <w:rFonts w:ascii="微軟正黑體" w:eastAsia="微軟正黑體" w:hAnsi="微軟正黑體" w:hint="eastAsia"/>
                <w:noProof/>
              </w:rPr>
              <w:t>結果：</w:t>
            </w:r>
            <w:r w:rsidR="009B1ADB">
              <w:rPr>
                <w:rFonts w:ascii="微軟正黑體" w:eastAsia="微軟正黑體" w:hAnsi="微軟正黑體" w:hint="eastAsia"/>
                <w:noProof/>
              </w:rPr>
              <w:t>5.0759</w:t>
            </w:r>
            <w:r w:rsidRPr="00942ACB">
              <w:rPr>
                <w:rFonts w:ascii="微軟正黑體" w:eastAsia="微軟正黑體" w:hAnsi="微軟正黑體" w:hint="eastAsia"/>
                <w:noProof/>
              </w:rPr>
              <w:t xml:space="preserve"> (提高)</w:t>
            </w:r>
          </w:p>
        </w:tc>
      </w:tr>
    </w:tbl>
    <w:p w:rsidR="00F425BA" w:rsidRDefault="00D76209" w:rsidP="00D76209">
      <w:pPr>
        <w:rPr>
          <w:rFonts w:ascii="微軟正黑體" w:eastAsia="微軟正黑體" w:hAnsi="微軟正黑體"/>
          <w:shd w:val="clear" w:color="auto" w:fill="D9E2F3" w:themeFill="accent5" w:themeFillTint="33"/>
        </w:rPr>
      </w:pPr>
      <w:r w:rsidRPr="00942ACB">
        <w:rPr>
          <w:rFonts w:ascii="微軟正黑體" w:eastAsia="微軟正黑體" w:hAnsi="微軟正黑體"/>
        </w:rPr>
        <w:br/>
      </w:r>
      <w:r w:rsidRPr="00942ACB">
        <w:rPr>
          <w:rFonts w:ascii="微軟正黑體" w:eastAsia="微軟正黑體" w:hAnsi="微軟正黑體"/>
          <w:shd w:val="clear" w:color="auto" w:fill="D9E2F3" w:themeFill="accent5" w:themeFillTint="33"/>
        </w:rPr>
        <w:t xml:space="preserve">Question </w:t>
      </w:r>
      <w:proofErr w:type="gramStart"/>
      <w:r w:rsidRPr="00942ACB">
        <w:rPr>
          <w:rFonts w:ascii="微軟正黑體" w:eastAsia="微軟正黑體" w:hAnsi="微軟正黑體"/>
          <w:shd w:val="clear" w:color="auto" w:fill="D9E2F3" w:themeFill="accent5" w:themeFillTint="33"/>
        </w:rPr>
        <w:t>2 :</w:t>
      </w:r>
      <w:proofErr w:type="gramEnd"/>
    </w:p>
    <w:p w:rsidR="00D76209" w:rsidRPr="00942ACB" w:rsidRDefault="00F425BA" w:rsidP="00D76209">
      <w:pPr>
        <w:rPr>
          <w:rFonts w:ascii="微軟正黑體" w:eastAsia="微軟正黑體" w:hAnsi="微軟正黑體"/>
          <w:shd w:val="clear" w:color="auto" w:fill="D9E2F3" w:themeFill="accent5" w:themeFillTint="33"/>
        </w:rPr>
      </w:pPr>
      <w:r w:rsidRPr="00CD0CD3">
        <w:rPr>
          <w:rFonts w:ascii="微軟正黑體" w:eastAsia="微軟正黑體" w:hAnsi="微軟正黑體" w:hint="eastAsia"/>
          <w:b/>
        </w:rPr>
        <w:t>計算當</w:t>
      </w:r>
      <w:proofErr w:type="gramStart"/>
      <w:r w:rsidRPr="00CD0CD3">
        <w:rPr>
          <w:rFonts w:ascii="微軟正黑體" w:eastAsia="微軟正黑體" w:hAnsi="微軟正黑體" w:hint="eastAsia"/>
          <w:b/>
        </w:rPr>
        <w:t>殖</w:t>
      </w:r>
      <w:proofErr w:type="gramEnd"/>
      <w:r w:rsidRPr="00CD0CD3">
        <w:rPr>
          <w:rFonts w:ascii="微軟正黑體" w:eastAsia="微軟正黑體" w:hAnsi="微軟正黑體" w:hint="eastAsia"/>
          <w:b/>
        </w:rPr>
        <w:t>利率變動1個B</w:t>
      </w:r>
      <w:r w:rsidRPr="00CD0CD3">
        <w:rPr>
          <w:rFonts w:ascii="微軟正黑體" w:eastAsia="微軟正黑體" w:hAnsi="微軟正黑體"/>
          <w:b/>
        </w:rPr>
        <w:t>asis point時，該債券的價格變動的百分比：</w:t>
      </w:r>
      <w:r w:rsidRPr="00CD0CD3">
        <w:rPr>
          <w:rFonts w:ascii="微軟正黑體" w:eastAsia="微軟正黑體" w:hAnsi="微軟正黑體"/>
          <w:b/>
          <w:shd w:val="clear" w:color="auto" w:fill="D9E2F3" w:themeFill="accent5" w:themeFillTint="33"/>
        </w:rPr>
        <w:br/>
      </w:r>
      <w:r>
        <w:rPr>
          <w:noProof/>
        </w:rPr>
        <w:drawing>
          <wp:inline distT="0" distB="0" distL="0" distR="0" wp14:anchorId="44351DF7" wp14:editId="4A6CDDBC">
            <wp:extent cx="5448300" cy="1066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209" w:rsidRPr="00942ACB" w:rsidSect="00D76209">
      <w:type w:val="continuous"/>
      <w:pgSz w:w="12240" w:h="15840" w:code="1"/>
      <w:pgMar w:top="630" w:right="990" w:bottom="1620" w:left="990" w:header="357" w:footer="36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1B"/>
    <w:rsid w:val="000D32EC"/>
    <w:rsid w:val="001A0306"/>
    <w:rsid w:val="001C7DCB"/>
    <w:rsid w:val="0037141B"/>
    <w:rsid w:val="003A0AFF"/>
    <w:rsid w:val="0067402B"/>
    <w:rsid w:val="00754D31"/>
    <w:rsid w:val="0087361A"/>
    <w:rsid w:val="00897574"/>
    <w:rsid w:val="00942ACB"/>
    <w:rsid w:val="009721D0"/>
    <w:rsid w:val="009B1ADB"/>
    <w:rsid w:val="00CD0CD3"/>
    <w:rsid w:val="00D76209"/>
    <w:rsid w:val="00F425BA"/>
    <w:rsid w:val="00FA7F7A"/>
    <w:rsid w:val="00F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79FC"/>
  <w15:chartTrackingRefBased/>
  <w15:docId w15:val="{28B9D20F-5DD7-4BAF-B49A-42E870BE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62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7620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62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76209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3">
    <w:name w:val="Table Grid"/>
    <w:basedOn w:val="a1"/>
    <w:uiPriority w:val="39"/>
    <w:rsid w:val="00754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754D3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5">
    <w:name w:val="Grid Table 4 Accent 5"/>
    <w:basedOn w:val="a1"/>
    <w:uiPriority w:val="49"/>
    <w:rsid w:val="00754D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754D3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3">
    <w:name w:val="Grid Table 4 Accent 3"/>
    <w:basedOn w:val="a1"/>
    <w:uiPriority w:val="49"/>
    <w:rsid w:val="00754D3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2">
    <w:name w:val="Grid Table 4 Accent 2"/>
    <w:basedOn w:val="a1"/>
    <w:uiPriority w:val="49"/>
    <w:rsid w:val="00754D3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怡君 蔡</dc:creator>
  <cp:keywords/>
  <dc:description/>
  <cp:lastModifiedBy>怡君 蔡</cp:lastModifiedBy>
  <cp:revision>16</cp:revision>
  <dcterms:created xsi:type="dcterms:W3CDTF">2020-04-11T15:33:00Z</dcterms:created>
  <dcterms:modified xsi:type="dcterms:W3CDTF">2020-04-12T05:52:00Z</dcterms:modified>
</cp:coreProperties>
</file>