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1B4F8A" w:sz="16" w:space="1"/>
        </w:pBdr>
        <w:spacing w:after="0" w:before="1200"/>
        <w:jc w:val="left"/>
      </w:pPr>
      <w:r>
        <w:rPr>
          <w:rFonts w:ascii="Arial" w:cs="Arial" w:eastAsia="Arial" w:hAnsi="Arial"/>
          <w:b/>
          <w:bCs/>
          <w:color w:val="1B4F8A"/>
          <w:sz w:val="36"/>
          <w:szCs w:val="36"/>
        </w:rPr>
        <w:t xml:space="preserve">GINASHE DIGITAL ACADEMY</w:t>
      </w:r>
    </w:p>
    <w:p>
      <w:pPr>
        <w:spacing w:after="60" w:before="120"/>
        <w:jc w:val="left"/>
      </w:pPr>
      <w:r>
        <w:rPr>
          <w:rFonts w:ascii="Arial" w:cs="Arial" w:eastAsia="Arial" w:hAnsi="Arial"/>
          <w:b w:val="false"/>
          <w:bCs w:val="false"/>
          <w:i w:val="false"/>
          <w:iCs w:val="false"/>
          <w:color w:val="5A5A6A"/>
          <w:sz w:val="26"/>
          <w:szCs w:val="26"/>
        </w:rPr>
        <w:t xml:space="preserve">Cloud Computing Track — Cloud Launchpad</w:t>
      </w:r>
    </w:p>
    <w:p>
      <w:pPr>
        <w:spacing w:after="60" w:before="240"/>
        <w:jc w:val="left"/>
      </w:pPr>
      <w:r>
        <w:rPr>
          <w:rFonts w:ascii="Arial" w:cs="Arial" w:eastAsia="Arial" w:hAnsi="Arial"/>
          <w:b/>
          <w:bCs/>
          <w:i w:val="false"/>
          <w:iCs w:val="false"/>
          <w:color w:val="0A0A1A"/>
          <w:sz w:val="44"/>
          <w:szCs w:val="44"/>
        </w:rPr>
        <w:t xml:space="preserve">Formal Written Assignment 1 — Mid-Course</w:t>
      </w:r>
    </w:p>
    <w:p>
      <w:pPr>
        <w:spacing w:after="80" w:before="0"/>
        <w:jc w:val="left"/>
      </w:pPr>
      <w:r>
        <w:rPr>
          <w:rFonts w:ascii="Arial" w:cs="Arial" w:eastAsia="Arial" w:hAnsi="Arial"/>
          <w:b w:val="false"/>
          <w:bCs w:val="false"/>
          <w:i w:val="false"/>
          <w:iCs w:val="false"/>
          <w:color w:val="1B4F8A"/>
          <w:sz w:val="28"/>
          <w:szCs w:val="28"/>
        </w:rPr>
        <w:t xml:space="preserve">Modules 1–3: Digital Foundations, Linux Essentials &amp; Networking</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20"/>
              <w:left w:type="dxa" w:w="160"/>
              <w:bottom w:type="dxa" w:w="120"/>
              <w:right w:type="dxa" w:w="160"/>
            </w:tcMar>
          </w:tcPr>
          <w:p>
            <w:pPr>
              <w:spacing w:after="60" w:before="0"/>
            </w:pPr>
            <w:r>
              <w:rPr>
                <w:rFonts w:ascii="Arial" w:cs="Arial" w:eastAsia="Arial" w:hAnsi="Arial"/>
                <w:b/>
                <w:bCs/>
                <w:color w:val="0A0A1A"/>
                <w:sz w:val="20"/>
                <w:szCs w:val="20"/>
              </w:rPr>
              <w:t xml:space="preserve">Assignment Details</w:t>
            </w:r>
          </w:p>
          <w:p>
            <w:pPr>
              <w:spacing w:after="40" w:before="0"/>
            </w:pPr>
            <w:r>
              <w:rPr>
                <w:rFonts w:ascii="Arial" w:cs="Arial" w:eastAsia="Arial" w:hAnsi="Arial"/>
                <w:color w:val="0A0A1A"/>
                <w:sz w:val="20"/>
                <w:szCs w:val="20"/>
              </w:rPr>
              <w:t xml:space="preserve">Total marks:        100</w:t>
            </w:r>
          </w:p>
          <w:p>
            <w:pPr>
              <w:spacing w:after="40" w:before="0"/>
            </w:pPr>
            <w:r>
              <w:rPr>
                <w:rFonts w:ascii="Arial" w:cs="Arial" w:eastAsia="Arial" w:hAnsi="Arial"/>
                <w:color w:val="0A0A1A"/>
                <w:sz w:val="20"/>
                <w:szCs w:val="20"/>
              </w:rPr>
              <w:t xml:space="preserve">Weighting:          20% of final course mark</w:t>
            </w:r>
          </w:p>
          <w:p>
            <w:pPr>
              <w:spacing w:after="40" w:before="0"/>
            </w:pPr>
            <w:r>
              <w:rPr>
                <w:rFonts w:ascii="Arial" w:cs="Arial" w:eastAsia="Arial" w:hAnsi="Arial"/>
                <w:color w:val="0A0A1A"/>
                <w:sz w:val="20"/>
                <w:szCs w:val="20"/>
              </w:rPr>
              <w:t xml:space="preserve">Submission due:     End of Week 6 (after completing Module 3)</w:t>
            </w:r>
          </w:p>
          <w:p>
            <w:pPr>
              <w:spacing w:after="40" w:before="0"/>
            </w:pPr>
            <w:r>
              <w:rPr>
                <w:rFonts w:ascii="Arial" w:cs="Arial" w:eastAsia="Arial" w:hAnsi="Arial"/>
                <w:color w:val="0A0A1A"/>
                <w:sz w:val="20"/>
                <w:szCs w:val="20"/>
              </w:rPr>
              <w:t xml:space="preserve">Format:             Electronic submission via LMS (PDF preferred)</w:t>
            </w:r>
          </w:p>
          <w:p>
            <w:pPr>
              <w:spacing w:after="40" w:before="0"/>
            </w:pPr>
            <w:r>
              <w:rPr>
                <w:rFonts w:ascii="Arial" w:cs="Arial" w:eastAsia="Arial" w:hAnsi="Arial"/>
                <w:color w:val="0A0A1A"/>
                <w:sz w:val="20"/>
                <w:szCs w:val="20"/>
              </w:rPr>
              <w:t xml:space="preserve">Word count:         Minimum 1,200 words across all questions</w:t>
            </w:r>
          </w:p>
          <w:p>
            <w:pPr>
              <w:spacing w:after="40" w:before="0"/>
            </w:pPr>
            <w:r>
              <w:rPr>
                <w:rFonts w:ascii="Arial" w:cs="Arial" w:eastAsia="Arial" w:hAnsi="Arial"/>
                <w:color w:val="0A0A1A"/>
                <w:sz w:val="20"/>
                <w:szCs w:val="20"/>
              </w:rPr>
              <w:t xml:space="preserve">Open-book:          Yes — you may use your notes and LMS materials</w:t>
            </w:r>
          </w:p>
          <w:p>
            <w:pPr>
              <w:spacing w:after="40" w:before="0"/>
            </w:pPr>
            <w:r>
              <w:rPr>
                <w:rFonts w:ascii="Arial" w:cs="Arial" w:eastAsia="Arial" w:hAnsi="Arial"/>
                <w:color w:val="0A0A1A"/>
                <w:sz w:val="20"/>
                <w:szCs w:val="20"/>
              </w:rPr>
              <w:t xml:space="preserve">Collaboration:      Individual — your own words throughout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2"/>
              <w:left w:val="single" w:color="FCE8E1" w:sz="4"/>
              <w:bottom w:val="single" w:color="993C1D" w:sz="4"/>
              <w:right w:val="single" w:color="FCE8E1" w:sz="4"/>
            </w:tcBorders>
            <w:shd w:fill="FCE8E1" w:val="clear"/>
            <w:tcMar>
              <w:top w:type="dxa" w:w="120"/>
              <w:left w:type="dxa" w:w="160"/>
              <w:bottom w:type="dxa" w:w="120"/>
              <w:right w:type="dxa" w:w="160"/>
            </w:tcMar>
          </w:tcPr>
          <w:p>
            <w:pPr>
              <w:spacing w:after="60" w:before="0"/>
            </w:pPr>
            <w:r>
              <w:rPr>
                <w:rFonts w:ascii="Arial" w:cs="Arial" w:eastAsia="Arial" w:hAnsi="Arial"/>
                <w:b/>
                <w:bCs/>
                <w:color w:val="0A0A1A"/>
                <w:sz w:val="20"/>
                <w:szCs w:val="20"/>
              </w:rPr>
              <w:t xml:space="preserve">Instructions — Read before starting</w:t>
            </w:r>
          </w:p>
          <w:p>
            <w:pPr>
              <w:spacing w:after="40" w:before="0"/>
            </w:pPr>
            <w:r>
              <w:rPr>
                <w:rFonts w:ascii="Arial" w:cs="Arial" w:eastAsia="Arial" w:hAnsi="Arial"/>
                <w:color w:val="0A0A1A"/>
                <w:sz w:val="20"/>
                <w:szCs w:val="20"/>
              </w:rPr>
              <w:t xml:space="preserve">1. Answer ALL questions. No question may be skipped.</w:t>
            </w:r>
          </w:p>
          <w:p>
            <w:pPr>
              <w:spacing w:after="40" w:before="0"/>
            </w:pPr>
            <w:r>
              <w:rPr>
                <w:rFonts w:ascii="Arial" w:cs="Arial" w:eastAsia="Arial" w:hAnsi="Arial"/>
                <w:color w:val="0A0A1A"/>
                <w:sz w:val="20"/>
                <w:szCs w:val="20"/>
              </w:rPr>
              <w:t xml:space="preserve">2. Write in complete sentences and paragraphs — not bullet points unless the question asks for a list.</w:t>
            </w:r>
          </w:p>
          <w:p>
            <w:pPr>
              <w:spacing w:after="40" w:before="0"/>
            </w:pPr>
            <w:r>
              <w:rPr>
                <w:rFonts w:ascii="Arial" w:cs="Arial" w:eastAsia="Arial" w:hAnsi="Arial"/>
                <w:color w:val="0A0A1A"/>
                <w:sz w:val="20"/>
                <w:szCs w:val="20"/>
              </w:rPr>
              <w:t xml:space="preserve">3. Use specific SA examples and real AWS service names wherever relevant.</w:t>
            </w:r>
          </w:p>
          <w:p>
            <w:pPr>
              <w:spacing w:after="40" w:before="0"/>
            </w:pPr>
            <w:r>
              <w:rPr>
                <w:rFonts w:ascii="Arial" w:cs="Arial" w:eastAsia="Arial" w:hAnsi="Arial"/>
                <w:color w:val="0A0A1A"/>
                <w:sz w:val="20"/>
                <w:szCs w:val="20"/>
              </w:rPr>
              <w:t xml:space="preserve">4. Reference the correct POPIA condition number when POPIA is discussed.</w:t>
            </w:r>
          </w:p>
          <w:p>
            <w:pPr>
              <w:spacing w:after="40" w:before="0"/>
            </w:pPr>
            <w:r>
              <w:rPr>
                <w:rFonts w:ascii="Arial" w:cs="Arial" w:eastAsia="Arial" w:hAnsi="Arial"/>
                <w:color w:val="0A0A1A"/>
                <w:sz w:val="20"/>
                <w:szCs w:val="20"/>
              </w:rPr>
              <w:t xml:space="preserve">5. Show all working for any calculation (subnetting, cost). Final answer without working earns half marks.</w:t>
            </w:r>
          </w:p>
          <w:p>
            <w:pPr>
              <w:spacing w:after="40" w:before="0"/>
            </w:pPr>
            <w:r>
              <w:rPr>
                <w:rFonts w:ascii="Arial" w:cs="Arial" w:eastAsia="Arial" w:hAnsi="Arial"/>
                <w:color w:val="0A0A1A"/>
                <w:sz w:val="20"/>
                <w:szCs w:val="20"/>
              </w:rPr>
              <w:t xml:space="preserve">6. Submissions that appear to be copied from another learner or generated verbatim by AI will receive 0.</w:t>
            </w:r>
          </w:p>
          <w:p>
            <w:pPr>
              <w:spacing w:after="40" w:before="0"/>
            </w:pPr>
            <w:r>
              <w:rPr>
                <w:rFonts w:ascii="Arial" w:cs="Arial" w:eastAsia="Arial" w:hAnsi="Arial"/>
                <w:color w:val="0A0A1A"/>
                <w:sz w:val="20"/>
                <w:szCs w:val="20"/>
              </w:rPr>
              <w:t xml:space="preserve">7. Late submissions lose 10% per day. After 3 days the maximum mark is 50%.</w:t>
            </w:r>
          </w:p>
        </w:tc>
      </w:tr>
    </w:tbl>
    <w:p>
      <w:pPr>
        <w:spacing w:after="240" w:before="0"/>
      </w:pPr>
    </w:p>
    <w:p>
      <w:pPr>
        <w:spacing w:after="120" w:before="0"/>
        <w:jc w:val="left"/>
      </w:pPr>
      <w:r>
        <w:rPr>
          <w:rFonts w:ascii="Arial" w:cs="Arial" w:eastAsia="Arial" w:hAnsi="Arial"/>
          <w:b w:val="false"/>
          <w:bCs w:val="false"/>
          <w:i w:val="false"/>
          <w:iCs w:val="false"/>
          <w:color w:val="5A5A6A"/>
          <w:sz w:val="20"/>
          <w:szCs w:val="20"/>
        </w:rPr>
        <w:t xml:space="preserve">Prepared by Ginashe Group — 22 April 2026</w:t>
      </w:r>
    </w:p>
    <w:p>
      <w:r>
        <w:br w:type="page"/>
      </w:r>
    </w:p>
    <w:p>
      <w:pPr>
        <w:pStyle w:val="Heading1"/>
        <w:pBdr>
          <w:bottom w:val="single" w:color="1B4F8A" w:sz="8" w:space="2"/>
        </w:pBdr>
        <w:spacing w:after="160" w:before="280"/>
      </w:pPr>
      <w:r>
        <w:rPr>
          <w:rFonts w:ascii="Arial" w:cs="Arial" w:eastAsia="Arial" w:hAnsi="Arial"/>
          <w:b/>
          <w:bCs/>
          <w:color w:val="0A0A1A"/>
          <w:sz w:val="28"/>
          <w:szCs w:val="28"/>
        </w:rPr>
        <w:t xml:space="preserve">SECTION A — Digital World &amp; Cloud Concepts (30 marks)</w:t>
      </w:r>
    </w:p>
    <w:p>
      <w:pPr>
        <w:spacing w:after="160" w:before="0"/>
        <w:jc w:val="left"/>
      </w:pPr>
      <w:r>
        <w:rPr>
          <w:rFonts w:ascii="Arial" w:cs="Arial" w:eastAsia="Arial" w:hAnsi="Arial"/>
          <w:b w:val="false"/>
          <w:bCs w:val="false"/>
          <w:i w:val="false"/>
          <w:iCs w:val="false"/>
          <w:color w:val="000000"/>
          <w:sz w:val="22"/>
          <w:szCs w:val="22"/>
        </w:rPr>
        <w:t xml:space="preserve">This section tests your understanding of Modules 1 concepts: the digital economy, cloud characteristics, service models, and cloud economics.</w:t>
      </w:r>
    </w:p>
    <w:p>
      <w:pPr>
        <w:pBdr>
          <w:bottom w:val="single" w:color="1B4F8A" w:sz="4" w:space="1"/>
        </w:pBdr>
        <w:spacing w:after="80" w:before="80"/>
      </w:pPr>
    </w:p>
    <w:p>
      <w:pPr>
        <w:spacing w:after="120" w:before="0"/>
      </w:pPr>
    </w:p>
    <w:p>
      <w:pPr>
        <w:pStyle w:val="Heading2"/>
        <w:spacing w:after="100" w:before="200"/>
      </w:pPr>
      <w:r>
        <w:rPr>
          <w:rFonts w:ascii="Arial" w:cs="Arial" w:eastAsia="Arial" w:hAnsi="Arial"/>
          <w:b/>
          <w:bCs/>
          <w:color w:val="1B4F8A"/>
          <w:sz w:val="24"/>
          <w:szCs w:val="24"/>
        </w:rPr>
        <w:t xml:space="preserve">Question 1 — The South African Digital Economy (12 marks)</w:t>
      </w:r>
    </w:p>
    <w:p>
      <w:pPr>
        <w:spacing w:after="80" w:before="0"/>
        <w:jc w:val="left"/>
      </w:pPr>
      <w:r>
        <w:rPr>
          <w:rFonts w:ascii="Arial" w:cs="Arial" w:eastAsia="Arial" w:hAnsi="Arial"/>
          <w:b w:val="false"/>
          <w:bCs w:val="false"/>
          <w:i w:val="false"/>
          <w:iCs w:val="false"/>
          <w:color w:val="000000"/>
          <w:sz w:val="22"/>
          <w:szCs w:val="22"/>
        </w:rPr>
        <w:t xml:space="preserve">Two South African organisations have taken very different approaches to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20"/>
              <w:left w:type="dxa" w:w="160"/>
              <w:bottom w:type="dxa" w:w="120"/>
              <w:right w:type="dxa" w:w="160"/>
            </w:tcMar>
          </w:tcPr>
          <w:p>
            <w:pPr>
              <w:spacing w:after="60" w:before="0"/>
            </w:pPr>
            <w:r>
              <w:rPr>
                <w:rFonts w:ascii="Arial" w:cs="Arial" w:eastAsia="Arial" w:hAnsi="Arial"/>
                <w:b/>
                <w:bCs/>
                <w:color w:val="0A0A1A"/>
                <w:sz w:val="20"/>
                <w:szCs w:val="20"/>
              </w:rPr>
              <w:t xml:space="preserve">Scenario</w:t>
            </w:r>
          </w:p>
          <w:p>
            <w:pPr>
              <w:spacing w:after="40" w:before="0"/>
            </w:pPr>
            <w:r>
              <w:rPr>
                <w:rFonts w:ascii="Arial" w:cs="Arial" w:eastAsia="Arial" w:hAnsi="Arial"/>
                <w:color w:val="0A0A1A"/>
                <w:sz w:val="20"/>
                <w:szCs w:val="20"/>
              </w:rPr>
              <w:t xml:space="preserve">Organisation A: Khumalo Transport Solutions, a Johannesburg logistics company. They own 3 physical servers in their office for their booking and invoicing system. When the servers are busy during month-end, the system slows down. They are considering moving to cloud.</w:t>
            </w:r>
          </w:p>
          <w:p>
            <w:pPr>
              <w:spacing w:after="40" w:before="0"/>
            </w:pPr>
            <w:r>
              <w:rPr>
                <w:rFonts w:ascii="Arial" w:cs="Arial" w:eastAsia="Arial" w:hAnsi="Arial"/>
                <w:color w:val="0A0A1A"/>
                <w:sz w:val="20"/>
                <w:szCs w:val="20"/>
              </w:rPr>
              <w:t xml:space="preserve">Organisation B: SnapSettle, a Cape Town fintech startup that launched in 2023. They built their payment platform entirely on AWS from day one, using EC2 for their API servers and RDS for their transaction database.</w:t>
            </w:r>
          </w:p>
        </w:tc>
      </w:tr>
    </w:tbl>
    <w:p>
      <w:pPr>
        <w:spacing w:after="120" w:before="0"/>
      </w:pPr>
    </w:p>
    <w:p>
      <w:pPr>
        <w:spacing w:after="80" w:before="160"/>
      </w:pPr>
      <w:r>
        <w:rPr>
          <w:rFonts w:ascii="Arial" w:cs="Arial" w:eastAsia="Arial" w:hAnsi="Arial"/>
          <w:b/>
          <w:bCs/>
          <w:color w:val="0A0A1A"/>
          <w:sz w:val="22"/>
          <w:szCs w:val="22"/>
        </w:rPr>
        <w:t xml:space="preserve">1.1  (4 marks)</w:t>
      </w:r>
    </w:p>
    <w:p>
      <w:pPr>
        <w:spacing w:after="80" w:before="0"/>
        <w:jc w:val="left"/>
      </w:pPr>
      <w:r>
        <w:rPr>
          <w:rFonts w:ascii="Arial" w:cs="Arial" w:eastAsia="Arial" w:hAnsi="Arial"/>
          <w:b w:val="false"/>
          <w:bCs w:val="false"/>
          <w:i w:val="false"/>
          <w:iCs w:val="false"/>
          <w:color w:val="000000"/>
          <w:sz w:val="22"/>
          <w:szCs w:val="22"/>
        </w:rPr>
        <w:t xml:space="preserve">Explain the difference between digitisation and digital transformation. In your answer, classify what Khumalo Transport Solutions is currently doing and what they would be doing after a successful cloud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8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1.2  (4 marks)</w:t>
      </w:r>
    </w:p>
    <w:p>
      <w:pPr>
        <w:spacing w:after="80" w:before="0"/>
        <w:jc w:val="left"/>
      </w:pPr>
      <w:r>
        <w:rPr>
          <w:rFonts w:ascii="Arial" w:cs="Arial" w:eastAsia="Arial" w:hAnsi="Arial"/>
          <w:b w:val="false"/>
          <w:bCs w:val="false"/>
          <w:i w:val="false"/>
          <w:iCs w:val="false"/>
          <w:color w:val="000000"/>
          <w:sz w:val="22"/>
          <w:szCs w:val="22"/>
        </w:rPr>
        <w:t xml:space="preserve">Name and explain THREE specific NIST cloud characteristics that Khumalo Transport Solutions would gain from moving to AWS. For each characteristic, give a concrete example of how it would benefit their month-end peak traffic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24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1.3  (4 marks)</w:t>
      </w:r>
    </w:p>
    <w:p>
      <w:pPr>
        <w:spacing w:after="80" w:before="0"/>
        <w:jc w:val="left"/>
      </w:pPr>
      <w:r>
        <w:rPr>
          <w:rFonts w:ascii="Arial" w:cs="Arial" w:eastAsia="Arial" w:hAnsi="Arial"/>
          <w:b w:val="false"/>
          <w:bCs w:val="false"/>
          <w:i w:val="false"/>
          <w:iCs w:val="false"/>
          <w:color w:val="000000"/>
          <w:sz w:val="22"/>
          <w:szCs w:val="22"/>
        </w:rPr>
        <w:t xml:space="preserve">SnapSettle uses a public cloud deployment model. Identify the TWO other deployment models and explain when a South African organisation might choose each over public cloud. Use one real SA organisation type as an example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800" w:before="0"/>
            </w:pPr>
            <w:r>
              <w:rPr>
                <w:sz w:val="22"/>
                <w:szCs w:val="22"/>
              </w:rPr>
              <w:t xml:space="preserve"/>
            </w:r>
          </w:p>
        </w:tc>
      </w:tr>
    </w:tbl>
    <w:p>
      <w:pPr>
        <w:spacing w:after="120" w:before="0"/>
      </w:pPr>
    </w:p>
    <w:p>
      <w:pPr>
        <w:pStyle w:val="Heading2"/>
        <w:spacing w:after="100" w:before="200"/>
      </w:pPr>
      <w:r>
        <w:rPr>
          <w:rFonts w:ascii="Arial" w:cs="Arial" w:eastAsia="Arial" w:hAnsi="Arial"/>
          <w:b/>
          <w:bCs/>
          <w:color w:val="1B4F8A"/>
          <w:sz w:val="24"/>
          <w:szCs w:val="24"/>
        </w:rPr>
        <w:t xml:space="preserve">Question 2 — Cloud Service Models &amp; Economics (18 marks)</w:t>
      </w:r>
    </w:p>
    <w:p>
      <w:pPr>
        <w:spacing w:after="80" w:before="160"/>
      </w:pPr>
      <w:r>
        <w:rPr>
          <w:rFonts w:ascii="Arial" w:cs="Arial" w:eastAsia="Arial" w:hAnsi="Arial"/>
          <w:b/>
          <w:bCs/>
          <w:color w:val="0A0A1A"/>
          <w:sz w:val="22"/>
          <w:szCs w:val="22"/>
        </w:rPr>
        <w:t xml:space="preserve">2.1  (6 marks)</w:t>
      </w:r>
    </w:p>
    <w:p>
      <w:pPr>
        <w:spacing w:after="80" w:before="0"/>
        <w:jc w:val="left"/>
      </w:pPr>
      <w:r>
        <w:rPr>
          <w:rFonts w:ascii="Arial" w:cs="Arial" w:eastAsia="Arial" w:hAnsi="Arial"/>
          <w:b w:val="false"/>
          <w:bCs w:val="false"/>
          <w:i w:val="false"/>
          <w:iCs w:val="false"/>
          <w:color w:val="000000"/>
          <w:sz w:val="22"/>
          <w:szCs w:val="22"/>
        </w:rPr>
        <w:t xml:space="preserve">The table below lists six cloud tasks. For each task, identify the correct service model (IaaS, PaaS, or SaaS) and explain who — the customer or the provider — is responsible for patching the operating system. Justify each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W w:type="dxa" w:w="20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Service Model</w:t>
            </w:r>
          </w:p>
        </w:tc>
        <w:tc>
          <w:tcPr>
            <w:tcW w:type="dxa" w:w="33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OS Patching Responsibility + Justification</w:t>
            </w:r>
          </w:p>
        </w:tc>
      </w:tr>
      <w:tr>
        <w:tc>
          <w:tcPr>
            <w:tcW w:type="dxa" w:w="40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tcPr>
          <w:p>
            <w:r>
              <w:rPr>
                <w:rFonts w:ascii="Arial" w:cs="Arial" w:eastAsia="Arial" w:hAnsi="Arial"/>
                <w:color w:val="0A0A1A"/>
                <w:sz w:val="19"/>
                <w:szCs w:val="19"/>
              </w:rPr>
              <w:t xml:space="preserve">Using Gmail for company email</w:t>
            </w:r>
          </w:p>
        </w:tc>
        <w:tc>
          <w:tcPr>
            <w:tcW w:type="dxa" w:w="200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pPr>
              <w:spacing w:after="240" w:before="0"/>
            </w:pPr>
            <w:r>
              <w:rPr>
                <w:sz w:val="20"/>
                <w:szCs w:val="20"/>
              </w:rPr>
              <w:t xml:space="preserve"/>
            </w:r>
          </w:p>
        </w:tc>
        <w:tc>
          <w:tcPr>
            <w:tcW w:type="dxa" w:w="33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pPr>
              <w:spacing w:after="240" w:before="0"/>
            </w:pPr>
            <w:r>
              <w:rPr>
                <w:sz w:val="20"/>
                <w:szCs w:val="20"/>
              </w:rPr>
              <w:t xml:space="preserve"/>
            </w:r>
          </w:p>
        </w:tc>
      </w:tr>
      <w:tr>
        <w:tc>
          <w:tcPr>
            <w:tcW w:type="dxa" w:w="40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color w:val="0A0A1A"/>
                <w:sz w:val="19"/>
                <w:szCs w:val="19"/>
              </w:rPr>
              <w:t xml:space="preserve">Running Ubuntu on an AWS EC2 instance</w:t>
            </w:r>
          </w:p>
        </w:tc>
        <w:tc>
          <w:tcPr>
            <w:tcW w:type="dxa" w:w="200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pPr>
              <w:spacing w:after="240" w:before="0"/>
            </w:pPr>
            <w:r>
              <w:rPr>
                <w:sz w:val="20"/>
                <w:szCs w:val="20"/>
              </w:rPr>
              <w:t xml:space="preserve"/>
            </w:r>
          </w:p>
        </w:tc>
        <w:tc>
          <w:tcPr>
            <w:tcW w:type="dxa" w:w="33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pPr>
              <w:spacing w:after="240" w:before="0"/>
            </w:pPr>
            <w:r>
              <w:rPr>
                <w:sz w:val="20"/>
                <w:szCs w:val="20"/>
              </w:rPr>
              <w:t xml:space="preserve"/>
            </w:r>
          </w:p>
        </w:tc>
      </w:tr>
      <w:tr>
        <w:tc>
          <w:tcPr>
            <w:tcW w:type="dxa" w:w="40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tcPr>
          <w:p>
            <w:r>
              <w:rPr>
                <w:rFonts w:ascii="Arial" w:cs="Arial" w:eastAsia="Arial" w:hAnsi="Arial"/>
                <w:color w:val="0A0A1A"/>
                <w:sz w:val="19"/>
                <w:szCs w:val="19"/>
              </w:rPr>
              <w:t xml:space="preserve">Deploying a web app on AWS Elastic Beanstalk</w:t>
            </w:r>
          </w:p>
        </w:tc>
        <w:tc>
          <w:tcPr>
            <w:tcW w:type="dxa" w:w="200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pPr>
              <w:spacing w:after="240" w:before="0"/>
            </w:pPr>
            <w:r>
              <w:rPr>
                <w:sz w:val="20"/>
                <w:szCs w:val="20"/>
              </w:rPr>
              <w:t xml:space="preserve"/>
            </w:r>
          </w:p>
        </w:tc>
        <w:tc>
          <w:tcPr>
            <w:tcW w:type="dxa" w:w="33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pPr>
              <w:spacing w:after="240" w:before="0"/>
            </w:pPr>
            <w:r>
              <w:rPr>
                <w:sz w:val="20"/>
                <w:szCs w:val="20"/>
              </w:rPr>
              <w:t xml:space="preserve"/>
            </w:r>
          </w:p>
        </w:tc>
      </w:tr>
      <w:tr>
        <w:tc>
          <w:tcPr>
            <w:tcW w:type="dxa" w:w="40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color w:val="0A0A1A"/>
                <w:sz w:val="19"/>
                <w:szCs w:val="19"/>
              </w:rPr>
              <w:t xml:space="preserve">Using Microsoft 365 for document collaboration</w:t>
            </w:r>
          </w:p>
        </w:tc>
        <w:tc>
          <w:tcPr>
            <w:tcW w:type="dxa" w:w="200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pPr>
              <w:spacing w:after="240" w:before="0"/>
            </w:pPr>
            <w:r>
              <w:rPr>
                <w:sz w:val="20"/>
                <w:szCs w:val="20"/>
              </w:rPr>
              <w:t xml:space="preserve"/>
            </w:r>
          </w:p>
        </w:tc>
        <w:tc>
          <w:tcPr>
            <w:tcW w:type="dxa" w:w="33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pPr>
              <w:spacing w:after="240" w:before="0"/>
            </w:pPr>
            <w:r>
              <w:rPr>
                <w:sz w:val="20"/>
                <w:szCs w:val="20"/>
              </w:rPr>
              <w:t xml:space="preserve"/>
            </w:r>
          </w:p>
        </w:tc>
      </w:tr>
      <w:tr>
        <w:tc>
          <w:tcPr>
            <w:tcW w:type="dxa" w:w="40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tcPr>
          <w:p>
            <w:r>
              <w:rPr>
                <w:rFonts w:ascii="Arial" w:cs="Arial" w:eastAsia="Arial" w:hAnsi="Arial"/>
                <w:color w:val="0A0A1A"/>
                <w:sz w:val="19"/>
                <w:szCs w:val="19"/>
              </w:rPr>
              <w:t xml:space="preserve">Running SAP HANA on a dedicated AWS r5.4xlarge EC2</w:t>
            </w:r>
          </w:p>
        </w:tc>
        <w:tc>
          <w:tcPr>
            <w:tcW w:type="dxa" w:w="200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pPr>
              <w:spacing w:after="240" w:before="0"/>
            </w:pPr>
            <w:r>
              <w:rPr>
                <w:sz w:val="20"/>
                <w:szCs w:val="20"/>
              </w:rPr>
              <w:t xml:space="preserve"/>
            </w:r>
          </w:p>
        </w:tc>
        <w:tc>
          <w:tcPr>
            <w:tcW w:type="dxa" w:w="33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pPr>
              <w:spacing w:after="240" w:before="0"/>
            </w:pPr>
            <w:r>
              <w:rPr>
                <w:sz w:val="20"/>
                <w:szCs w:val="20"/>
              </w:rPr>
              <w:t xml:space="preserve"/>
            </w:r>
          </w:p>
        </w:tc>
      </w:tr>
      <w:tr>
        <w:tc>
          <w:tcPr>
            <w:tcW w:type="dxa" w:w="40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color w:val="0A0A1A"/>
                <w:sz w:val="19"/>
                <w:szCs w:val="19"/>
              </w:rPr>
              <w:t xml:space="preserve">Using AWS Lambda to run Python code in response to events</w:t>
            </w:r>
          </w:p>
        </w:tc>
        <w:tc>
          <w:tcPr>
            <w:tcW w:type="dxa" w:w="200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pPr>
              <w:spacing w:after="240" w:before="0"/>
            </w:pPr>
            <w:r>
              <w:rPr>
                <w:sz w:val="20"/>
                <w:szCs w:val="20"/>
              </w:rPr>
              <w:t xml:space="preserve"/>
            </w:r>
          </w:p>
        </w:tc>
        <w:tc>
          <w:tcPr>
            <w:tcW w:type="dxa" w:w="33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pPr>
              <w:spacing w:after="240" w:before="0"/>
            </w:pPr>
            <w:r>
              <w:rPr>
                <w:sz w:val="20"/>
                <w:szCs w:val="20"/>
              </w:rPr>
              <w:t xml:space="preserve"/>
            </w:r>
          </w:p>
        </w:tc>
      </w:tr>
    </w:tbl>
    <w:p>
      <w:pPr>
        <w:spacing w:after="120" w:before="0"/>
      </w:pPr>
    </w:p>
    <w:p>
      <w:pPr>
        <w:spacing w:after="80" w:before="160"/>
      </w:pPr>
      <w:r>
        <w:rPr>
          <w:rFonts w:ascii="Arial" w:cs="Arial" w:eastAsia="Arial" w:hAnsi="Arial"/>
          <w:b/>
          <w:bCs/>
          <w:color w:val="0A0A1A"/>
          <w:sz w:val="22"/>
          <w:szCs w:val="22"/>
        </w:rPr>
        <w:t xml:space="preserve">2.2  (6 marks)</w:t>
      </w:r>
    </w:p>
    <w:p>
      <w:pPr>
        <w:spacing w:after="60" w:before="0"/>
        <w:jc w:val="left"/>
      </w:pPr>
      <w:r>
        <w:rPr>
          <w:rFonts w:ascii="Arial" w:cs="Arial" w:eastAsia="Arial" w:hAnsi="Arial"/>
          <w:b w:val="false"/>
          <w:bCs w:val="false"/>
          <w:i w:val="false"/>
          <w:iCs w:val="false"/>
          <w:color w:val="000000"/>
          <w:sz w:val="22"/>
          <w:szCs w:val="22"/>
        </w:rPr>
        <w:t xml:space="preserve">A South African startup is choosing between the following two options for their new e-commerce platform:</w:t>
      </w:r>
    </w:p>
    <w:p>
      <w:pPr>
        <w:pStyle w:val="ListParagraph"/>
        <w:numPr>
          <w:ilvl w:val="0"/>
          <w:numId w:val="2"/>
        </w:numPr>
        <w:spacing w:after="60" w:before="0"/>
      </w:pPr>
      <w:r>
        <w:rPr>
          <w:rFonts w:ascii="Arial" w:cs="Arial" w:eastAsia="Arial" w:hAnsi="Arial"/>
          <w:color w:val="000000"/>
          <w:sz w:val="22"/>
          <w:szCs w:val="22"/>
        </w:rPr>
        <w:t xml:space="preserve">Option A: Purchase 2 physical servers at R180,000 each. Expected useful life: 5 years. Estimated electricity and maintenance: R3,500/month.</w:t>
      </w:r>
    </w:p>
    <w:p>
      <w:pPr>
        <w:pStyle w:val="ListParagraph"/>
        <w:numPr>
          <w:ilvl w:val="0"/>
          <w:numId w:val="2"/>
        </w:numPr>
        <w:spacing w:after="60" w:before="0"/>
      </w:pPr>
      <w:r>
        <w:rPr>
          <w:rFonts w:ascii="Arial" w:cs="Arial" w:eastAsia="Arial" w:hAnsi="Arial"/>
          <w:color w:val="000000"/>
          <w:sz w:val="22"/>
          <w:szCs w:val="22"/>
        </w:rPr>
        <w:t xml:space="preserve">Option B: AWS EC2 t3.medium On-Demand at $0.046/hour. AWS RDS db.t3.small at $0.034/hour. Expected to run 24/7. Use R18 as the USD/ZAR conversion rate.</w:t>
      </w:r>
    </w:p>
    <w:p>
      <w:pPr>
        <w:spacing w:after="120" w:before="0"/>
      </w:pPr>
    </w:p>
    <w:p>
      <w:pPr>
        <w:spacing w:after="60" w:before="0"/>
        <w:jc w:val="left"/>
      </w:pPr>
      <w:r>
        <w:rPr>
          <w:rFonts w:ascii="Arial" w:cs="Arial" w:eastAsia="Arial" w:hAnsi="Arial"/>
          <w:b/>
          <w:bCs/>
          <w:i w:val="false"/>
          <w:iCs w:val="false"/>
          <w:color w:val="000000"/>
          <w:sz w:val="22"/>
          <w:szCs w:val="22"/>
        </w:rPr>
        <w:t xml:space="preserve">(a) Calculate the total cost of Option A over 2 years. Show all working.  (2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200" w:before="0"/>
            </w:pPr>
            <w:r>
              <w:rPr>
                <w:sz w:val="22"/>
                <w:szCs w:val="22"/>
              </w:rPr>
              <w:t xml:space="preserve"/>
            </w:r>
          </w:p>
        </w:tc>
      </w:tr>
    </w:tbl>
    <w:p>
      <w:pPr>
        <w:spacing w:after="60" w:before="0"/>
        <w:jc w:val="left"/>
      </w:pPr>
      <w:r>
        <w:rPr>
          <w:rFonts w:ascii="Arial" w:cs="Arial" w:eastAsia="Arial" w:hAnsi="Arial"/>
          <w:b/>
          <w:bCs/>
          <w:i w:val="false"/>
          <w:iCs w:val="false"/>
          <w:color w:val="000000"/>
          <w:sz w:val="22"/>
          <w:szCs w:val="22"/>
        </w:rPr>
        <w:t xml:space="preserve">(b) Calculate the total cost of Option B over 2 years. Show all working.  (2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200" w:before="0"/>
            </w:pPr>
            <w:r>
              <w:rPr>
                <w:sz w:val="22"/>
                <w:szCs w:val="22"/>
              </w:rPr>
              <w:t xml:space="preserve"/>
            </w:r>
          </w:p>
        </w:tc>
      </w:tr>
    </w:tbl>
    <w:p>
      <w:pPr>
        <w:spacing w:after="60" w:before="0"/>
        <w:jc w:val="left"/>
      </w:pPr>
      <w:r>
        <w:rPr>
          <w:rFonts w:ascii="Arial" w:cs="Arial" w:eastAsia="Arial" w:hAnsi="Arial"/>
          <w:b/>
          <w:bCs/>
          <w:i w:val="false"/>
          <w:iCs w:val="false"/>
          <w:color w:val="000000"/>
          <w:sz w:val="22"/>
          <w:szCs w:val="22"/>
        </w:rPr>
        <w:t xml:space="preserve">(c) Beyond cost, identify TWO non-financial advantages Option B has over Option A that are specifically relevant to a South African startup. Explain each.  (2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2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2.3  (6 marks)</w:t>
      </w:r>
    </w:p>
    <w:p>
      <w:pPr>
        <w:spacing w:after="80" w:before="0"/>
        <w:jc w:val="left"/>
      </w:pPr>
      <w:r>
        <w:rPr>
          <w:rFonts w:ascii="Arial" w:cs="Arial" w:eastAsia="Arial" w:hAnsi="Arial"/>
          <w:b w:val="false"/>
          <w:bCs w:val="false"/>
          <w:i w:val="false"/>
          <w:iCs w:val="false"/>
          <w:color w:val="000000"/>
          <w:sz w:val="22"/>
          <w:szCs w:val="22"/>
        </w:rPr>
        <w:t xml:space="preserve">Explain the concept of CapEx vs OpEx as it relates to cloud computing. Then write a 3-sentence business case that a cloud architect could present to a traditional South African retail chain's CFO — explaining why the OpEx model of cloud is financially preferable to maintaining their own data centre. Use specific financial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2400" w:before="0"/>
            </w:pPr>
            <w:r>
              <w:rPr>
                <w:sz w:val="22"/>
                <w:szCs w:val="22"/>
              </w:rPr>
              <w:t xml:space="preserve"/>
            </w:r>
          </w:p>
        </w:tc>
      </w:tr>
    </w:tbl>
    <w:p>
      <w:pPr>
        <w:spacing w:after="120" w:before="0"/>
      </w:pPr>
    </w:p>
    <w:p>
      <w:r>
        <w:br w:type="page"/>
      </w:r>
    </w:p>
    <w:p>
      <w:pPr>
        <w:pStyle w:val="Heading1"/>
        <w:pBdr>
          <w:bottom w:val="single" w:color="1B4F8A" w:sz="8" w:space="2"/>
        </w:pBdr>
        <w:spacing w:after="160" w:before="280"/>
      </w:pPr>
      <w:r>
        <w:rPr>
          <w:rFonts w:ascii="Arial" w:cs="Arial" w:eastAsia="Arial" w:hAnsi="Arial"/>
          <w:b/>
          <w:bCs/>
          <w:color w:val="0A0A1A"/>
          <w:sz w:val="28"/>
          <w:szCs w:val="28"/>
        </w:rPr>
        <w:t xml:space="preserve">SECTION B — Linux Essentials (35 marks)</w:t>
      </w:r>
    </w:p>
    <w:p>
      <w:pPr>
        <w:spacing w:after="160" w:before="0"/>
        <w:jc w:val="left"/>
      </w:pPr>
      <w:r>
        <w:rPr>
          <w:rFonts w:ascii="Arial" w:cs="Arial" w:eastAsia="Arial" w:hAnsi="Arial"/>
          <w:b w:val="false"/>
          <w:bCs w:val="false"/>
          <w:i w:val="false"/>
          <w:iCs w:val="false"/>
          <w:color w:val="000000"/>
          <w:sz w:val="22"/>
          <w:szCs w:val="22"/>
        </w:rPr>
        <w:t xml:space="preserve">This section tests Module 2 concepts: filesystem navigation, file permissions, text processing, package management, and Bash scripting.</w:t>
      </w:r>
    </w:p>
    <w:p>
      <w:pPr>
        <w:pBdr>
          <w:bottom w:val="single" w:color="1B4F8A" w:sz="4" w:space="1"/>
        </w:pBdr>
        <w:spacing w:after="80" w:before="80"/>
      </w:pPr>
    </w:p>
    <w:p>
      <w:pPr>
        <w:spacing w:after="120" w:before="0"/>
      </w:pPr>
    </w:p>
    <w:p>
      <w:pPr>
        <w:pStyle w:val="Heading2"/>
        <w:spacing w:after="100" w:before="200"/>
      </w:pPr>
      <w:r>
        <w:rPr>
          <w:rFonts w:ascii="Arial" w:cs="Arial" w:eastAsia="Arial" w:hAnsi="Arial"/>
          <w:b/>
          <w:bCs/>
          <w:color w:val="1B4F8A"/>
          <w:sz w:val="24"/>
          <w:szCs w:val="24"/>
        </w:rPr>
        <w:t xml:space="preserve">Question 3 — Filesystem Navigation &amp; File Permissions (15 marks)</w:t>
      </w:r>
    </w:p>
    <w:p>
      <w:pPr>
        <w:spacing w:after="80" w:before="160"/>
      </w:pPr>
      <w:r>
        <w:rPr>
          <w:rFonts w:ascii="Arial" w:cs="Arial" w:eastAsia="Arial" w:hAnsi="Arial"/>
          <w:b/>
          <w:bCs/>
          <w:color w:val="0A0A1A"/>
          <w:sz w:val="22"/>
          <w:szCs w:val="22"/>
        </w:rPr>
        <w:t xml:space="preserve">3.1  (5 marks)</w:t>
      </w:r>
    </w:p>
    <w:p>
      <w:pPr>
        <w:spacing w:after="80" w:before="0"/>
        <w:jc w:val="left"/>
      </w:pPr>
      <w:r>
        <w:rPr>
          <w:rFonts w:ascii="Arial" w:cs="Arial" w:eastAsia="Arial" w:hAnsi="Arial"/>
          <w:b w:val="false"/>
          <w:bCs w:val="false"/>
          <w:i w:val="false"/>
          <w:iCs w:val="false"/>
          <w:color w:val="000000"/>
          <w:sz w:val="22"/>
          <w:szCs w:val="22"/>
        </w:rPr>
        <w:t xml:space="preserve">A learner has just SSH'd into an Ubuntu EC2 instance for the first time. Describe the FIVE commands they should run immediately to understand their environment — in the order they should run them. For each command, explain what it reveals and why it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24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3.2  (4 marks)</w:t>
      </w:r>
    </w:p>
    <w:p>
      <w:pPr>
        <w:spacing w:after="60" w:before="0"/>
        <w:jc w:val="left"/>
      </w:pPr>
      <w:r>
        <w:rPr>
          <w:rFonts w:ascii="Arial" w:cs="Arial" w:eastAsia="Arial" w:hAnsi="Arial"/>
          <w:b w:val="false"/>
          <w:bCs w:val="false"/>
          <w:i w:val="false"/>
          <w:iCs w:val="false"/>
          <w:color w:val="000000"/>
          <w:sz w:val="22"/>
          <w:szCs w:val="22"/>
        </w:rPr>
        <w:t xml:space="preserve">The following directory listing appears on a production web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535" w:sz="6"/>
              <w:left w:val="single" w:color="1A2535" w:sz="6"/>
              <w:bottom w:val="single" w:color="1A2535" w:sz="6"/>
              <w:right w:val="single" w:color="1A2535" w:sz="6"/>
            </w:tcBorders>
            <w:shd w:fill="0A0E1A" w:val="clear"/>
            <w:tcMar>
              <w:top w:type="dxa" w:w="120"/>
              <w:left w:type="dxa" w:w="160"/>
              <w:bottom w:type="dxa" w:w="120"/>
              <w:right w:type="dxa" w:w="160"/>
            </w:tcMar>
          </w:tcPr>
          <w:p>
            <w:pPr>
              <w:spacing w:after="40" w:before="0"/>
            </w:pPr>
            <w:r>
              <w:rPr>
                <w:rFonts w:ascii="Courier New" w:cs="Courier New" w:eastAsia="Courier New" w:hAnsi="Courier New"/>
                <w:color w:val="00FF88"/>
                <w:sz w:val="20"/>
                <w:szCs w:val="20"/>
              </w:rPr>
              <w:t xml:space="preserve">$ ls -la /var/www/html/</w:t>
            </w:r>
          </w:p>
          <w:p>
            <w:pPr>
              <w:spacing w:after="40" w:before="0"/>
            </w:pPr>
            <w:r>
              <w:rPr>
                <w:rFonts w:ascii="Courier New" w:cs="Courier New" w:eastAsia="Courier New" w:hAnsi="Courier New"/>
                <w:color w:val="7A8BA0"/>
                <w:sz w:val="20"/>
                <w:szCs w:val="20"/>
              </w:rPr>
              <w:t xml:space="preserve">total 48</w:t>
            </w:r>
          </w:p>
          <w:p>
            <w:pPr>
              <w:spacing w:after="40" w:before="0"/>
            </w:pPr>
            <w:r>
              <w:rPr>
                <w:rFonts w:ascii="Courier New" w:cs="Courier New" w:eastAsia="Courier New" w:hAnsi="Courier New"/>
                <w:color w:val="E8EDF5"/>
                <w:sz w:val="20"/>
                <w:szCs w:val="20"/>
              </w:rPr>
              <w:t xml:space="preserve">-rwxrwxrwx  1  root  www-data   8192  index.html</w:t>
            </w:r>
          </w:p>
          <w:p>
            <w:pPr>
              <w:spacing w:after="40" w:before="0"/>
            </w:pPr>
            <w:r>
              <w:rPr>
                <w:rFonts w:ascii="Courier New" w:cs="Courier New" w:eastAsia="Courier New" w:hAnsi="Courier New"/>
                <w:color w:val="E8EDF5"/>
                <w:sz w:val="20"/>
                <w:szCs w:val="20"/>
              </w:rPr>
              <w:t xml:space="preserve">-rw-------  1  root  root       2048  config.php</w:t>
            </w:r>
          </w:p>
          <w:p>
            <w:pPr>
              <w:spacing w:after="40" w:before="0"/>
            </w:pPr>
            <w:r>
              <w:rPr>
                <w:rFonts w:ascii="Courier New" w:cs="Courier New" w:eastAsia="Courier New" w:hAnsi="Courier New"/>
                <w:color w:val="E8EDF5"/>
                <w:sz w:val="20"/>
                <w:szCs w:val="20"/>
              </w:rPr>
              <w:t xml:space="preserve">-rwsr-xr-x  1  root  www-data   4096  deploy.sh</w:t>
            </w:r>
          </w:p>
          <w:p>
            <w:pPr>
              <w:spacing w:after="0" w:before="0"/>
            </w:pPr>
            <w:r>
              <w:rPr>
                <w:rFonts w:ascii="Courier New" w:cs="Courier New" w:eastAsia="Courier New" w:hAnsi="Courier New"/>
                <w:color w:val="FFD166"/>
                <w:sz w:val="20"/>
                <w:szCs w:val="20"/>
              </w:rPr>
              <w:t xml:space="preserve">-r--------  1  root  root         512  .env</w:t>
            </w:r>
          </w:p>
        </w:tc>
      </w:tr>
    </w:tbl>
    <w:p>
      <w:pPr>
        <w:spacing w:after="120" w:before="0"/>
      </w:pPr>
    </w:p>
    <w:p>
      <w:pPr>
        <w:spacing w:after="80" w:before="0"/>
        <w:jc w:val="left"/>
      </w:pPr>
      <w:r>
        <w:rPr>
          <w:rFonts w:ascii="Arial" w:cs="Arial" w:eastAsia="Arial" w:hAnsi="Arial"/>
          <w:b w:val="false"/>
          <w:bCs w:val="false"/>
          <w:i w:val="false"/>
          <w:iCs w:val="false"/>
          <w:color w:val="000000"/>
          <w:sz w:val="22"/>
          <w:szCs w:val="22"/>
        </w:rPr>
        <w:t xml:space="preserve">For each of the four files, identify any security problems and explain the correct permissions and the command to fix them. Justify each change with reference to the principle of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24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3.3  (6 marks)</w:t>
      </w:r>
    </w:p>
    <w:p>
      <w:pPr>
        <w:spacing w:after="80" w:before="0"/>
        <w:jc w:val="left"/>
      </w:pPr>
      <w:r>
        <w:rPr>
          <w:rFonts w:ascii="Arial" w:cs="Arial" w:eastAsia="Arial" w:hAnsi="Arial"/>
          <w:b w:val="false"/>
          <w:bCs w:val="false"/>
          <w:i w:val="false"/>
          <w:iCs w:val="false"/>
          <w:color w:val="000000"/>
          <w:sz w:val="22"/>
          <w:szCs w:val="22"/>
        </w:rPr>
        <w:t xml:space="preserve">You are the cloud administrator for a Johannesburg media company. You must create a directory structure for a new project with the following requirements: a shared project directory accessible by all users in the mediagroup group, a private logs subdirectory only the root user can read, and all new files in the shared directory should automatically belong to the mediagroup group (SGID bit required).</w:t>
      </w:r>
    </w:p>
    <w:p>
      <w:pPr>
        <w:spacing w:after="80" w:before="0"/>
        <w:jc w:val="left"/>
      </w:pPr>
      <w:r>
        <w:rPr>
          <w:rFonts w:ascii="Arial" w:cs="Arial" w:eastAsia="Arial" w:hAnsi="Arial"/>
          <w:b w:val="false"/>
          <w:bCs w:val="false"/>
          <w:i w:val="false"/>
          <w:iCs w:val="false"/>
          <w:color w:val="000000"/>
          <w:sz w:val="22"/>
          <w:szCs w:val="22"/>
        </w:rPr>
        <w:t xml:space="preserve">Write the complete sequence of Linux commands to achieve this. Include all necessary mkdir, chown, chmod, and usermod commands. Annotate each command with a comment explaining 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2400" w:before="0"/>
            </w:pPr>
            <w:r>
              <w:rPr>
                <w:sz w:val="22"/>
                <w:szCs w:val="22"/>
              </w:rPr>
              <w:t xml:space="preserve"/>
            </w:r>
          </w:p>
        </w:tc>
      </w:tr>
    </w:tbl>
    <w:p>
      <w:pPr>
        <w:spacing w:after="120" w:before="0"/>
      </w:pPr>
    </w:p>
    <w:p>
      <w:pPr>
        <w:pStyle w:val="Heading2"/>
        <w:spacing w:after="100" w:before="200"/>
      </w:pPr>
      <w:r>
        <w:rPr>
          <w:rFonts w:ascii="Arial" w:cs="Arial" w:eastAsia="Arial" w:hAnsi="Arial"/>
          <w:b/>
          <w:bCs/>
          <w:color w:val="1B4F8A"/>
          <w:sz w:val="24"/>
          <w:szCs w:val="24"/>
        </w:rPr>
        <w:t xml:space="preserve">Question 4 — Bash Scripting &amp; Automation (20 marks)</w:t>
      </w:r>
    </w:p>
    <w:p>
      <w:pPr>
        <w:spacing w:after="80" w:before="160"/>
      </w:pPr>
      <w:r>
        <w:rPr>
          <w:rFonts w:ascii="Arial" w:cs="Arial" w:eastAsia="Arial" w:hAnsi="Arial"/>
          <w:b/>
          <w:bCs/>
          <w:color w:val="0A0A1A"/>
          <w:sz w:val="22"/>
          <w:szCs w:val="22"/>
        </w:rPr>
        <w:t xml:space="preserve">4.1  (8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20"/>
              <w:left w:type="dxa" w:w="160"/>
              <w:bottom w:type="dxa" w:w="120"/>
              <w:right w:type="dxa" w:w="160"/>
            </w:tcMar>
          </w:tcPr>
          <w:p>
            <w:pPr>
              <w:spacing w:after="60" w:before="0"/>
            </w:pPr>
            <w:r>
              <w:rPr>
                <w:rFonts w:ascii="Arial" w:cs="Arial" w:eastAsia="Arial" w:hAnsi="Arial"/>
                <w:b/>
                <w:bCs/>
                <w:color w:val="0A0A1A"/>
                <w:sz w:val="20"/>
                <w:szCs w:val="20"/>
              </w:rPr>
              <w:t xml:space="preserve">Scenario</w:t>
            </w:r>
          </w:p>
          <w:p>
            <w:pPr>
              <w:spacing w:after="40" w:before="0"/>
            </w:pPr>
            <w:r>
              <w:rPr>
                <w:rFonts w:ascii="Arial" w:cs="Arial" w:eastAsia="Arial" w:hAnsi="Arial"/>
                <w:color w:val="0A0A1A"/>
                <w:sz w:val="20"/>
                <w:szCs w:val="20"/>
              </w:rPr>
              <w:t xml:space="preserve">Ubuntu Health Clinic (from the Capstone scenarios) has asked you to write a Bash script that runs nightly via cron on their EC2 instance. The script must: (1) Create a compressed backup of the /var/www/html directory. (2) Name the backup file with today's date in YYYY-MM-DD format. (3) Upload the backup to an S3 bucket named ubuntu-clinic-backups using the AWS CLI. (4) Log a success or failure message with the date to /var/log/clinic-backup.log. (5) Send an email alert to admin@clinic.co.za if the backup fails.</w:t>
            </w:r>
          </w:p>
        </w:tc>
      </w:tr>
    </w:tbl>
    <w:p>
      <w:pPr>
        <w:spacing w:after="120" w:before="0"/>
      </w:pPr>
    </w:p>
    <w:p>
      <w:pPr>
        <w:spacing w:after="80" w:before="0"/>
        <w:jc w:val="left"/>
      </w:pPr>
      <w:r>
        <w:rPr>
          <w:rFonts w:ascii="Arial" w:cs="Arial" w:eastAsia="Arial" w:hAnsi="Arial"/>
          <w:b w:val="false"/>
          <w:bCs w:val="false"/>
          <w:i w:val="false"/>
          <w:iCs w:val="false"/>
          <w:color w:val="000000"/>
          <w:sz w:val="22"/>
          <w:szCs w:val="22"/>
        </w:rPr>
        <w:t xml:space="preserve">Write the complete, annotated Bash script. Include the shebang line, variable declarations, the backup command, the S3 upload, error checking using $?, and the email notification. Add a comment for every meaningful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42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4.2  (6 marks)</w:t>
      </w:r>
    </w:p>
    <w:p>
      <w:pPr>
        <w:spacing w:after="80" w:before="0"/>
        <w:jc w:val="left"/>
      </w:pPr>
      <w:r>
        <w:rPr>
          <w:rFonts w:ascii="Arial" w:cs="Arial" w:eastAsia="Arial" w:hAnsi="Arial"/>
          <w:b w:val="false"/>
          <w:bCs w:val="false"/>
          <w:i w:val="false"/>
          <w:iCs w:val="false"/>
          <w:color w:val="000000"/>
          <w:sz w:val="22"/>
          <w:szCs w:val="22"/>
        </w:rPr>
        <w:t xml:space="preserve">Explain the following Linux pipeline command step by step. Describe what each component does, what data is passed between each pipe, and what the final output represents. Then state one modification you would make to improve the command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535" w:sz="6"/>
              <w:left w:val="single" w:color="1A2535" w:sz="6"/>
              <w:bottom w:val="single" w:color="1A2535" w:sz="6"/>
              <w:right w:val="single" w:color="1A2535" w:sz="6"/>
            </w:tcBorders>
            <w:shd w:fill="0A0E1A" w:val="clear"/>
            <w:tcMar>
              <w:top w:type="dxa" w:w="100"/>
              <w:left w:type="dxa" w:w="160"/>
              <w:bottom w:type="dxa" w:w="100"/>
              <w:right w:type="dxa" w:w="160"/>
            </w:tcMar>
          </w:tcPr>
          <w:p>
            <w:r>
              <w:rPr>
                <w:rFonts w:ascii="Courier New" w:cs="Courier New" w:eastAsia="Courier New" w:hAnsi="Courier New"/>
                <w:color w:val="00D4FF"/>
                <w:sz w:val="20"/>
                <w:szCs w:val="20"/>
              </w:rPr>
              <w:t xml:space="preserve">cat /var/log/nginx/access.log | grep "POST" | grep -v "200" | awk '{print $1}' | sort | uniq -c | sort -rn | head -10</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24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4.3  (6 marks)</w:t>
      </w:r>
    </w:p>
    <w:p>
      <w:pPr>
        <w:spacing w:after="80" w:before="0"/>
        <w:jc w:val="left"/>
      </w:pPr>
      <w:r>
        <w:rPr>
          <w:rFonts w:ascii="Arial" w:cs="Arial" w:eastAsia="Arial" w:hAnsi="Arial"/>
          <w:b w:val="false"/>
          <w:bCs w:val="false"/>
          <w:i w:val="false"/>
          <w:iCs w:val="false"/>
          <w:color w:val="000000"/>
          <w:sz w:val="22"/>
          <w:szCs w:val="22"/>
        </w:rPr>
        <w:t xml:space="preserve">You are hardening a new Ubuntu 22.04 EC2 instance for production use. Write the complete sequence of commands to: (a) Update all installed packages. (b) Install nginx and enable it to start on boot. (c) Configure ufw to: deny all incoming traffic by default, allow HTTPS (443) from anywhere, allow SSH (22) only from the IP address 196.10.45.0/24 (your company office range). (d) Verify the firewall rules are applied correctly and show the 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3000" w:before="0"/>
            </w:pPr>
            <w:r>
              <w:rPr>
                <w:sz w:val="22"/>
                <w:szCs w:val="22"/>
              </w:rPr>
              <w:t xml:space="preserve"/>
            </w:r>
          </w:p>
        </w:tc>
      </w:tr>
    </w:tbl>
    <w:p>
      <w:pPr>
        <w:spacing w:after="120" w:before="0"/>
      </w:pPr>
    </w:p>
    <w:p>
      <w:r>
        <w:br w:type="page"/>
      </w:r>
    </w:p>
    <w:p>
      <w:pPr>
        <w:pStyle w:val="Heading1"/>
        <w:pBdr>
          <w:bottom w:val="single" w:color="1B4F8A" w:sz="8" w:space="2"/>
        </w:pBdr>
        <w:spacing w:after="160" w:before="280"/>
      </w:pPr>
      <w:r>
        <w:rPr>
          <w:rFonts w:ascii="Arial" w:cs="Arial" w:eastAsia="Arial" w:hAnsi="Arial"/>
          <w:b/>
          <w:bCs/>
          <w:color w:val="0A0A1A"/>
          <w:sz w:val="28"/>
          <w:szCs w:val="28"/>
        </w:rPr>
        <w:t xml:space="preserve">SECTION C — Networking Fundamentals (35 marks)</w:t>
      </w:r>
    </w:p>
    <w:p>
      <w:pPr>
        <w:spacing w:after="160" w:before="0"/>
        <w:jc w:val="left"/>
      </w:pPr>
      <w:r>
        <w:rPr>
          <w:rFonts w:ascii="Arial" w:cs="Arial" w:eastAsia="Arial" w:hAnsi="Arial"/>
          <w:b w:val="false"/>
          <w:bCs w:val="false"/>
          <w:i w:val="false"/>
          <w:iCs w:val="false"/>
          <w:color w:val="000000"/>
          <w:sz w:val="22"/>
          <w:szCs w:val="22"/>
        </w:rPr>
        <w:t xml:space="preserve">This section tests Module 3 concepts: the OSI model, TCP/IP, IP addressing, subnetting, routing, firewalls, and VPC architecture.</w:t>
      </w:r>
    </w:p>
    <w:p>
      <w:pPr>
        <w:pBdr>
          <w:bottom w:val="single" w:color="1B4F8A" w:sz="4" w:space="1"/>
        </w:pBdr>
        <w:spacing w:after="80" w:before="80"/>
      </w:pPr>
    </w:p>
    <w:p>
      <w:pPr>
        <w:spacing w:after="120" w:before="0"/>
      </w:pPr>
    </w:p>
    <w:p>
      <w:pPr>
        <w:pStyle w:val="Heading2"/>
        <w:spacing w:after="100" w:before="200"/>
      </w:pPr>
      <w:r>
        <w:rPr>
          <w:rFonts w:ascii="Arial" w:cs="Arial" w:eastAsia="Arial" w:hAnsi="Arial"/>
          <w:b/>
          <w:bCs/>
          <w:color w:val="1B4F8A"/>
          <w:sz w:val="24"/>
          <w:szCs w:val="24"/>
        </w:rPr>
        <w:t xml:space="preserve">Question 5 — OSI Model &amp; TCP/IP (12 marks)</w:t>
      </w:r>
    </w:p>
    <w:p>
      <w:pPr>
        <w:spacing w:after="80" w:before="160"/>
      </w:pPr>
      <w:r>
        <w:rPr>
          <w:rFonts w:ascii="Arial" w:cs="Arial" w:eastAsia="Arial" w:hAnsi="Arial"/>
          <w:b/>
          <w:bCs/>
          <w:color w:val="0A0A1A"/>
          <w:sz w:val="22"/>
          <w:szCs w:val="22"/>
        </w:rPr>
        <w:t xml:space="preserve">5.1  (5 marks)</w:t>
      </w:r>
    </w:p>
    <w:p>
      <w:pPr>
        <w:spacing w:after="80" w:before="0"/>
        <w:jc w:val="left"/>
      </w:pPr>
      <w:r>
        <w:rPr>
          <w:rFonts w:ascii="Arial" w:cs="Arial" w:eastAsia="Arial" w:hAnsi="Arial"/>
          <w:b w:val="false"/>
          <w:bCs w:val="false"/>
          <w:i w:val="false"/>
          <w:iCs w:val="false"/>
          <w:color w:val="000000"/>
          <w:sz w:val="22"/>
          <w:szCs w:val="22"/>
        </w:rPr>
        <w:t xml:space="preserve">Complete the OSI model table below. For each layer: write the layer name, the TCP/IP model equivalent layer it maps to, and give TWO protocols or technologies that operate at that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400"/>
        <w:gridCol w:w="4760"/>
      </w:tblGrid>
      <w:tr>
        <w:trPr>
          <w:tblHeader/>
        </w:trPr>
        <w:tc>
          <w:tcPr>
            <w:tcW w:type="dxa" w:w="60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Layer #</w:t>
            </w:r>
          </w:p>
        </w:tc>
        <w:tc>
          <w:tcPr>
            <w:tcW w:type="dxa" w:w="160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Layer Name</w:t>
            </w:r>
          </w:p>
        </w:tc>
        <w:tc>
          <w:tcPr>
            <w:tcW w:type="dxa" w:w="240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TCP/IP Equivalent</w:t>
            </w:r>
          </w:p>
        </w:tc>
        <w:tc>
          <w:tcPr>
            <w:tcW w:type="dxa" w:w="476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Two Protocols or Technologies</w:t>
            </w:r>
          </w:p>
        </w:tc>
      </w:tr>
      <w:tr>
        <w:tc>
          <w:tcPr>
            <w:tcW w:type="dxa" w:w="600"/>
            <w:tcBorders>
              <w:top w:val="single" w:color="C8CCE0" w:sz="4"/>
              <w:left w:val="single" w:color="C8CCE0" w:sz="4"/>
              <w:bottom w:val="single" w:color="C8CCE0" w:sz="4"/>
              <w:right w:val="single" w:color="C8CCE0" w:sz="4"/>
            </w:tcBorders>
            <w:shd w:fill="D6E8F8" w:val="clear"/>
            <w:tcMar>
              <w:top w:type="dxa" w:w="70"/>
              <w:left w:type="dxa" w:w="80"/>
              <w:bottom w:type="dxa" w:w="70"/>
              <w:right w:type="dxa" w:w="80"/>
            </w:tcMar>
          </w:tcPr>
          <w:p>
            <w:pPr>
              <w:jc w:val="center"/>
            </w:pPr>
            <w:r>
              <w:rPr>
                <w:rFonts w:ascii="Courier New" w:cs="Courier New" w:eastAsia="Courier New" w:hAnsi="Courier New"/>
                <w:b/>
                <w:bCs/>
                <w:color w:val="1B4F8A"/>
                <w:sz w:val="20"/>
                <w:szCs w:val="20"/>
              </w:rPr>
              <w:t xml:space="preserve">7</w:t>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47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r>
      <w:tr>
        <w:tc>
          <w:tcPr>
            <w:tcW w:type="dxa" w:w="6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pPr>
              <w:jc w:val="center"/>
            </w:pPr>
            <w:r>
              <w:rPr>
                <w:rFonts w:ascii="Courier New" w:cs="Courier New" w:eastAsia="Courier New" w:hAnsi="Courier New"/>
                <w:b/>
                <w:bCs/>
                <w:color w:val="1B4F8A"/>
                <w:sz w:val="20"/>
                <w:szCs w:val="20"/>
              </w:rPr>
              <w:t xml:space="preserve">6</w:t>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47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r>
      <w:tr>
        <w:tc>
          <w:tcPr>
            <w:tcW w:type="dxa" w:w="600"/>
            <w:tcBorders>
              <w:top w:val="single" w:color="C8CCE0" w:sz="4"/>
              <w:left w:val="single" w:color="C8CCE0" w:sz="4"/>
              <w:bottom w:val="single" w:color="C8CCE0" w:sz="4"/>
              <w:right w:val="single" w:color="C8CCE0" w:sz="4"/>
            </w:tcBorders>
            <w:shd w:fill="D6E8F8" w:val="clear"/>
            <w:tcMar>
              <w:top w:type="dxa" w:w="70"/>
              <w:left w:type="dxa" w:w="80"/>
              <w:bottom w:type="dxa" w:w="70"/>
              <w:right w:type="dxa" w:w="80"/>
            </w:tcMar>
          </w:tcPr>
          <w:p>
            <w:pPr>
              <w:jc w:val="center"/>
            </w:pPr>
            <w:r>
              <w:rPr>
                <w:rFonts w:ascii="Courier New" w:cs="Courier New" w:eastAsia="Courier New" w:hAnsi="Courier New"/>
                <w:b/>
                <w:bCs/>
                <w:color w:val="1B4F8A"/>
                <w:sz w:val="20"/>
                <w:szCs w:val="20"/>
              </w:rPr>
              <w:t xml:space="preserve">5</w:t>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47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r>
      <w:tr>
        <w:tc>
          <w:tcPr>
            <w:tcW w:type="dxa" w:w="6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pPr>
              <w:jc w:val="center"/>
            </w:pPr>
            <w:r>
              <w:rPr>
                <w:rFonts w:ascii="Courier New" w:cs="Courier New" w:eastAsia="Courier New" w:hAnsi="Courier New"/>
                <w:b/>
                <w:bCs/>
                <w:color w:val="1B4F8A"/>
                <w:sz w:val="20"/>
                <w:szCs w:val="20"/>
              </w:rPr>
              <w:t xml:space="preserve">4</w:t>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47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r>
      <w:tr>
        <w:tc>
          <w:tcPr>
            <w:tcW w:type="dxa" w:w="600"/>
            <w:tcBorders>
              <w:top w:val="single" w:color="C8CCE0" w:sz="4"/>
              <w:left w:val="single" w:color="C8CCE0" w:sz="4"/>
              <w:bottom w:val="single" w:color="C8CCE0" w:sz="4"/>
              <w:right w:val="single" w:color="C8CCE0" w:sz="4"/>
            </w:tcBorders>
            <w:shd w:fill="D6E8F8" w:val="clear"/>
            <w:tcMar>
              <w:top w:type="dxa" w:w="70"/>
              <w:left w:type="dxa" w:w="80"/>
              <w:bottom w:type="dxa" w:w="70"/>
              <w:right w:type="dxa" w:w="80"/>
            </w:tcMar>
          </w:tcPr>
          <w:p>
            <w:pPr>
              <w:jc w:val="center"/>
            </w:pPr>
            <w:r>
              <w:rPr>
                <w:rFonts w:ascii="Courier New" w:cs="Courier New" w:eastAsia="Courier New" w:hAnsi="Courier New"/>
                <w:b/>
                <w:bCs/>
                <w:color w:val="1B4F8A"/>
                <w:sz w:val="20"/>
                <w:szCs w:val="20"/>
              </w:rPr>
              <w:t xml:space="preserve">3</w:t>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47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r>
      <w:tr>
        <w:tc>
          <w:tcPr>
            <w:tcW w:type="dxa" w:w="6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pPr>
              <w:jc w:val="center"/>
            </w:pPr>
            <w:r>
              <w:rPr>
                <w:rFonts w:ascii="Courier New" w:cs="Courier New" w:eastAsia="Courier New" w:hAnsi="Courier New"/>
                <w:b/>
                <w:bCs/>
                <w:color w:val="1B4F8A"/>
                <w:sz w:val="20"/>
                <w:szCs w:val="20"/>
              </w:rPr>
              <w:t xml:space="preserve">2</w:t>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47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r>
      <w:tr>
        <w:tc>
          <w:tcPr>
            <w:tcW w:type="dxa" w:w="600"/>
            <w:tcBorders>
              <w:top w:val="single" w:color="C8CCE0" w:sz="4"/>
              <w:left w:val="single" w:color="C8CCE0" w:sz="4"/>
              <w:bottom w:val="single" w:color="C8CCE0" w:sz="4"/>
              <w:right w:val="single" w:color="C8CCE0" w:sz="4"/>
            </w:tcBorders>
            <w:shd w:fill="D6E8F8" w:val="clear"/>
            <w:tcMar>
              <w:top w:type="dxa" w:w="70"/>
              <w:left w:type="dxa" w:w="80"/>
              <w:bottom w:type="dxa" w:w="70"/>
              <w:right w:type="dxa" w:w="80"/>
            </w:tcMar>
          </w:tcPr>
          <w:p>
            <w:pPr>
              <w:jc w:val="center"/>
            </w:pPr>
            <w:r>
              <w:rPr>
                <w:rFonts w:ascii="Courier New" w:cs="Courier New" w:eastAsia="Courier New" w:hAnsi="Courier New"/>
                <w:b/>
                <w:bCs/>
                <w:color w:val="1B4F8A"/>
                <w:sz w:val="20"/>
                <w:szCs w:val="20"/>
              </w:rPr>
              <w:t xml:space="preserve">1</w:t>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47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r>
    </w:tbl>
    <w:p>
      <w:pPr>
        <w:spacing w:after="120" w:before="0"/>
      </w:pPr>
    </w:p>
    <w:p>
      <w:pPr>
        <w:spacing w:after="80" w:before="160"/>
      </w:pPr>
      <w:r>
        <w:rPr>
          <w:rFonts w:ascii="Arial" w:cs="Arial" w:eastAsia="Arial" w:hAnsi="Arial"/>
          <w:b/>
          <w:bCs/>
          <w:color w:val="0A0A1A"/>
          <w:sz w:val="22"/>
          <w:szCs w:val="22"/>
        </w:rPr>
        <w:t xml:space="preserve">5.2  (4 marks)</w:t>
      </w:r>
    </w:p>
    <w:p>
      <w:pPr>
        <w:spacing w:after="80" w:before="0"/>
        <w:jc w:val="left"/>
      </w:pPr>
      <w:r>
        <w:rPr>
          <w:rFonts w:ascii="Arial" w:cs="Arial" w:eastAsia="Arial" w:hAnsi="Arial"/>
          <w:b w:val="false"/>
          <w:bCs w:val="false"/>
          <w:i w:val="false"/>
          <w:iCs w:val="false"/>
          <w:color w:val="000000"/>
          <w:sz w:val="22"/>
          <w:szCs w:val="22"/>
        </w:rPr>
        <w:t xml:space="preserve">A junior developer says: "TCP and UDP both transport data, so it doesn't matter which one you use." Write a technical response of approximately 150 words that corrects this statement. Use TWO concrete South African application examples — one where TCP is the correct choice and one where UDP is the correct choice — to support your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24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5.3  (3 marks)</w:t>
      </w:r>
    </w:p>
    <w:p>
      <w:pPr>
        <w:spacing w:after="80" w:before="0"/>
        <w:jc w:val="left"/>
      </w:pPr>
      <w:r>
        <w:rPr>
          <w:rFonts w:ascii="Arial" w:cs="Arial" w:eastAsia="Arial" w:hAnsi="Arial"/>
          <w:b w:val="false"/>
          <w:bCs w:val="false"/>
          <w:i w:val="false"/>
          <w:iCs w:val="false"/>
          <w:color w:val="000000"/>
          <w:sz w:val="22"/>
          <w:szCs w:val="22"/>
        </w:rPr>
        <w:t xml:space="preserve">A cloud engineer troubleshooting a connectivity issue sees "Connection timed out" when running curl http://my-server-ip. In a separate test, running curl on a different server returns "Connection refused". Explain the technical difference between these two error messages and what each one tells you about the network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800" w:before="0"/>
            </w:pPr>
            <w:r>
              <w:rPr>
                <w:sz w:val="22"/>
                <w:szCs w:val="22"/>
              </w:rPr>
              <w:t xml:space="preserve"/>
            </w:r>
          </w:p>
        </w:tc>
      </w:tr>
    </w:tbl>
    <w:p>
      <w:pPr>
        <w:spacing w:after="120" w:before="0"/>
      </w:pPr>
    </w:p>
    <w:p>
      <w:pPr>
        <w:pStyle w:val="Heading2"/>
        <w:spacing w:after="100" w:before="200"/>
      </w:pPr>
      <w:r>
        <w:rPr>
          <w:rFonts w:ascii="Arial" w:cs="Arial" w:eastAsia="Arial" w:hAnsi="Arial"/>
          <w:b/>
          <w:bCs/>
          <w:color w:val="1B4F8A"/>
          <w:sz w:val="24"/>
          <w:szCs w:val="24"/>
        </w:rPr>
        <w:t xml:space="preserve">Question 6 — IP Addressing, Subnetting &amp; VPC Design (23 marks)</w:t>
      </w:r>
    </w:p>
    <w:p>
      <w:pPr>
        <w:spacing w:after="80" w:before="160"/>
      </w:pPr>
      <w:r>
        <w:rPr>
          <w:rFonts w:ascii="Arial" w:cs="Arial" w:eastAsia="Arial" w:hAnsi="Arial"/>
          <w:b/>
          <w:bCs/>
          <w:color w:val="0A0A1A"/>
          <w:sz w:val="22"/>
          <w:szCs w:val="22"/>
        </w:rPr>
        <w:t xml:space="preserve">6.1  (6 marks)</w:t>
      </w:r>
    </w:p>
    <w:p>
      <w:pPr>
        <w:spacing w:after="60" w:before="0"/>
        <w:jc w:val="left"/>
      </w:pPr>
      <w:r>
        <w:rPr>
          <w:rFonts w:ascii="Arial" w:cs="Arial" w:eastAsia="Arial" w:hAnsi="Arial"/>
          <w:b w:val="false"/>
          <w:bCs w:val="false"/>
          <w:i w:val="false"/>
          <w:iCs w:val="false"/>
          <w:color w:val="000000"/>
          <w:sz w:val="22"/>
          <w:szCs w:val="22"/>
        </w:rPr>
        <w:t xml:space="preserve">Mzansi Eats (the Cape Town food delivery startup) has been assigned the VPC CIDR block 10.50.0.0/16 for their AWS deployment in af-south-1.</w:t>
      </w:r>
    </w:p>
    <w:p>
      <w:pPr>
        <w:spacing w:after="80" w:before="0"/>
        <w:jc w:val="left"/>
      </w:pPr>
      <w:r>
        <w:rPr>
          <w:rFonts w:ascii="Arial" w:cs="Arial" w:eastAsia="Arial" w:hAnsi="Arial"/>
          <w:b w:val="false"/>
          <w:bCs w:val="false"/>
          <w:i w:val="false"/>
          <w:iCs w:val="false"/>
          <w:color w:val="000000"/>
          <w:sz w:val="22"/>
          <w:szCs w:val="22"/>
        </w:rPr>
        <w:t xml:space="preserve">Design a subnet layout for the following three tiers. For each subnet: specify the CIDR block, calculate the number of usable host addresses, state whether it should be public or private, and justify your prefix length choice based on the stated requirements. Show all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600"/>
        <w:gridCol w:w="2360"/>
      </w:tblGrid>
      <w:tr>
        <w:trPr>
          <w:tblHeader/>
        </w:trPr>
        <w:tc>
          <w:tcPr>
            <w:tcW w:type="dxa" w:w="240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Tier (requirements)</w:t>
            </w:r>
          </w:p>
        </w:tc>
        <w:tc>
          <w:tcPr>
            <w:tcW w:type="dxa" w:w="160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CIDR Block</w:t>
            </w:r>
          </w:p>
        </w:tc>
        <w:tc>
          <w:tcPr>
            <w:tcW w:type="dxa" w:w="140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Usable Hosts</w:t>
            </w:r>
          </w:p>
        </w:tc>
        <w:tc>
          <w:tcPr>
            <w:tcW w:type="dxa" w:w="160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Public/Private</w:t>
            </w:r>
          </w:p>
        </w:tc>
        <w:tc>
          <w:tcPr>
            <w:tcW w:type="dxa" w:w="236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Justification</w:t>
            </w:r>
          </w:p>
        </w:tc>
      </w:tr>
      <w:tr>
        <w:tc>
          <w:tcPr>
            <w:tcW w:type="dxa" w:w="2400"/>
            <w:tcBorders>
              <w:top w:val="single" w:color="C8CCE0" w:sz="4"/>
              <w:left w:val="single" w:color="C8CCE0" w:sz="4"/>
              <w:bottom w:val="single" w:color="C8CCE0" w:sz="4"/>
              <w:right w:val="single" w:color="C8CCE0" w:sz="4"/>
            </w:tcBorders>
            <w:shd w:fill="D6E8F8" w:val="clear"/>
            <w:tcMar>
              <w:top w:type="dxa" w:w="70"/>
              <w:left w:type="dxa" w:w="80"/>
              <w:bottom w:type="dxa" w:w="70"/>
              <w:right w:type="dxa" w:w="80"/>
            </w:tcMar>
          </w:tcPr>
          <w:p>
            <w:r>
              <w:rPr>
                <w:rFonts w:ascii="Arial" w:cs="Arial" w:eastAsia="Arial" w:hAnsi="Arial"/>
                <w:color w:val="0A0A1A"/>
                <w:sz w:val="18"/>
                <w:szCs w:val="18"/>
              </w:rPr>
              <w:t xml:space="preserve">Web servers — up to 100 servers during peak, needs internet access</w:t>
            </w:r>
          </w:p>
        </w:tc>
        <w:tc>
          <w:tcPr>
            <w:tcW w:type="dxa" w:w="16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c>
          <w:tcPr>
            <w:tcW w:type="dxa" w:w="1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c>
          <w:tcPr>
            <w:tcW w:type="dxa" w:w="16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c>
          <w:tcPr>
            <w:tcW w:type="dxa" w:w="23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r>
      <w:tr>
        <w:tc>
          <w:tcPr>
            <w:tcW w:type="dxa" w:w="24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r>
              <w:rPr>
                <w:rFonts w:ascii="Arial" w:cs="Arial" w:eastAsia="Arial" w:hAnsi="Arial"/>
                <w:color w:val="0A0A1A"/>
                <w:sz w:val="18"/>
                <w:szCs w:val="18"/>
              </w:rPr>
              <w:t xml:space="preserve">App servers — up to 30 servers, internal traffic only</w:t>
            </w:r>
          </w:p>
        </w:tc>
        <w:tc>
          <w:tcPr>
            <w:tcW w:type="dxa" w:w="16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c>
          <w:tcPr>
            <w:tcW w:type="dxa" w:w="1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c>
          <w:tcPr>
            <w:tcW w:type="dxa" w:w="16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c>
          <w:tcPr>
            <w:tcW w:type="dxa" w:w="23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r>
      <w:tr>
        <w:tc>
          <w:tcPr>
            <w:tcW w:type="dxa" w:w="2400"/>
            <w:tcBorders>
              <w:top w:val="single" w:color="C8CCE0" w:sz="4"/>
              <w:left w:val="single" w:color="C8CCE0" w:sz="4"/>
              <w:bottom w:val="single" w:color="C8CCE0" w:sz="4"/>
              <w:right w:val="single" w:color="C8CCE0" w:sz="4"/>
            </w:tcBorders>
            <w:shd w:fill="D6E8F8" w:val="clear"/>
            <w:tcMar>
              <w:top w:type="dxa" w:w="70"/>
              <w:left w:type="dxa" w:w="80"/>
              <w:bottom w:type="dxa" w:w="70"/>
              <w:right w:type="dxa" w:w="80"/>
            </w:tcMar>
          </w:tcPr>
          <w:p>
            <w:r>
              <w:rPr>
                <w:rFonts w:ascii="Arial" w:cs="Arial" w:eastAsia="Arial" w:hAnsi="Arial"/>
                <w:color w:val="0A0A1A"/>
                <w:sz w:val="18"/>
                <w:szCs w:val="18"/>
              </w:rPr>
              <w:t xml:space="preserve">Database tier — maximum 6 RDS instances, no internet ever</w:t>
            </w:r>
          </w:p>
        </w:tc>
        <w:tc>
          <w:tcPr>
            <w:tcW w:type="dxa" w:w="16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c>
          <w:tcPr>
            <w:tcW w:type="dxa" w:w="1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c>
          <w:tcPr>
            <w:tcW w:type="dxa" w:w="16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c>
          <w:tcPr>
            <w:tcW w:type="dxa" w:w="23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r>
    </w:tbl>
    <w:p>
      <w:pPr>
        <w:spacing w:after="120" w:before="0"/>
      </w:pPr>
    </w:p>
    <w:p>
      <w:pPr>
        <w:spacing w:after="80" w:before="160"/>
      </w:pPr>
      <w:r>
        <w:rPr>
          <w:rFonts w:ascii="Arial" w:cs="Arial" w:eastAsia="Arial" w:hAnsi="Arial"/>
          <w:b/>
          <w:bCs/>
          <w:color w:val="0A0A1A"/>
          <w:sz w:val="22"/>
          <w:szCs w:val="22"/>
        </w:rPr>
        <w:t xml:space="preserve">6.2  (8 marks)</w:t>
      </w:r>
    </w:p>
    <w:p>
      <w:pPr>
        <w:spacing w:after="60" w:before="0"/>
        <w:jc w:val="left"/>
      </w:pPr>
      <w:r>
        <w:rPr>
          <w:rFonts w:ascii="Arial" w:cs="Arial" w:eastAsia="Arial" w:hAnsi="Arial"/>
          <w:b w:val="false"/>
          <w:bCs w:val="false"/>
          <w:i w:val="false"/>
          <w:iCs w:val="false"/>
          <w:color w:val="000000"/>
          <w:sz w:val="22"/>
          <w:szCs w:val="22"/>
        </w:rPr>
        <w:t xml:space="preserve">Draw and annotate a VPC architecture diagram for the Mzansi Eats application. Your diagram must show:</w:t>
      </w:r>
    </w:p>
    <w:p>
      <w:pPr>
        <w:pStyle w:val="ListParagraph"/>
        <w:numPr>
          <w:ilvl w:val="0"/>
          <w:numId w:val="2"/>
        </w:numPr>
        <w:spacing w:after="60" w:before="0"/>
      </w:pPr>
      <w:r>
        <w:rPr>
          <w:rFonts w:ascii="Arial" w:cs="Arial" w:eastAsia="Arial" w:hAnsi="Arial"/>
          <w:color w:val="000000"/>
          <w:sz w:val="22"/>
          <w:szCs w:val="22"/>
        </w:rPr>
        <w:t xml:space="preserve">The VPC boundary with CIDR label</w:t>
      </w:r>
    </w:p>
    <w:p>
      <w:pPr>
        <w:pStyle w:val="ListParagraph"/>
        <w:numPr>
          <w:ilvl w:val="0"/>
          <w:numId w:val="2"/>
        </w:numPr>
        <w:spacing w:after="60" w:before="0"/>
      </w:pPr>
      <w:r>
        <w:rPr>
          <w:rFonts w:ascii="Arial" w:cs="Arial" w:eastAsia="Arial" w:hAnsi="Arial"/>
          <w:color w:val="000000"/>
          <w:sz w:val="22"/>
          <w:szCs w:val="22"/>
        </w:rPr>
        <w:t xml:space="preserve">Two Availability Zones (af-south-1a and af-south-1b) for high availability</w:t>
      </w:r>
    </w:p>
    <w:p>
      <w:pPr>
        <w:pStyle w:val="ListParagraph"/>
        <w:numPr>
          <w:ilvl w:val="0"/>
          <w:numId w:val="2"/>
        </w:numPr>
        <w:spacing w:after="60" w:before="0"/>
      </w:pPr>
      <w:r>
        <w:rPr>
          <w:rFonts w:ascii="Arial" w:cs="Arial" w:eastAsia="Arial" w:hAnsi="Arial"/>
          <w:color w:val="000000"/>
          <w:sz w:val="22"/>
          <w:szCs w:val="22"/>
        </w:rPr>
        <w:t xml:space="preserve">All six subnets from Question 6.1 (three tiers × two AZs)</w:t>
      </w:r>
    </w:p>
    <w:p>
      <w:pPr>
        <w:pStyle w:val="ListParagraph"/>
        <w:numPr>
          <w:ilvl w:val="0"/>
          <w:numId w:val="2"/>
        </w:numPr>
        <w:spacing w:after="60" w:before="0"/>
      </w:pPr>
      <w:r>
        <w:rPr>
          <w:rFonts w:ascii="Arial" w:cs="Arial" w:eastAsia="Arial" w:hAnsi="Arial"/>
          <w:color w:val="000000"/>
          <w:sz w:val="22"/>
          <w:szCs w:val="22"/>
        </w:rPr>
        <w:t xml:space="preserve">The Internet Gateway and how it connects to the public subnets</w:t>
      </w:r>
    </w:p>
    <w:p>
      <w:pPr>
        <w:pStyle w:val="ListParagraph"/>
        <w:numPr>
          <w:ilvl w:val="0"/>
          <w:numId w:val="2"/>
        </w:numPr>
        <w:spacing w:after="60" w:before="0"/>
      </w:pPr>
      <w:r>
        <w:rPr>
          <w:rFonts w:ascii="Arial" w:cs="Arial" w:eastAsia="Arial" w:hAnsi="Arial"/>
          <w:color w:val="000000"/>
          <w:sz w:val="22"/>
          <w:szCs w:val="22"/>
        </w:rPr>
        <w:t xml:space="preserve">Route table annotations showing the default route for public vs private subnets</w:t>
      </w:r>
    </w:p>
    <w:p>
      <w:pPr>
        <w:pStyle w:val="ListParagraph"/>
        <w:numPr>
          <w:ilvl w:val="0"/>
          <w:numId w:val="2"/>
        </w:numPr>
        <w:spacing w:after="60" w:before="0"/>
      </w:pPr>
      <w:r>
        <w:rPr>
          <w:rFonts w:ascii="Arial" w:cs="Arial" w:eastAsia="Arial" w:hAnsi="Arial"/>
          <w:color w:val="000000"/>
          <w:sz w:val="22"/>
          <w:szCs w:val="22"/>
        </w:rPr>
        <w:t xml:space="preserve">Security group boundaries showing which ports are allowed between tiers</w:t>
      </w:r>
    </w:p>
    <w:p>
      <w:pPr>
        <w:pStyle w:val="ListParagraph"/>
        <w:numPr>
          <w:ilvl w:val="0"/>
          <w:numId w:val="2"/>
        </w:numPr>
        <w:spacing w:after="60" w:before="0"/>
      </w:pPr>
      <w:r>
        <w:rPr>
          <w:rFonts w:ascii="Arial" w:cs="Arial" w:eastAsia="Arial" w:hAnsi="Arial"/>
          <w:color w:val="000000"/>
          <w:sz w:val="22"/>
          <w:szCs w:val="22"/>
        </w:rPr>
        <w:t xml:space="preserve">IAM role attached to EC2 instances in the web tier</w:t>
      </w:r>
    </w:p>
    <w:p>
      <w:pPr>
        <w:spacing w:after="120" w:before="0"/>
      </w:pPr>
    </w:p>
    <w:p>
      <w:pPr>
        <w:spacing w:after="80" w:before="0"/>
        <w:jc w:val="left"/>
      </w:pPr>
      <w:r>
        <w:rPr>
          <w:rFonts w:ascii="Arial" w:cs="Arial" w:eastAsia="Arial" w:hAnsi="Arial"/>
          <w:b w:val="false"/>
          <w:bCs w:val="false"/>
          <w:i w:val="false"/>
          <w:iCs w:val="false"/>
          <w:color w:val="000000"/>
          <w:sz w:val="22"/>
          <w:szCs w:val="22"/>
        </w:rPr>
        <w:t xml:space="preserve">You may draw on the grid below (hand-drawn in Word is acceptable) or describe each component systematically in a labelled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4000" w:before="0"/>
            </w:pPr>
            <w:r>
              <w:rPr>
                <w:rFonts w:ascii="Arial" w:cs="Arial" w:eastAsia="Arial" w:hAnsi="Arial"/>
                <w:i/>
                <w:iCs/>
                <w:color w:val="5A5A6A"/>
                <w:sz w:val="18"/>
                <w:szCs w:val="18"/>
              </w:rPr>
              <w:t xml:space="preserve">Architecture diagram space (draw here or use the table below)</w:t>
            </w:r>
          </w:p>
        </w:tc>
      </w:tr>
    </w:tbl>
    <w:p>
      <w:pPr>
        <w:spacing w:after="120" w:before="0"/>
      </w:pPr>
    </w:p>
    <w:p>
      <w:pPr>
        <w:spacing w:after="80" w:before="160"/>
      </w:pPr>
      <w:r>
        <w:rPr>
          <w:rFonts w:ascii="Arial" w:cs="Arial" w:eastAsia="Arial" w:hAnsi="Arial"/>
          <w:b/>
          <w:bCs/>
          <w:color w:val="0A0A1A"/>
          <w:sz w:val="22"/>
          <w:szCs w:val="22"/>
        </w:rPr>
        <w:t xml:space="preserve">6.3  (9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20"/>
              <w:left w:type="dxa" w:w="160"/>
              <w:bottom w:type="dxa" w:w="120"/>
              <w:right w:type="dxa" w:w="160"/>
            </w:tcMar>
          </w:tcPr>
          <w:p>
            <w:pPr>
              <w:spacing w:after="60" w:before="0"/>
            </w:pPr>
            <w:r>
              <w:rPr>
                <w:rFonts w:ascii="Arial" w:cs="Arial" w:eastAsia="Arial" w:hAnsi="Arial"/>
                <w:b/>
                <w:bCs/>
                <w:color w:val="0A0A1A"/>
                <w:sz w:val="20"/>
                <w:szCs w:val="20"/>
              </w:rPr>
              <w:t xml:space="preserve">Break-fix scenario</w:t>
            </w:r>
          </w:p>
          <w:p>
            <w:pPr>
              <w:spacing w:after="40" w:before="0"/>
            </w:pPr>
            <w:r>
              <w:rPr>
                <w:rFonts w:ascii="Arial" w:cs="Arial" w:eastAsia="Arial" w:hAnsi="Arial"/>
                <w:color w:val="0A0A1A"/>
                <w:sz w:val="20"/>
                <w:szCs w:val="20"/>
              </w:rPr>
              <w:t xml:space="preserve">You are on-call for Mzansi Eats. At 7:30pm on a Friday, the food ordering app goes down. Users get "This site can't be reached" in their browsers. Your team confirms: the EC2 instance is RUNNING (green in the console), the nginx process IS running on the instance (systemctl status shows active), but external HTTP requests on port 80 time out.</w:t>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(a) Using the OSI bottom-up troubleshooting methodology, list the five specific checks you would perform in order, with the exact AWS console location or Linux command for each.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2400" w:before="0"/>
            </w:pPr>
            <w:r>
              <w:rPr>
                <w:sz w:val="22"/>
                <w:szCs w:val="22"/>
              </w:rPr>
              <w:t xml:space="preserve"/>
            </w:r>
          </w:p>
        </w:tc>
      </w:tr>
    </w:tbl>
    <w:p>
      <w:pPr>
        <w:spacing w:after="60" w:before="0"/>
        <w:jc w:val="left"/>
      </w:pPr>
      <w:r>
        <w:rPr>
          <w:rFonts w:ascii="Arial" w:cs="Arial" w:eastAsia="Arial" w:hAnsi="Arial"/>
          <w:b/>
          <w:bCs/>
          <w:i w:val="false"/>
          <w:iCs w:val="false"/>
          <w:color w:val="000000"/>
          <w:sz w:val="22"/>
          <w:szCs w:val="22"/>
        </w:rPr>
        <w:t xml:space="preserve">(b) After investigation you find TWO problems. Problem 1: The security group for the EC2 instance has an inbound rule allowing TCP port 22 from 0.0.0.0/0 but NO rule for port 80. Problem 2: The public subnet's route table has a route for 10.50.0.0/16 (local) but is missing the 0.0.0.0/0 route. Write the exact steps to fix both problems and explain the POPIA implication of Problem 1.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2400" w:before="0"/>
            </w:pPr>
            <w:r>
              <w:rPr>
                <w:sz w:val="22"/>
                <w:szCs w:val="22"/>
              </w:rPr>
              <w:t xml:space="preserve"/>
            </w:r>
          </w:p>
        </w:tc>
      </w:tr>
    </w:tbl>
    <w:p>
      <w:pPr>
        <w:spacing w:after="120" w:before="0"/>
      </w:pPr>
    </w:p>
    <w:p>
      <w:r>
        <w:br w:type="page"/>
      </w:r>
    </w:p>
    <w:p>
      <w:pPr>
        <w:pStyle w:val="Heading1"/>
        <w:pBdr>
          <w:bottom w:val="single" w:color="1B4F8A" w:sz="8" w:space="2"/>
        </w:pBdr>
        <w:spacing w:after="160" w:before="280"/>
      </w:pPr>
      <w:r>
        <w:rPr>
          <w:rFonts w:ascii="Arial" w:cs="Arial" w:eastAsia="Arial" w:hAnsi="Arial"/>
          <w:b/>
          <w:bCs/>
          <w:color w:val="0A0A1A"/>
          <w:sz w:val="28"/>
          <w:szCs w:val="28"/>
        </w:rPr>
        <w:t xml:space="preserve">MARKING GUIDE — Assignment 1 (Facilitator use only)</w:t>
      </w:r>
    </w:p>
    <w:p>
      <w:pPr>
        <w:spacing w:after="160" w:before="0"/>
        <w:jc w:val="left"/>
      </w:pPr>
      <w:r>
        <w:rPr>
          <w:rFonts w:ascii="Arial" w:cs="Arial" w:eastAsia="Arial" w:hAnsi="Arial"/>
          <w:b/>
          <w:bCs/>
          <w:i w:val="false"/>
          <w:iCs w:val="false"/>
          <w:color w:val="993C1D"/>
          <w:sz w:val="22"/>
          <w:szCs w:val="22"/>
        </w:rPr>
        <w:t xml:space="preserve">This page should be removed before distributing to learners.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Assessment Criterion</w:t>
            </w:r>
          </w:p>
        </w:tc>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Marks</w:t>
            </w:r>
          </w:p>
        </w:tc>
        <w:tc>
          <w:tcPr>
            <w:tcW w:type="dxa" w:w="61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Descriptor — what earns full marks</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Q1.1 — Digitisation vs transformation</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/4</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Digitisation: paper→digital, same process (2). Transformation: business model reimagined, cloud = transformation example (1). Correct classification of each org (1).</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Q1.2 — Three NIST characteristics</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/4</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Any 3 of 5 correctly named (1 each = 3), each explained with month-end peak example (1 total). Accept: Rapid Elasticity (scale up at month-end), Measured Service (only pay for peak hours), On-Demand Self-Service (no waiting for provider).</w:t>
            </w:r>
          </w:p>
        </w:tc>
      </w:tr>
      <w:tr>
        <w:tc>
          <w:tcPr>
            <w:tcW w:type="dxa" w:w="24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tcPr>
          <w:p>
            <w:r>
              <w:rPr>
                <w:rFonts w:ascii="Arial" w:cs="Arial" w:eastAsia="Arial" w:hAnsi="Arial"/>
                <w:b/>
                <w:bCs/>
                <w:color w:val="0A0A1A"/>
                <w:sz w:val="20"/>
                <w:szCs w:val="20"/>
              </w:rPr>
              <w:t xml:space="preserve">Q1.3 — Other deployment models</w:t>
            </w:r>
          </w:p>
        </w:tc>
        <w:tc>
          <w:tcPr>
            <w:tcW w:type="dxa" w:w="8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/4</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Private cloud: full control, compliance (banking/government), SA example (1+1). Hybrid: sensitive on-prem + burst to public, SA bank example (1+1). Multi-cloud: vendor lock-in avoidance (bonus - not required for full marks).</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Q2.1 — Service model table</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IaaS: EC2, SAP on EC2 — customer patches OS. PaaS: Elastic Beanstalk, Lambda — AWS handles OS. SaaS: Gmail, M365 — AWS/provider handles all. 1 mark per correct row (IaaS/PaaS/SaaS correct + responsibility correct).</w:t>
            </w:r>
          </w:p>
        </w:tc>
      </w:tr>
      <w:tr>
        <w:tc>
          <w:tcPr>
            <w:tcW w:type="dxa" w:w="24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tcPr>
          <w:p>
            <w:r>
              <w:rPr>
                <w:rFonts w:ascii="Arial" w:cs="Arial" w:eastAsia="Arial" w:hAnsi="Arial"/>
                <w:b/>
                <w:bCs/>
                <w:color w:val="0A0A1A"/>
                <w:sz w:val="20"/>
                <w:szCs w:val="20"/>
              </w:rPr>
              <w:t xml:space="preserve">Q2.2 — Cost calculation</w:t>
            </w:r>
          </w:p>
        </w:tc>
        <w:tc>
          <w:tcPr>
            <w:tcW w:type="dxa" w:w="8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Option A: (R360,000 capital + R84,000 running) = R444,000 over 2yr (2). Option B: ($0.046+$0.034)×8,760hr×R18 = $700.80×R18×2yr ≈ R25,229 over 2yr (2). Two valid non-financial advantages such as scalability, no capital outlay, HA, global reach (1 each = 2).</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Q2.3 — CapEx vs OpEx business case</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Accurate definitions of CapEx and OpEx (2). Business case: no upfront capital (frees cash for revenue-generating investment), OpEx is tax-deductible in the period incurred (vs multi-year depreciation), elastic cost aligns with actual revenue (1 each = 3). Professional language appropriate for CFO (1).</w:t>
            </w:r>
          </w:p>
        </w:tc>
      </w:tr>
      <w:tr>
        <w:tc>
          <w:tcPr>
            <w:tcW w:type="dxa" w:w="24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tcPr>
          <w:p>
            <w:r>
              <w:rPr>
                <w:rFonts w:ascii="Arial" w:cs="Arial" w:eastAsia="Arial" w:hAnsi="Arial"/>
                <w:b/>
                <w:bCs/>
                <w:color w:val="0A0A1A"/>
                <w:sz w:val="20"/>
                <w:szCs w:val="20"/>
              </w:rPr>
              <w:t xml:space="preserve">Q3.1 — First 5 commands</w:t>
            </w:r>
          </w:p>
        </w:tc>
        <w:tc>
          <w:tcPr>
            <w:tcW w:type="dxa" w:w="8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/5</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pwd (know location), whoami (know user), ls -la (list files + perms), df -h (disk space), free -h (memory). Other valid answers accepted. 1 mark per command with correct explanation.</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Q3.2 — Permission security analysis</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/4</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index.html: 777 is a CRITICAL security issue — allows any user to modify web content. Fix: chmod 644 index.html. config.php: 700 means only root can read — but web server (www-data) needs to read it for the app to work. Fix: chmod 640 + chown root:www-data. deploy.sh: setuid bit (s) is dangerous on a script — allows privilege escalation. Fix: chmod 755, remove setuid. .env: 400 root-only read is correct — this should contain secrets. No fix needed.</w:t>
            </w:r>
          </w:p>
        </w:tc>
      </w:tr>
      <w:tr>
        <w:tc>
          <w:tcPr>
            <w:tcW w:type="dxa" w:w="24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tcPr>
          <w:p>
            <w:r>
              <w:rPr>
                <w:rFonts w:ascii="Arial" w:cs="Arial" w:eastAsia="Arial" w:hAnsi="Arial"/>
                <w:b/>
                <w:bCs/>
                <w:color w:val="0A0A1A"/>
                <w:sz w:val="20"/>
                <w:szCs w:val="20"/>
              </w:rPr>
              <w:t xml:space="preserve">Q3.3 — Directory structure commands</w:t>
            </w:r>
          </w:p>
        </w:tc>
        <w:tc>
          <w:tcPr>
            <w:tcW w:type="dxa" w:w="8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mkdir /shared/project &amp;&amp; mkdir /shared/project/logs (1). chown root:mediagroup /shared/project (1). chmod 2775 /shared/project (SGID + rwxrwxr-x) (2). chmod 700 /shared/project/logs (1). usermod -aG mediagroup username for relevant users (1).</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Q4.1 — Backup script</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/8</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Shebang #!/bin/bash (1). Date variable DATE=$(date +%Y-%m-%d) (1). tar -czf command with date in filename (1). aws s3 cp upload command (1). $? error checking with if/fi (1). Log entry with date &gt;&gt; logfile (1). Mail command for failure alert (1). Comments throughout (1).</w:t>
            </w:r>
          </w:p>
        </w:tc>
      </w:tr>
      <w:tr>
        <w:tc>
          <w:tcPr>
            <w:tcW w:type="dxa" w:w="24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tcPr>
          <w:p>
            <w:r>
              <w:rPr>
                <w:rFonts w:ascii="Arial" w:cs="Arial" w:eastAsia="Arial" w:hAnsi="Arial"/>
                <w:b/>
                <w:bCs/>
                <w:color w:val="0A0A1A"/>
                <w:sz w:val="20"/>
                <w:szCs w:val="20"/>
              </w:rPr>
              <w:t xml:space="preserve">Q4.2 — Pipeline explanation</w:t>
            </w:r>
          </w:p>
        </w:tc>
        <w:tc>
          <w:tcPr>
            <w:tcW w:type="dxa" w:w="8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cat: read file (0.5). grep POST: filter POST requests (0.5). grep -v 200: exclude successful (0.5). awk $1: extract IP addresses (0.5). sort: order IPs for uniq (0.5). uniq -c: count unique IPs (0.5). sort -rn: highest count first (0.5). head -10: top 10 (0.5 = 4 total). Final output description (1). One valid improvement (1).</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Q4.3 — Server hardening</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apt update &amp;&amp; apt upgrade -y (1). apt install nginx + systemctl enable + start (1). ufw default deny incoming (1). ufw allow 443/tcp (1). ufw allow from 196.10.45.0/24 to any port 22 (1). ufw status verbose showing expected output (1).</w:t>
            </w:r>
          </w:p>
        </w:tc>
      </w:tr>
      <w:tr>
        <w:tc>
          <w:tcPr>
            <w:tcW w:type="dxa" w:w="24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tcPr>
          <w:p>
            <w:r>
              <w:rPr>
                <w:rFonts w:ascii="Arial" w:cs="Arial" w:eastAsia="Arial" w:hAnsi="Arial"/>
                <w:b/>
                <w:bCs/>
                <w:color w:val="0A0A1A"/>
                <w:sz w:val="20"/>
                <w:szCs w:val="20"/>
              </w:rPr>
              <w:t xml:space="preserve">Q5.1 — OSI table</w:t>
            </w:r>
          </w:p>
        </w:tc>
        <w:tc>
          <w:tcPr>
            <w:tcW w:type="dxa" w:w="8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/5</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1 mark for every two rows completed correctly (layer name + TCP/IP equivalent + two valid protocols). Common acceptable protocols: 7=HTTP/DNS, 6=TLS/JPEG, 5=NetBIOS/RPC, 4=TCP/UDP, 3=IP/ICMP, 2=Ethernet/MAC, 1=Cat6/Wi-Fi.</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Q5.2 — TCP vs UDP argument</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/4</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Clear distinction: TCP reliable+ordered+slower, UDP fast+no guarantee (2). Valid SA TCP example (banking, eFiling, HTTPS) with justification (1). Valid SA UDP example (DStv Now streaming, gaming, DNS) with justification (1).</w:t>
            </w:r>
          </w:p>
        </w:tc>
      </w:tr>
      <w:tr>
        <w:tc>
          <w:tcPr>
            <w:tcW w:type="dxa" w:w="24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tcPr>
          <w:p>
            <w:r>
              <w:rPr>
                <w:rFonts w:ascii="Arial" w:cs="Arial" w:eastAsia="Arial" w:hAnsi="Arial"/>
                <w:b/>
                <w:bCs/>
                <w:color w:val="0A0A1A"/>
                <w:sz w:val="20"/>
                <w:szCs w:val="20"/>
              </w:rPr>
              <w:t xml:space="preserve">Q5.3 — Timed out vs refused</w:t>
            </w:r>
          </w:p>
        </w:tc>
        <w:tc>
          <w:tcPr>
            <w:tcW w:type="dxa" w:w="8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/3</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Timed out: packet never reached destination — firewall/SG silently dropping, no response at all (1.5). Refused: packet arrived at server but nothing listening on that port — active rejection (1.5).</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Q6.1 — Subnet design</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Web: /24 or /25 appropriate for 100 servers with headroom, public, justified (2). App: /27 or /26 for 30 servers, private, justified (2). DB: /29 or /28 for 6 servers (remember AWS reserves 5 addresses per subnet), private, justified (2).</w:t>
            </w:r>
          </w:p>
        </w:tc>
      </w:tr>
      <w:tr>
        <w:tc>
          <w:tcPr>
            <w:tcW w:type="dxa" w:w="24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tcPr>
          <w:p>
            <w:r>
              <w:rPr>
                <w:rFonts w:ascii="Arial" w:cs="Arial" w:eastAsia="Arial" w:hAnsi="Arial"/>
                <w:b/>
                <w:bCs/>
                <w:color w:val="0A0A1A"/>
                <w:sz w:val="20"/>
                <w:szCs w:val="20"/>
              </w:rPr>
              <w:t xml:space="preserve">Q6.2 — VPC diagram</w:t>
            </w:r>
          </w:p>
        </w:tc>
        <w:tc>
          <w:tcPr>
            <w:tcW w:type="dxa" w:w="8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/8</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VPC boundary labelled with CIDR (1). Two AZs shown (1). All 6 subnets in correct tiers/AZs (2). IGW with connection to public subnets (1). Route tables annotated (0.0.0.0/0→IGW for public, no internet route for private) (1). SG boundaries with port annotations (1). IAM role on EC2 (1).</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Q6.3a — Break-fix checklist</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/5</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Checks in logical order: (1) SG inbound rules for port 80 (2) Route table has 0.0.0.0/0→IGW (3) EC2 has public IP (4) NACL allows port 80 in+out (5) IGW attached to VPC. 1 mark each with correct AWS console location or command.</w:t>
            </w:r>
          </w:p>
        </w:tc>
      </w:tr>
      <w:tr>
        <w:tc>
          <w:tcPr>
            <w:tcW w:type="dxa" w:w="24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tcPr>
          <w:p>
            <w:r>
              <w:rPr>
                <w:rFonts w:ascii="Arial" w:cs="Arial" w:eastAsia="Arial" w:hAnsi="Arial"/>
                <w:b/>
                <w:bCs/>
                <w:color w:val="0A0A1A"/>
                <w:sz w:val="20"/>
                <w:szCs w:val="20"/>
              </w:rPr>
              <w:t xml:space="preserve">Q6.3b — Fix + POPIA</w:t>
            </w:r>
          </w:p>
        </w:tc>
        <w:tc>
          <w:tcPr>
            <w:tcW w:type="dxa" w:w="800"/>
            <w:tcBorders>
              <w:top w:val="single" w:color="C8CCE0" w:sz="4"/>
              <w:left w:val="single" w:color="C8CCE0" w:sz="4"/>
              <w:bottom w:val="single" w:color="C8CCE0" w:sz="4"/>
              <w:right w:val="single" w:color="C8CCE0" w:sz="4"/>
            </w:tcBorders>
            <w:shd w:fill="D6E8F8"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/4</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Fix SG: add inbound rule TCP 80 from 0.0.0.0/0 (1). Fix route table: add 0.0.0.0/0 → igw-xxxx (1). POPIA implication of port 22 open to all: violates Condition 7 (Security safeguards) — allows any IP to attempt SSH brute-force against server potentially holding personal data (2).</w:t>
            </w:r>
          </w:p>
        </w:tc>
      </w:tr>
    </w:tbl>
    <w:p>
      <w:pPr>
        <w:spacing w:after="240" w:before="0"/>
      </w:pPr>
    </w:p>
    <w:p>
      <w:pPr>
        <w:spacing w:after="120" w:before="0"/>
        <w:jc w:val="left"/>
      </w:pPr>
      <w:r>
        <w:rPr>
          <w:rFonts w:ascii="Arial" w:cs="Arial" w:eastAsia="Arial" w:hAnsi="Arial"/>
          <w:b/>
          <w:bCs/>
          <w:i w:val="false"/>
          <w:iCs w:val="false"/>
          <w:color w:val="1B4F8A"/>
          <w:sz w:val="22"/>
          <w:szCs w:val="22"/>
        </w:rPr>
        <w:t xml:space="preserve">Total: 100 marks. Pass mark: 50%. Distinction: 75%+.</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80"/>
      <w:jc w:val="center"/>
    </w:pPr>
    <w:r>
      <w:rPr>
        <w:rFonts w:ascii="Arial" w:cs="Arial" w:eastAsia="Arial" w:hAnsi="Arial"/>
        <w:color w:val="5A5A6A"/>
        <w:sz w:val="18"/>
        <w:szCs w:val="18"/>
      </w:rPr>
      <w:t xml:space="preserve">Ginashe Digital Academy  |  Cloud Launchpad  |  Formal Written Assignment 1 — Mid-Course  |  Page </w:t>
    </w:r>
    <w:r>
      <w:rPr>
        <w:rFonts w:ascii="Arial" w:cs="Arial" w:eastAsia="Arial" w:hAnsi="Arial"/>
        <w:color w:val="5A5A6A"/>
        <w:sz w:val="18"/>
        <w:szCs w:val="18"/>
      </w:rPr>
      <w:fldChar w:fldCharType="begin"/>
      <w:instrText xml:space="preserve">PAGE</w:instrText>
      <w:fldChar w:fldCharType="separate"/>
      <w:fldChar w:fldCharType="end"/>
    </w:r>
    <w:r>
      <w:rPr>
        <w:rFonts w:ascii="Arial" w:cs="Arial" w:eastAsia="Arial" w:hAnsi="Arial"/>
        <w:color w:val="5A5A6A"/>
        <w:sz w:val="18"/>
        <w:szCs w:val="18"/>
      </w:rPr>
      <w:t xml:space="preserve"> of </w:t>
    </w:r>
    <w:r>
      <w:rPr>
        <w:rFonts w:ascii="Arial" w:cs="Arial" w:eastAsia="Arial" w:hAnsi="Arial"/>
        <w:color w:val="5A5A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spacing w:after="80" w:before="0"/>
      <w:jc w:val="right"/>
    </w:pPr>
    <w:r>
      <w:rPr>
        <w:rFonts w:ascii="Arial" w:cs="Arial" w:eastAsia="Arial" w:hAnsi="Arial"/>
        <w:color w:val="5A5A6A"/>
        <w:sz w:val="18"/>
        <w:szCs w:val="18"/>
      </w:rPr>
      <w:t xml:space="preserve">GDA Cloud Launchpad  |  Formal Written Assignment 1  |  Mid-Course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A0A1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A0A1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A0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2026-04-22T05:27:55.691Z</dcterms:created>
  <dcterms:modified xsi:type="dcterms:W3CDTF">2026-04-22T05:27:55.691Z</dcterms:modified>
</cp:coreProperties>
</file>

<file path=docProps/custom.xml><?xml version="1.0" encoding="utf-8"?>
<Properties xmlns="http://schemas.openxmlformats.org/officeDocument/2006/custom-properties" xmlns:vt="http://schemas.openxmlformats.org/officeDocument/2006/docPropsVTypes"/>
</file>