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0F6E56" w:sz="12" w:space="1"/>
        </w:pBdr>
        <w:spacing w:after="200" w:before="1440"/>
        <w:jc w:val="left"/>
      </w:pPr>
      <w:r>
        <w:rPr>
          <w:rFonts w:ascii="Arial" w:cs="Arial" w:eastAsia="Arial" w:hAnsi="Arial"/>
          <w:b/>
          <w:bCs/>
          <w:color w:val="0F6E56"/>
          <w:sz w:val="36"/>
          <w:szCs w:val="36"/>
        </w:rPr>
        <w:t xml:space="preserve">GINASHE DIGITAL ACADEMY</w:t>
      </w:r>
    </w:p>
    <w:p>
      <w:pPr>
        <w:spacing w:after="80" w:before="120"/>
        <w:jc w:val="left"/>
      </w:pPr>
      <w:r>
        <w:rPr>
          <w:rFonts w:ascii="Arial" w:cs="Arial" w:eastAsia="Arial" w:hAnsi="Arial"/>
          <w:b w:val="false"/>
          <w:bCs w:val="false"/>
          <w:i w:val="false"/>
          <w:iCs w:val="false"/>
          <w:color w:val="3A5A42"/>
          <w:sz w:val="26"/>
          <w:szCs w:val="26"/>
        </w:rPr>
        <w:t xml:space="preserve">Cloud Computing Track — Foundation Level</w:t>
      </w:r>
    </w:p>
    <w:p>
      <w:pPr>
        <w:spacing w:after="60" w:before="200"/>
        <w:jc w:val="left"/>
      </w:pPr>
      <w:r>
        <w:rPr>
          <w:rFonts w:ascii="Arial" w:cs="Arial" w:eastAsia="Arial" w:hAnsi="Arial"/>
          <w:b/>
          <w:bCs/>
          <w:i w:val="false"/>
          <w:iCs w:val="false"/>
          <w:color w:val="0A1A0F"/>
          <w:sz w:val="44"/>
          <w:szCs w:val="44"/>
        </w:rPr>
        <w:t xml:space="preserve">Cloud Launchpad · Module 6</w:t>
      </w:r>
    </w:p>
    <w:p>
      <w:pPr>
        <w:spacing w:after="60" w:before="0"/>
        <w:jc w:val="left"/>
      </w:pPr>
      <w:r>
        <w:rPr>
          <w:rFonts w:ascii="Arial" w:cs="Arial" w:eastAsia="Arial" w:hAnsi="Arial"/>
          <w:b/>
          <w:bCs/>
          <w:i w:val="false"/>
          <w:iCs w:val="false"/>
          <w:color w:val="0F6E56"/>
          <w:sz w:val="36"/>
          <w:szCs w:val="36"/>
        </w:rPr>
        <w:t xml:space="preserve">Capstone Project — Deploy a Cloud Solution</w:t>
      </w:r>
    </w:p>
    <w:p>
      <w:pPr>
        <w:spacing w:after="300" w:before="0"/>
        <w:jc w:val="left"/>
      </w:pPr>
      <w:r>
        <w:rPr>
          <w:rFonts w:ascii="Arial" w:cs="Arial" w:eastAsia="Arial" w:hAnsi="Arial"/>
          <w:b w:val="false"/>
          <w:bCs w:val="false"/>
          <w:i w:val="false"/>
          <w:iCs w:val="false"/>
          <w:color w:val="3A5A42"/>
          <w:sz w:val="28"/>
          <w:szCs w:val="28"/>
        </w:rPr>
        <w:t xml:space="preserve">Complete Teaching &amp; LMS Materials Package</w:t>
      </w:r>
    </w:p>
    <w:p>
      <w:pPr>
        <w:spacing w:after="240" w:before="0"/>
      </w:pPr>
    </w:p>
    <w:p>
      <w:pPr>
        <w:pStyle w:val="ListParagraph"/>
        <w:numPr>
          <w:ilvl w:val="0"/>
          <w:numId w:val="2"/>
        </w:numPr>
        <w:spacing w:after="60" w:before="0"/>
      </w:pPr>
      <w:r>
        <w:rPr>
          <w:rFonts w:ascii="Arial" w:cs="Arial" w:eastAsia="Arial" w:hAnsi="Arial"/>
          <w:color w:val="000000"/>
          <w:sz w:val="22"/>
          <w:szCs w:val="22"/>
        </w:rPr>
        <w:t xml:space="preserve">Slide Deck Content with Full Speaker Notes (4 phases · 18 slides)</w:t>
      </w:r>
    </w:p>
    <w:p>
      <w:pPr>
        <w:pStyle w:val="ListParagraph"/>
        <w:numPr>
          <w:ilvl w:val="0"/>
          <w:numId w:val="2"/>
        </w:numPr>
        <w:spacing w:after="60" w:before="0"/>
      </w:pPr>
      <w:r>
        <w:rPr>
          <w:rFonts w:ascii="Arial" w:cs="Arial" w:eastAsia="Arial" w:hAnsi="Arial"/>
          <w:color w:val="000000"/>
          <w:sz w:val="22"/>
          <w:szCs w:val="22"/>
        </w:rPr>
        <w:t xml:space="preserve">LMS Course Pages — Phase-by-phase student guidance (4 pages)</w:t>
      </w:r>
    </w:p>
    <w:p>
      <w:pPr>
        <w:pStyle w:val="ListParagraph"/>
        <w:numPr>
          <w:ilvl w:val="0"/>
          <w:numId w:val="2"/>
        </w:numPr>
        <w:spacing w:after="60" w:before="0"/>
      </w:pPr>
      <w:r>
        <w:rPr>
          <w:rFonts w:ascii="Arial" w:cs="Arial" w:eastAsia="Arial" w:hAnsi="Arial"/>
          <w:color w:val="000000"/>
          <w:sz w:val="22"/>
          <w:szCs w:val="22"/>
        </w:rPr>
        <w:t xml:space="preserve">Student Workbook — Architecture Design Template, Presentation Planning Guide, Reflective Journal, PoE Checklist</w:t>
      </w:r>
    </w:p>
    <w:p>
      <w:pPr>
        <w:pStyle w:val="ListParagraph"/>
        <w:numPr>
          <w:ilvl w:val="0"/>
          <w:numId w:val="2"/>
        </w:numPr>
        <w:spacing w:after="60" w:before="0"/>
      </w:pPr>
      <w:r>
        <w:rPr>
          <w:rFonts w:ascii="Arial" w:cs="Arial" w:eastAsia="Arial" w:hAnsi="Arial"/>
          <w:color w:val="000000"/>
          <w:sz w:val="22"/>
          <w:szCs w:val="22"/>
        </w:rPr>
        <w:t xml:space="preserve">Facilitator Capstone Delivery Guide — full phase-by-phase facilitation script</w:t>
      </w:r>
    </w:p>
    <w:p>
      <w:pPr>
        <w:pStyle w:val="ListParagraph"/>
        <w:numPr>
          <w:ilvl w:val="0"/>
          <w:numId w:val="2"/>
        </w:numPr>
        <w:spacing w:after="60" w:before="0"/>
      </w:pPr>
      <w:r>
        <w:rPr>
          <w:rFonts w:ascii="Arial" w:cs="Arial" w:eastAsia="Arial" w:hAnsi="Arial"/>
          <w:color w:val="000000"/>
          <w:sz w:val="22"/>
          <w:szCs w:val="22"/>
        </w:rPr>
        <w:t xml:space="preserve">6 SA Business Scenario Client Briefs — full detail for all 6 scenarios</w:t>
      </w:r>
    </w:p>
    <w:p>
      <w:pPr>
        <w:pStyle w:val="ListParagraph"/>
        <w:numPr>
          <w:ilvl w:val="0"/>
          <w:numId w:val="2"/>
        </w:numPr>
        <w:spacing w:after="60" w:before="0"/>
      </w:pPr>
      <w:r>
        <w:rPr>
          <w:rFonts w:ascii="Arial" w:cs="Arial" w:eastAsia="Arial" w:hAnsi="Arial"/>
          <w:color w:val="000000"/>
          <w:sz w:val="22"/>
          <w:szCs w:val="22"/>
        </w:rPr>
        <w:t xml:space="preserve">Assessment Rubric — 100-mark breakdown with criteria and evidence requirements</w:t>
      </w:r>
    </w:p>
    <w:p>
      <w:pPr>
        <w:pStyle w:val="ListParagraph"/>
        <w:numPr>
          <w:ilvl w:val="0"/>
          <w:numId w:val="2"/>
        </w:numPr>
        <w:spacing w:after="60" w:before="0"/>
      </w:pPr>
      <w:r>
        <w:rPr>
          <w:rFonts w:ascii="Arial" w:cs="Arial" w:eastAsia="Arial" w:hAnsi="Arial"/>
          <w:color w:val="000000"/>
          <w:sz w:val="22"/>
          <w:szCs w:val="22"/>
        </w:rPr>
        <w:t xml:space="preserve">Panel Q&amp;A Question Bank — 12 questions across 5 categories</w:t>
      </w:r>
    </w:p>
    <w:p>
      <w:pPr>
        <w:pStyle w:val="ListParagraph"/>
        <w:numPr>
          <w:ilvl w:val="0"/>
          <w:numId w:val="2"/>
        </w:numPr>
        <w:spacing w:after="60" w:before="0"/>
      </w:pPr>
      <w:r>
        <w:rPr>
          <w:rFonts w:ascii="Arial" w:cs="Arial" w:eastAsia="Arial" w:hAnsi="Arial"/>
          <w:color w:val="000000"/>
          <w:sz w:val="22"/>
          <w:szCs w:val="22"/>
        </w:rPr>
        <w:t xml:space="preserve">Facilitator Certification Checklist — everything required before issuing the certificate</w:t>
      </w:r>
    </w:p>
    <w:p>
      <w:pPr>
        <w:spacing w:after="240" w:before="0"/>
      </w:pPr>
    </w:p>
    <w:p>
      <w:pPr>
        <w:spacing w:after="120" w:before="0"/>
        <w:jc w:val="left"/>
      </w:pPr>
      <w:r>
        <w:rPr>
          <w:rFonts w:ascii="Arial" w:cs="Arial" w:eastAsia="Arial" w:hAnsi="Arial"/>
          <w:b w:val="false"/>
          <w:bCs w:val="false"/>
          <w:i w:val="false"/>
          <w:iCs w:val="false"/>
          <w:color w:val="3A5A42"/>
          <w:sz w:val="20"/>
          <w:szCs w:val="20"/>
        </w:rPr>
        <w:t xml:space="preserve">Prepared by Ginashe Group — 14 April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F6E56" w:sz="6"/>
              <w:left w:val="single" w:color="0F6E56" w:sz="6"/>
              <w:bottom w:val="single" w:color="0F6E56" w:sz="6"/>
              <w:right w:val="single" w:color="0F6E56" w:sz="6"/>
            </w:tcBorders>
            <w:shd w:fill="0F6E56"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§1</w:t>
            </w:r>
          </w:p>
          <w:p>
            <w:pPr>
              <w:spacing w:after="0" w:before="40"/>
              <w:jc w:val="center"/>
            </w:pPr>
            <w:r>
              <w:rPr>
                <w:rFonts w:ascii="Arial" w:cs="Arial" w:eastAsia="Arial" w:hAnsi="Arial"/>
                <w:color w:val="AAAAAA"/>
                <w:sz w:val="16"/>
                <w:szCs w:val="16"/>
              </w:rPr>
              <w:t xml:space="preserve">SECTION</w:t>
            </w:r>
          </w:p>
        </w:tc>
        <w:tc>
          <w:tcPr>
            <w:tcW w:type="dxa" w:w="7960"/>
            <w:tcBorders>
              <w:top w:val="single" w:color="D8F2E9" w:sz="6"/>
              <w:left w:val="single" w:color="D8F2E9" w:sz="6"/>
              <w:bottom w:val="single" w:color="D8F2E9" w:sz="6"/>
              <w:right w:val="single" w:color="D8F2E9" w:sz="6"/>
            </w:tcBorders>
            <w:shd w:fill="D8F2E9" w:val="clear"/>
            <w:tcMar>
              <w:top w:type="dxa" w:w="160"/>
              <w:left w:type="dxa" w:w="180"/>
              <w:bottom w:type="dxa" w:w="160"/>
              <w:right w:type="dxa" w:w="140"/>
            </w:tcMar>
            <w:vAlign w:val="center"/>
          </w:tcPr>
          <w:p>
            <w:r>
              <w:rPr>
                <w:rFonts w:ascii="Arial" w:cs="Arial" w:eastAsia="Arial" w:hAnsi="Arial"/>
                <w:b/>
                <w:bCs/>
                <w:color w:val="0A1A0F"/>
                <w:sz w:val="30"/>
                <w:szCs w:val="30"/>
              </w:rPr>
              <w:t xml:space="preserve">Slide Deck Content &amp; Speaker Notes</w:t>
            </w:r>
          </w:p>
          <w:p>
            <w:pPr>
              <w:spacing w:after="0" w:before="50"/>
            </w:pPr>
            <w:r>
              <w:rPr>
                <w:rFonts w:ascii="Arial" w:cs="Arial" w:eastAsia="Arial" w:hAnsi="Arial"/>
                <w:i/>
                <w:iCs/>
                <w:color w:val="0A1A0F"/>
                <w:sz w:val="20"/>
                <w:szCs w:val="20"/>
              </w:rPr>
              <w:t xml:space="preserve">4 phases · 18 slides · Full facilitator script per slide</w:t>
            </w:r>
          </w:p>
        </w:tc>
      </w:tr>
    </w:tbl>
    <w:p>
      <w:pPr>
        <w:spacing w:after="120" w:before="0"/>
      </w:pPr>
    </w:p>
    <w:p>
      <w:pPr>
        <w:pStyle w:val="Heading1"/>
        <w:pBdr>
          <w:bottom w:val="single" w:color="0F6E56" w:sz="8" w:space="2"/>
        </w:pBdr>
        <w:spacing w:after="160" w:before="280"/>
      </w:pPr>
      <w:r>
        <w:rPr>
          <w:rFonts w:ascii="Arial" w:cs="Arial" w:eastAsia="Arial" w:hAnsi="Arial"/>
          <w:b/>
          <w:bCs/>
          <w:color w:val="0A1A0F"/>
          <w:sz w:val="28"/>
          <w:szCs w:val="28"/>
        </w:rPr>
        <w:t xml:space="preserve">How to use this section</w:t>
      </w:r>
    </w:p>
    <w:p>
      <w:pPr>
        <w:spacing w:after="200" w:before="0"/>
        <w:jc w:val="left"/>
      </w:pPr>
      <w:r>
        <w:rPr>
          <w:rFonts w:ascii="Arial" w:cs="Arial" w:eastAsia="Arial" w:hAnsi="Arial"/>
          <w:b w:val="false"/>
          <w:bCs w:val="false"/>
          <w:i w:val="false"/>
          <w:iCs w:val="false"/>
          <w:color w:val="000000"/>
          <w:sz w:val="22"/>
          <w:szCs w:val="22"/>
        </w:rPr>
        <w:t xml:space="preserve">The Module 6 slide deck frames the capstone journey across both weeks. It uses a graduation green palette — warmer and more celebratory than the technical modules. Slides are used in Week 11 Day 1 (briefing and scenario selection), Week 11 Day 2 (build sprint check-ins), Week 12 Day 1 (documentation guidance), and Week 12 Day 2 (presentation day). The speaker notes are the facilitator's coaching guide throughout.</w:t>
      </w:r>
    </w:p>
    <w:p>
      <w:r>
        <w:br w:type="page"/>
      </w:r>
    </w:p>
    <w:p>
      <w:pPr>
        <w:pStyle w:val="Heading2"/>
        <w:spacing w:after="100" w:before="200"/>
      </w:pPr>
      <w:r>
        <w:rPr>
          <w:rFonts w:ascii="Arial" w:cs="Arial" w:eastAsia="Arial" w:hAnsi="Arial"/>
          <w:b/>
          <w:bCs/>
          <w:color w:val="0F6E56"/>
          <w:sz w:val="24"/>
          <w:szCs w:val="24"/>
        </w:rPr>
        <w:t xml:space="preserve">Phase 1 Slides: Briefing &amp; Architecture Design (Week 11, Day 1)</w:t>
      </w:r>
    </w:p>
    <w:p>
      <w:pPr>
        <w:spacing w:after="140" w:before="0"/>
        <w:jc w:val="left"/>
      </w:pPr>
      <w:r>
        <w:rPr>
          <w:rFonts w:ascii="Arial" w:cs="Arial" w:eastAsia="Arial" w:hAnsi="Arial"/>
          <w:b w:val="false"/>
          <w:bCs w:val="false"/>
          <w:i/>
          <w:iCs/>
          <w:color w:val="3A5A42"/>
          <w:sz w:val="20"/>
          <w:szCs w:val="20"/>
        </w:rPr>
        <w:t xml:space="preserve">5 hours · Slides 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S0</w:t>
            </w:r>
          </w:p>
        </w:tc>
        <w:tc>
          <w:tcPr>
            <w:tcW w:type="dxa" w:w="8560"/>
            <w:tcBorders>
              <w:top w:val="single" w:color="A8D4B0" w:sz="4"/>
              <w:left w:val="single" w:color="A8D4B0" w:sz="4"/>
              <w:bottom w:val="single" w:color="A8D4B0" w:sz="4"/>
              <w:right w:val="single" w:color="A8D4B0" w:sz="4"/>
            </w:tcBorders>
            <w:shd w:fill="F2FBF4" w:val="clear"/>
            <w:tcMar>
              <w:top w:type="dxa" w:w="80"/>
              <w:left w:type="dxa" w:w="120"/>
              <w:bottom w:type="dxa" w:w="80"/>
              <w:right w:type="dxa" w:w="120"/>
            </w:tcMar>
          </w:tcPr>
          <w:p>
            <w:pPr>
              <w:spacing w:after="60" w:before="0"/>
            </w:pPr>
            <w:r>
              <w:rPr>
                <w:rFonts w:ascii="Arial" w:cs="Arial" w:eastAsia="Arial" w:hAnsi="Arial"/>
                <w:b/>
                <w:bCs/>
                <w:color w:val="0A1A0F"/>
                <w:sz w:val="22"/>
                <w:szCs w:val="22"/>
              </w:rPr>
              <w:t xml:space="preserve">Cover slide — Module 6</w:t>
            </w:r>
          </w:p>
          <w:p>
            <w:pPr>
              <w:spacing w:after="0" w:before="0"/>
            </w:pPr>
            <w:r>
              <w:rPr>
                <w:rFonts w:ascii="Arial" w:cs="Arial" w:eastAsia="Arial" w:hAnsi="Arial"/>
                <w:color w:val="3A5A42"/>
                <w:sz w:val="20"/>
                <w:szCs w:val="20"/>
              </w:rPr>
              <w:t xml:space="preserve">Cloud Launchpad · Module 6 · Capstone Project · Deploy a Cloud Solution · Weeks 11–12 · 20 hours · Summative Assessment · 40% of Final Mark</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This is the first slide of the last module. Set the tone deliberately. This is not another lecture — it is a professional project. Over the next two weeks, every learner will independently design, build, secure, document, and present a complete cloud solution for a real South African business. The skills from five modules of Cloud Launchpad come together here. Frame it as a milestone: 'Most people who study cloud stop at theory. You are about to join the small percentage who actually build something. The architecture you design today is the same pattern that runs most of South Africa's digital economy.' Brief acknowledgement of how far learners have come: from knowing nothing about the cloud in Week 1 to building a secured, documented, production-pattern 2-tier application in Week 8, to now designing their own solution for a real SA business scenario. That journey is real and it is worth a moment of recognition before the work begins.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w:t>
            </w:r>
          </w:p>
        </w:tc>
        <w:tc>
          <w:tcPr>
            <w:tcW w:type="dxa" w:w="8560"/>
            <w:tcBorders>
              <w:top w:val="single" w:color="A8D4B0" w:sz="4"/>
              <w:left w:val="single" w:color="A8D4B0" w:sz="4"/>
              <w:bottom w:val="single" w:color="A8D4B0" w:sz="4"/>
              <w:right w:val="single" w:color="A8D4B0" w:sz="4"/>
            </w:tcBorders>
            <w:shd w:fill="F2FBF4" w:val="clear"/>
            <w:tcMar>
              <w:top w:type="dxa" w:w="80"/>
              <w:left w:type="dxa" w:w="120"/>
              <w:bottom w:type="dxa" w:w="80"/>
              <w:right w:type="dxa" w:w="120"/>
            </w:tcMar>
          </w:tcPr>
          <w:p>
            <w:pPr>
              <w:spacing w:after="60" w:before="0"/>
            </w:pPr>
            <w:r>
              <w:rPr>
                <w:rFonts w:ascii="Arial" w:cs="Arial" w:eastAsia="Arial" w:hAnsi="Arial"/>
                <w:b/>
                <w:bCs/>
                <w:color w:val="0A1A0F"/>
                <w:sz w:val="22"/>
                <w:szCs w:val="22"/>
              </w:rPr>
              <w:t xml:space="preserve">Capstone overview — 4 phases, 20 hours, 100 marks</w:t>
            </w:r>
          </w:p>
          <w:p>
            <w:pPr>
              <w:spacing w:after="0" w:before="0"/>
            </w:pPr>
            <w:r>
              <w:rPr>
                <w:rFonts w:ascii="Arial" w:cs="Arial" w:eastAsia="Arial" w:hAnsi="Arial"/>
                <w:color w:val="3A5A42"/>
                <w:sz w:val="20"/>
                <w:szCs w:val="20"/>
              </w:rPr>
              <w:t xml:space="preserve">Phase 1: Briefing and Architecture Design (Week 11 Day 1, 5 hours). Phase 2: Build and Deploy (Week 11 Days 2–3, 7 hours). Phase 3: Documentation and PoE (Week 12 Day 1, 4 hours). Phase 4: Presentation and Defence (Week 12 Day 2, 4 hours). Assessment: architecture 20, deployment 25, security/POPIA 15, cost 10, presentation 20, PoE 10 = 100 marks.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Walk through the 4-phase structure and timeline so learners have complete clarity about what is expected and when. Emphasise two non-negotiable rules: (1) No learner may begin Phase 2 (building in the console) without a facilitator-signed-off architecture design from Phase 1. The paper design phase is not optional and not a formality — it protects learners from building the wrong thing. (2) No learner receives a certificate without submitting a complete Portfolio of Evidence covering all 6 modules. A strong capstone project with an incomplete PoE does not meet the course requirements. Address the most common anxiety: 'What if my application doesn't fully work?' A partially working deployment with excellent documentation, clear understanding of what went wrong, a well-argued architecture, and strong POPIA compliance work is a much better submission than a working deployment with poor documentation and no security consideration. The assessment rubric rewards understanding, not just a running EC2 instance.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S2</w:t>
            </w:r>
          </w:p>
        </w:tc>
        <w:tc>
          <w:tcPr>
            <w:tcW w:type="dxa" w:w="8560"/>
            <w:tcBorders>
              <w:top w:val="single" w:color="A8D4B0" w:sz="4"/>
              <w:left w:val="single" w:color="A8D4B0" w:sz="4"/>
              <w:bottom w:val="single" w:color="A8D4B0" w:sz="4"/>
              <w:right w:val="single" w:color="A8D4B0" w:sz="4"/>
            </w:tcBorders>
            <w:shd w:fill="F2FBF4" w:val="clear"/>
            <w:tcMar>
              <w:top w:type="dxa" w:w="80"/>
              <w:left w:type="dxa" w:w="120"/>
              <w:bottom w:type="dxa" w:w="80"/>
              <w:right w:type="dxa" w:w="120"/>
            </w:tcMar>
          </w:tcPr>
          <w:p>
            <w:pPr>
              <w:spacing w:after="60" w:before="0"/>
            </w:pPr>
            <w:r>
              <w:rPr>
                <w:rFonts w:ascii="Arial" w:cs="Arial" w:eastAsia="Arial" w:hAnsi="Arial"/>
                <w:b/>
                <w:bCs/>
                <w:color w:val="0A1A0F"/>
                <w:sz w:val="22"/>
                <w:szCs w:val="22"/>
              </w:rPr>
              <w:t xml:space="preserve">The 6 SA business scenarios — overview</w:t>
            </w:r>
          </w:p>
          <w:p>
            <w:pPr>
              <w:spacing w:after="0" w:before="0"/>
            </w:pPr>
            <w:r>
              <w:rPr>
                <w:rFonts w:ascii="Arial" w:cs="Arial" w:eastAsia="Arial" w:hAnsi="Arial"/>
                <w:color w:val="3A5A42"/>
                <w:sz w:val="20"/>
                <w:szCs w:val="20"/>
              </w:rPr>
              <w:t xml:space="preserve">Six scenario cards: Mzansi Eats (food delivery, Cape Town), Ubuntu Health Clinic (healthcare, Soweto, POPIA-critical), Joburg PropConnect (property listings, media-heavy), Kasi Pay (fintech, FSCA compliance), Limpopo Agri-Link (agriculture, mobile-first), SA EdTech Hub (education, scalability challenge).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Present each scenario with genuine enthusiasm — these are real business problems that real SA organisations face. For each scenario, give the one-sentence hook that makes it memorable: Mzansi Eats — 'WhatsApp ordering is breaking under volume; they need a real web platform before their Series A in 8 months.' Ubuntu Health Clinic — 'A POPIA audit found their paper records non-compliant; they have 6 months to go digital or face regulatory action.' Joburg PropConnect — 'Their shared hosting provider crashes every time a new listing goes viral; they are losing clients to a competitor who runs on cloud.' Kasi Pay — 'They are presenting to FSCA next quarter and need to demonstrate technical security controls or lose their licence to operate.' Limpopo Agri-Link — 'Their farmers in areas with 2G connectivity are losing market share because they cannot see real-time pricing; a digital platform would change this.' SA EdTech Hub — 'Their platform crashes every August when matric exam preparation peaks; three years in a row they have lost learners to competitors at the most critical moment.' Allow learners to indicate their first and second preference before assigning scenarios — aim for no more than 3 learners per scenario in a class of 15. Some learners will gravitate toward the healthcare scenario (highest POPIA stakes) or the fintech scenario (most technically demanding) — this is healthy and should be encouraged.</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S3</w:t>
            </w:r>
          </w:p>
        </w:tc>
        <w:tc>
          <w:tcPr>
            <w:tcW w:type="dxa" w:w="8560"/>
            <w:tcBorders>
              <w:top w:val="single" w:color="A8D4B0" w:sz="4"/>
              <w:left w:val="single" w:color="A8D4B0" w:sz="4"/>
              <w:bottom w:val="single" w:color="A8D4B0" w:sz="4"/>
              <w:right w:val="single" w:color="A8D4B0" w:sz="4"/>
            </w:tcBorders>
            <w:shd w:fill="F2FBF4" w:val="clear"/>
            <w:tcMar>
              <w:top w:type="dxa" w:w="80"/>
              <w:left w:type="dxa" w:w="120"/>
              <w:bottom w:type="dxa" w:w="80"/>
              <w:right w:type="dxa" w:w="120"/>
            </w:tcMar>
          </w:tcPr>
          <w:p>
            <w:pPr>
              <w:spacing w:after="60" w:before="0"/>
            </w:pPr>
            <w:r>
              <w:rPr>
                <w:rFonts w:ascii="Arial" w:cs="Arial" w:eastAsia="Arial" w:hAnsi="Arial"/>
                <w:b/>
                <w:bCs/>
                <w:color w:val="0A1A0F"/>
                <w:sz w:val="22"/>
                <w:szCs w:val="22"/>
              </w:rPr>
              <w:t xml:space="preserve">Phase 1 — Architecture Design Workshop</w:t>
            </w:r>
          </w:p>
          <w:p>
            <w:pPr>
              <w:spacing w:after="0" w:before="0"/>
            </w:pPr>
            <w:r>
              <w:rPr>
                <w:rFonts w:ascii="Arial" w:cs="Arial" w:eastAsia="Arial" w:hAnsi="Arial"/>
                <w:color w:val="3A5A42"/>
                <w:sz w:val="20"/>
                <w:szCs w:val="20"/>
              </w:rPr>
              <w:t xml:space="preserve">Design requirements: VPC boundary, public/private subnets, all AWS services used with their roles, security group boundaries with port numbers, data flow arrows annotated with encryption status, IAM roles listed. Design checklist: 10 items for peer review. Facilitator sign-off required before building.</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The design workshop is 2 hours of focused individual work followed by 1 hour of peer review. The facilitator circulates continuously, asking probing questions — not providing answers. Good facilitator questions: 'Why did you put the database in a public subnet?' (If this happens, it is a serious error — redirect immediately with 'What would happen to your POPIA compliance if the database were directly accessible from the internet?') 'What is your IAM role allowing the EC2 instance to do?' 'If the EC2 instance is terminated and replaced, does your database security group rule still work?' 'What encryption is happening between the browser and the user?' Common design errors to watch for and correct during this phase: using 0.0.0.0/0 as the source for the database security group rule, placing RDS in a public subnet, using the same CIDR for two different subnets, omitting the Internet Gateway, omitting the IAM role for EC2. All of these are cheaper to fix on paper than in the console. The facilitator sign-off is a brief 5-minute conversation with each learner about their design — ask them to explain one specific decision (why this CIDR, why this instance type, why this storage class). If the learner cannot explain their decisions, the design needs more work before they build.</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S4</w:t>
            </w:r>
          </w:p>
        </w:tc>
        <w:tc>
          <w:tcPr>
            <w:tcW w:type="dxa" w:w="8560"/>
            <w:tcBorders>
              <w:top w:val="single" w:color="A8D4B0" w:sz="4"/>
              <w:left w:val="single" w:color="A8D4B0" w:sz="4"/>
              <w:bottom w:val="single" w:color="A8D4B0" w:sz="4"/>
              <w:right w:val="single" w:color="A8D4B0" w:sz="4"/>
            </w:tcBorders>
            <w:shd w:fill="F2FBF4" w:val="clear"/>
            <w:tcMar>
              <w:top w:type="dxa" w:w="80"/>
              <w:left w:type="dxa" w:w="120"/>
              <w:bottom w:type="dxa" w:w="80"/>
              <w:right w:type="dxa" w:w="120"/>
            </w:tcMar>
          </w:tcPr>
          <w:p>
            <w:pPr>
              <w:spacing w:after="60" w:before="0"/>
            </w:pPr>
            <w:r>
              <w:rPr>
                <w:rFonts w:ascii="Arial" w:cs="Arial" w:eastAsia="Arial" w:hAnsi="Arial"/>
                <w:b/>
                <w:bCs/>
                <w:color w:val="0A1A0F"/>
                <w:sz w:val="22"/>
                <w:szCs w:val="22"/>
              </w:rPr>
              <w:t xml:space="preserve">The 100-mark assessment rubric</w:t>
            </w:r>
          </w:p>
          <w:p>
            <w:pPr>
              <w:spacing w:after="0" w:before="0"/>
            </w:pPr>
            <w:r>
              <w:rPr>
                <w:rFonts w:ascii="Arial" w:cs="Arial" w:eastAsia="Arial" w:hAnsi="Arial"/>
                <w:color w:val="3A5A42"/>
                <w:sz w:val="20"/>
                <w:szCs w:val="20"/>
              </w:rPr>
              <w:t xml:space="preserve">Six-row colour-coded rubric: Architecture Design (20), Working Deployment (25), Security and POPIA (15), Cost Estimate (10), Presentation and Defence (20), Portfolio of Evidence (10). Pass: 70/100. Minimum per component: 50%. No single component below 50% even if overall total exceeds 70.</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Walk through the rubric in detail — learners must understand exactly what earns marks before they start building. The most important clarification: a non-working deployment does not automatically fail the capstone. The rubric has 5 other components worth 75 marks. A learner who builds something that does not fully work but who has an excellent architecture design, solid POPIA compliance documentation, a realistic cost estimate, a confident presentation, and a complete PoE can still pass. Conversely, a learner who deploys a working application but has no security controls, no POPIA mapping, an incorrect cost estimate, a poor presentation, and an incomplete PoE will likely fail despite the working deployment. The component minimum of 50% prevents a learner from completely neglecting any one area. If a learner scores 100 on everything but 0 on the PoE, they do not receive the certificate until the PoE is submitted — this rule is non-negotiable for SETA accreditation purposes.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S5</w:t>
            </w:r>
          </w:p>
        </w:tc>
        <w:tc>
          <w:tcPr>
            <w:tcW w:type="dxa" w:w="8560"/>
            <w:tcBorders>
              <w:top w:val="single" w:color="A8D4B0" w:sz="4"/>
              <w:left w:val="single" w:color="A8D4B0" w:sz="4"/>
              <w:bottom w:val="single" w:color="A8D4B0" w:sz="4"/>
              <w:right w:val="single" w:color="A8D4B0" w:sz="4"/>
            </w:tcBorders>
            <w:shd w:fill="F2FBF4" w:val="clear"/>
            <w:tcMar>
              <w:top w:type="dxa" w:w="80"/>
              <w:left w:type="dxa" w:w="120"/>
              <w:bottom w:type="dxa" w:w="80"/>
              <w:right w:type="dxa" w:w="120"/>
            </w:tcMar>
          </w:tcPr>
          <w:p>
            <w:pPr>
              <w:spacing w:after="60" w:before="0"/>
            </w:pPr>
            <w:r>
              <w:rPr>
                <w:rFonts w:ascii="Arial" w:cs="Arial" w:eastAsia="Arial" w:hAnsi="Arial"/>
                <w:b/>
                <w:bCs/>
                <w:color w:val="0A1A0F"/>
                <w:sz w:val="22"/>
                <w:szCs w:val="22"/>
              </w:rPr>
              <w:t xml:space="preserve">Scenario 1: Mzansi Eats — full client brief</w:t>
            </w:r>
          </w:p>
          <w:p>
            <w:pPr>
              <w:spacing w:after="0" w:before="0"/>
            </w:pPr>
            <w:r>
              <w:rPr>
                <w:rFonts w:ascii="Arial" w:cs="Arial" w:eastAsia="Arial" w:hAnsi="Arial"/>
                <w:color w:val="3A5A42"/>
                <w:sz w:val="20"/>
                <w:szCs w:val="20"/>
              </w:rPr>
              <w:t xml:space="preserve">Client background: Cape Town food delivery startup, 3,000 weekly orders, WhatsApp ordering breaking under load, Series A in 8 months. Requirements: web ordering platform, order database, restaurant photo storage, mobile-friendly, POPIA compliant (customer names, addresses, phone numbers). Stack: EC2 + RDS MySQL + S3 + IAM role + HTTPS. Constraints: free tier, t2.micro, POPIA encryption required.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Present client brief slides one at a time to the relevant learner groups during Phase 1. When presenting Mzansi Eats: the Cape Town context matters — the startup serves township communities and needs the platform to work well on mid-range Android phones over 4G. The mobile-friendly requirement means the web server should serve lightweight HTML (no heavy JavaScript frameworks in the starter app). The POPIA requirement: customer delivery addresses are personal information (they reveal where someone lives). Order history combined with names creates a profile. This is not a trivial compliance requirement — it requires encryption at rest on RDS and S3. The Series A framing: investors will ask about security and scalability in due diligence. The architecture a learner designs for this scenario should be one they could credibly present to a venture capital firm.</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S6</w:t>
            </w:r>
          </w:p>
        </w:tc>
        <w:tc>
          <w:tcPr>
            <w:tcW w:type="dxa" w:w="8560"/>
            <w:tcBorders>
              <w:top w:val="single" w:color="A8D4B0" w:sz="4"/>
              <w:left w:val="single" w:color="A8D4B0" w:sz="4"/>
              <w:bottom w:val="single" w:color="A8D4B0" w:sz="4"/>
              <w:right w:val="single" w:color="A8D4B0" w:sz="4"/>
            </w:tcBorders>
            <w:shd w:fill="F2FBF4" w:val="clear"/>
            <w:tcMar>
              <w:top w:type="dxa" w:w="80"/>
              <w:left w:type="dxa" w:w="120"/>
              <w:bottom w:type="dxa" w:w="80"/>
              <w:right w:type="dxa" w:w="120"/>
            </w:tcMar>
          </w:tcPr>
          <w:p>
            <w:pPr>
              <w:spacing w:after="60" w:before="0"/>
            </w:pPr>
            <w:r>
              <w:rPr>
                <w:rFonts w:ascii="Arial" w:cs="Arial" w:eastAsia="Arial" w:hAnsi="Arial"/>
                <w:b/>
                <w:bCs/>
                <w:color w:val="0A1A0F"/>
                <w:sz w:val="22"/>
                <w:szCs w:val="22"/>
              </w:rPr>
              <w:t xml:space="preserve">Scenarios 2–6: Full client briefs</w:t>
            </w:r>
          </w:p>
          <w:p>
            <w:pPr>
              <w:spacing w:after="0" w:before="0"/>
            </w:pPr>
            <w:r>
              <w:rPr>
                <w:rFonts w:ascii="Arial" w:cs="Arial" w:eastAsia="Arial" w:hAnsi="Arial"/>
                <w:color w:val="3A5A42"/>
                <w:sz w:val="20"/>
                <w:szCs w:val="20"/>
              </w:rPr>
              <w:t xml:space="preserve">Ubuntu Health Clinic (Soweto, POPIA-critical, KMS mandatory, must use af-south-1). Joburg PropConnect (property photos, S3 storage classes, CloudFront discussion). Kasi Pay (fintech, API server, transaction ledger, FSCA audit requirements, CloudTrail mandatory). Limpopo Agri-Link (mobile-first, 2G optimization, RDS vs DynamoDB design decision). SA EdTech Hub (10k–50k scalability challenge, Auto Scaling concept required in recommendation).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When presenting Ubuntu Health Clinic: medical records containing diagnoses and prescriptions are special personal information under POPIA — they carry higher legal protection than ordinary personal information. RDS encryption with KMS is not optional for this scenario. The POPIA audit section of the presentation must explicitly address all 8 conditions, not just Condition 7. For Kasi Pay: the FSCA (Financial Sector Conduct Authority) context means the learner's presentation must include a specific compliance section. Encourage learners to research FSCA cloud requirements (publicly available) before the presentation. For Limpopo Agri-Link: the 2G connectivity requirement is a real technical constraint that affects page weight, JavaScript usage, image sizes, and API response design. A web app that loads in 2 seconds on fibre might take 30 seconds on 2G — this is architecturally significant. For SA EdTech Hub: the scaling challenge should be discussed even if Auto Scaling is not deployed. The learner should describe the Auto Scaling group configuration, launch template, and target tracking policy they would implement, and cost it using the pricing calculator.</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Phase 2 Slides: Build Sprint (Week 11, Days 2–3)</w:t>
      </w:r>
    </w:p>
    <w:p>
      <w:pPr>
        <w:spacing w:after="140" w:before="0"/>
        <w:jc w:val="left"/>
      </w:pPr>
      <w:r>
        <w:rPr>
          <w:rFonts w:ascii="Arial" w:cs="Arial" w:eastAsia="Arial" w:hAnsi="Arial"/>
          <w:b w:val="false"/>
          <w:bCs w:val="false"/>
          <w:i/>
          <w:iCs/>
          <w:color w:val="3A5A42"/>
          <w:sz w:val="20"/>
          <w:szCs w:val="20"/>
        </w:rPr>
        <w:t xml:space="preserve">7 hours · Slides 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S7</w:t>
            </w:r>
          </w:p>
        </w:tc>
        <w:tc>
          <w:tcPr>
            <w:tcW w:type="dxa" w:w="8560"/>
            <w:tcBorders>
              <w:top w:val="single" w:color="A8D4B0" w:sz="4"/>
              <w:left w:val="single" w:color="A8D4B0" w:sz="4"/>
              <w:bottom w:val="single" w:color="A8D4B0" w:sz="4"/>
              <w:right w:val="single" w:color="A8D4B0" w:sz="4"/>
            </w:tcBorders>
            <w:shd w:fill="F2FBF4" w:val="clear"/>
            <w:tcMar>
              <w:top w:type="dxa" w:w="80"/>
              <w:left w:type="dxa" w:w="120"/>
              <w:bottom w:type="dxa" w:w="80"/>
              <w:right w:type="dxa" w:w="120"/>
            </w:tcMar>
          </w:tcPr>
          <w:p>
            <w:pPr>
              <w:spacing w:after="60" w:before="0"/>
            </w:pPr>
            <w:r>
              <w:rPr>
                <w:rFonts w:ascii="Arial" w:cs="Arial" w:eastAsia="Arial" w:hAnsi="Arial"/>
                <w:b/>
                <w:bCs/>
                <w:color w:val="0A1A0F"/>
                <w:sz w:val="22"/>
                <w:szCs w:val="22"/>
              </w:rPr>
              <w:t xml:space="preserve">Phase 2 — Build Sprint structure</w:t>
            </w:r>
          </w:p>
          <w:p>
            <w:pPr>
              <w:spacing w:after="0" w:before="0"/>
            </w:pPr>
            <w:r>
              <w:rPr>
                <w:rFonts w:ascii="Arial" w:cs="Arial" w:eastAsia="Arial" w:hAnsi="Arial"/>
                <w:color w:val="3A5A42"/>
                <w:sz w:val="20"/>
                <w:szCs w:val="20"/>
              </w:rPr>
              <w:t xml:space="preserve">Day 1 of build (4 hours): VPC and networking setup, EC2 launch and configuration, application deployment. 2-hour structured check-in: VPC up? EC2 running? SSH working? Day 2 of build (3 hours): database deployment and connection, S3 configuration, IAM role, security hardening, end-to-end testing. 2-hour check-in: DB connected? SGs restricted? Encryption enabled?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The build sprint is the most intensive phase for both learners and facilitators. The facilitator role here is not instructor — it is coach. Do not solve problems for learners. Ask questions that guide them to the solution: 'What does the error message say?' 'Where in the console would you check that?' 'What did you check last time when this happened in Module 3?' A learner who solves their own connectivity problem during the capstone build learns far more than one whose facilitator fixes it for them. Structured check-ins at 2 hours and 5 hours provide accountability without micromanagement. At each check-in, ask 3 questions: 'What are you currently working on?' 'What is the next thing you will do after this?' 'Is there anything blocking you?' For learners who are significantly behind at the 5-hour check-in, make a practical decision: can they reduce scope (simplify the application logic) while maintaining the core architecture? A minimal working application with correct architecture, security, and documentation is a better submission than an ambitious application with half-built components. Learners who are blocked for more than 30 minutes on the same problem: pair them with a peer who has resolved that problem, not with the facilitator. Peer debugging builds the professional skill of collaborative problem-solving.</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S8</w:t>
            </w:r>
          </w:p>
        </w:tc>
        <w:tc>
          <w:tcPr>
            <w:tcW w:type="dxa" w:w="8560"/>
            <w:tcBorders>
              <w:top w:val="single" w:color="A8D4B0" w:sz="4"/>
              <w:left w:val="single" w:color="A8D4B0" w:sz="4"/>
              <w:bottom w:val="single" w:color="A8D4B0" w:sz="4"/>
              <w:right w:val="single" w:color="A8D4B0" w:sz="4"/>
            </w:tcBorders>
            <w:shd w:fill="F2FBF4" w:val="clear"/>
            <w:tcMar>
              <w:top w:type="dxa" w:w="80"/>
              <w:left w:type="dxa" w:w="120"/>
              <w:bottom w:type="dxa" w:w="80"/>
              <w:right w:type="dxa" w:w="120"/>
            </w:tcMar>
          </w:tcPr>
          <w:p>
            <w:pPr>
              <w:spacing w:after="60" w:before="0"/>
            </w:pPr>
            <w:r>
              <w:rPr>
                <w:rFonts w:ascii="Arial" w:cs="Arial" w:eastAsia="Arial" w:hAnsi="Arial"/>
                <w:b/>
                <w:bCs/>
                <w:color w:val="0A1A0F"/>
                <w:sz w:val="22"/>
                <w:szCs w:val="22"/>
              </w:rPr>
              <w:t xml:space="preserve">Common build errors — the top 5</w:t>
            </w:r>
          </w:p>
          <w:p>
            <w:pPr>
              <w:spacing w:after="0" w:before="0"/>
            </w:pPr>
            <w:r>
              <w:rPr>
                <w:rFonts w:ascii="Arial" w:cs="Arial" w:eastAsia="Arial" w:hAnsi="Arial"/>
                <w:color w:val="3A5A42"/>
                <w:sz w:val="20"/>
                <w:szCs w:val="20"/>
              </w:rPr>
              <w:t xml:space="preserve">Colour-coded cards: (1) RDS in wrong subnet (public instead of private), (2) Security group source is 0.0.0.0/0 on database port, (3) EC2 has no public IP (auto-assign was off), (4) Route table has no 0.0.0.0/0 to IGW entry, (5) IAM role not attached to EC2 instance. For each: the symptom, the diagnostic step, and the fix.</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This slide is displayed during the build sprint as a reference. The most common errors in capstone builds across cohorts: RDS in wrong subnet — the learner selected 'public' accessibility during RDS creation. Symptoms: the application cannot connect to the database. Check: EC2 console, RDS instance details, look for 'Publicly accessible: Yes'. Fix: modify the RDS instance to change to no public access, or terminate and re-create if encryption was also enabled at creation. Security group source is 0.0.0.0/0 on database port — this is a critical POPIA violation for scenarios involving personal data. Facilitators should catch this during the build check-in. Ask the learner to show you the database SG inbound rules before the check-in ends. EC2 no public IP — the learner forgot to enable auto-assign public IP during launch. Fix: the Elastic IP address (EIP) in EC2 can be allocated and associated with a running instance without termination. IAM role not attached — the application throws 'Access Denied' when trying to access S3. Check: EC2 instance description, look for 'IAM Role: (none)'. Fix: EC2 instance, Actions, Security, Modify IAM role.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S9</w:t>
            </w:r>
          </w:p>
        </w:tc>
        <w:tc>
          <w:tcPr>
            <w:tcW w:type="dxa" w:w="8560"/>
            <w:tcBorders>
              <w:top w:val="single" w:color="A8D4B0" w:sz="4"/>
              <w:left w:val="single" w:color="A8D4B0" w:sz="4"/>
              <w:bottom w:val="single" w:color="A8D4B0" w:sz="4"/>
              <w:right w:val="single" w:color="A8D4B0" w:sz="4"/>
            </w:tcBorders>
            <w:shd w:fill="F2FBF4" w:val="clear"/>
            <w:tcMar>
              <w:top w:type="dxa" w:w="80"/>
              <w:left w:type="dxa" w:w="120"/>
              <w:bottom w:type="dxa" w:w="80"/>
              <w:right w:type="dxa" w:w="120"/>
            </w:tcMar>
          </w:tcPr>
          <w:p>
            <w:pPr>
              <w:spacing w:after="60" w:before="0"/>
            </w:pPr>
            <w:r>
              <w:rPr>
                <w:rFonts w:ascii="Arial" w:cs="Arial" w:eastAsia="Arial" w:hAnsi="Arial"/>
                <w:b/>
                <w:bCs/>
                <w:color w:val="0A1A0F"/>
                <w:sz w:val="22"/>
                <w:szCs w:val="22"/>
              </w:rPr>
              <w:t xml:space="preserve">Build sprint — screenshot guide</w:t>
            </w:r>
          </w:p>
          <w:p>
            <w:pPr>
              <w:spacing w:after="0" w:before="0"/>
            </w:pPr>
            <w:r>
              <w:rPr>
                <w:rFonts w:ascii="Arial" w:cs="Arial" w:eastAsia="Arial" w:hAnsi="Arial"/>
                <w:color w:val="3A5A42"/>
                <w:sz w:val="20"/>
                <w:szCs w:val="20"/>
              </w:rPr>
              <w:t xml:space="preserve">Checklist of required screenshots for the deployment PoE: (1) VPC and subnets in the console, (2) EC2 instance running with correct VPC/subnet and IAM role visible, (3) RDS instance in private subnet with no public accessibility, (4) Security group rules showing SG chaining on database port, (5) S3 bucket with encryption enabled, (6) CloudTrail trail active, (7) Application accessible from browser (URL bar visible), (8) Database query returning data.</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Emphasise the screenshot guide early in the build sprint so learners capture evidence as they build, not retrospectively. A common capstone mistake: learners build successfully but forget to screenshot specific security configurations. By the time they are writing the documentation in Phase 3, the console has been modified and the screenshots no longer accurately reflect the deployed state. Best practice: after each major component is deployed, take the screenshot immediately. Annotate screenshots during documentation (Phase 3) — a screenshot showing a security group rule with a text annotation 'Port 3306 source: EC2 SG ID — not 0.0.0.0/0 — satisfies POPIA Condition 7' is more professionally valuable than the same screenshot without context.</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Phase 3 Slides: Documentation &amp; PoE (Week 12, Day 1)</w:t>
      </w:r>
    </w:p>
    <w:p>
      <w:pPr>
        <w:spacing w:after="140" w:before="0"/>
        <w:jc w:val="left"/>
      </w:pPr>
      <w:r>
        <w:rPr>
          <w:rFonts w:ascii="Arial" w:cs="Arial" w:eastAsia="Arial" w:hAnsi="Arial"/>
          <w:b w:val="false"/>
          <w:bCs w:val="false"/>
          <w:i/>
          <w:iCs/>
          <w:color w:val="3A5A42"/>
          <w:sz w:val="20"/>
          <w:szCs w:val="20"/>
        </w:rPr>
        <w:t xml:space="preserve">4 hours · Slides 10–12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S10</w:t>
            </w:r>
          </w:p>
        </w:tc>
        <w:tc>
          <w:tcPr>
            <w:tcW w:type="dxa" w:w="8560"/>
            <w:tcBorders>
              <w:top w:val="single" w:color="A8D4B0" w:sz="4"/>
              <w:left w:val="single" w:color="A8D4B0" w:sz="4"/>
              <w:bottom w:val="single" w:color="A8D4B0" w:sz="4"/>
              <w:right w:val="single" w:color="A8D4B0" w:sz="4"/>
            </w:tcBorders>
            <w:shd w:fill="F2FBF4" w:val="clear"/>
            <w:tcMar>
              <w:top w:type="dxa" w:w="80"/>
              <w:left w:type="dxa" w:w="120"/>
              <w:bottom w:type="dxa" w:w="80"/>
              <w:right w:type="dxa" w:w="120"/>
            </w:tcMar>
          </w:tcPr>
          <w:p>
            <w:pPr>
              <w:spacing w:after="60" w:before="0"/>
            </w:pPr>
            <w:r>
              <w:rPr>
                <w:rFonts w:ascii="Arial" w:cs="Arial" w:eastAsia="Arial" w:hAnsi="Arial"/>
                <w:b/>
                <w:bCs/>
                <w:color w:val="0A1A0F"/>
                <w:sz w:val="22"/>
                <w:szCs w:val="22"/>
              </w:rPr>
              <w:t xml:space="preserve">Phase 3 — Documentation structure</w:t>
            </w:r>
          </w:p>
          <w:p>
            <w:pPr>
              <w:spacing w:after="0" w:before="0"/>
            </w:pPr>
            <w:r>
              <w:rPr>
                <w:rFonts w:ascii="Arial" w:cs="Arial" w:eastAsia="Arial" w:hAnsi="Arial"/>
                <w:color w:val="3A5A42"/>
                <w:sz w:val="20"/>
                <w:szCs w:val="20"/>
              </w:rPr>
              <w:t xml:space="preserve">Four deliverables: (1) Architecture Diagram (hand-drawn or digital, fully labelled with services, security boundaries, and data flow), (2) Security Hardening Report (Module 5 format — architecture summary, Well-Architected assessment, findings table, POPIA compliance mapping), (3) Cost Estimate (AWS Pricing Calculator, ZAR conversion, two optimisation recommendations), (4) Reflective Journal (minimum 300 words: surprises, hardest concept, career path, what you would do differently).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Documentation day is often underestimated by learners who feel the 'real work' was the build. Set expectations clearly: the documentation is 35% of the total mark (security/POPIA 15 + cost 10 + PoE 10). A sloppy documentation phase can turn a strong build into a failing submission. Architecture diagram: both hand-drawn (scanned or photographed) and digital (draw.io, Lucidchart, PowerPoint) are acceptable. The diagram must be complete and accurate — it is the first thing the assessor looks at to understand what the learner built. Every AWS service must be labelled. Security boundaries (SG lines) must be shown. Data flow arrows must be annotated with encryption status (encrypted/unencrypted). Security Hardening Report: this is the Module 5 workbook format applied to the capstone scenario. Learners who completed Module 5 well will find this familiar. Coach learners on professional writing quality — the findings table should have specific, actionable findings with severity ratings, not vague observations. Reflective journal: this is not a technical document. It is a personal reflection. Encourage honesty about what was hard, what surprised them, and what they learned beyond the technical content. The reflective journal is often the most revealing document in a learner's PoE — it shows whether they are developing the professional judgement that distinguishes a cloud practitioner from someone who can follow instructions.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S11</w:t>
            </w:r>
          </w:p>
        </w:tc>
        <w:tc>
          <w:tcPr>
            <w:tcW w:type="dxa" w:w="8560"/>
            <w:tcBorders>
              <w:top w:val="single" w:color="A8D4B0" w:sz="4"/>
              <w:left w:val="single" w:color="A8D4B0" w:sz="4"/>
              <w:bottom w:val="single" w:color="A8D4B0" w:sz="4"/>
              <w:right w:val="single" w:color="A8D4B0" w:sz="4"/>
            </w:tcBorders>
            <w:shd w:fill="F2FBF4" w:val="clear"/>
            <w:tcMar>
              <w:top w:type="dxa" w:w="80"/>
              <w:left w:type="dxa" w:w="120"/>
              <w:bottom w:type="dxa" w:w="80"/>
              <w:right w:type="dxa" w:w="120"/>
            </w:tcMar>
          </w:tcPr>
          <w:p>
            <w:pPr>
              <w:spacing w:after="60" w:before="0"/>
            </w:pPr>
            <w:r>
              <w:rPr>
                <w:rFonts w:ascii="Arial" w:cs="Arial" w:eastAsia="Arial" w:hAnsi="Arial"/>
                <w:b/>
                <w:bCs/>
                <w:color w:val="0A1A0F"/>
                <w:sz w:val="22"/>
                <w:szCs w:val="22"/>
              </w:rPr>
              <w:t xml:space="preserve">Cost estimate guidance</w:t>
            </w:r>
          </w:p>
          <w:p>
            <w:pPr>
              <w:spacing w:after="0" w:before="0"/>
            </w:pPr>
            <w:r>
              <w:rPr>
                <w:rFonts w:ascii="Arial" w:cs="Arial" w:eastAsia="Arial" w:hAnsi="Arial"/>
                <w:color w:val="3A5A42"/>
                <w:sz w:val="20"/>
                <w:szCs w:val="20"/>
              </w:rPr>
              <w:t xml:space="preserve">AWS Pricing Calculator walkthrough: add EC2 instance (select region af-south-1, instance type, operating system, on-demand vs reserved), add RDS (select engine, class, deployment type), add S3 (storage class and estimated GB), add data transfer. Export summary. Convert to ZAR at current rate. Add two optimisation recommendations. Show savings from Reserved Instances. Include in PoE.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Walk learners through the AWS Pricing Calculator live during this slide — project the calculator on the demo screen. The most common mistakes: forgetting to select af-south-1 as the region (using us-east-1 gives unrealistically low estimates, as af-south-1 has a slight premium), forgetting data transfer costs (the first 100 GB per month is free from EC2 to the internet; above that it costs $0.09/GB), and underestimating EBS storage (every EC2 instance has an EBS root volume — typically 8 GB gp3, approximately $0.64/month). The ZAR conversion: use the rate provided by the facilitator on the day (sourced from XE.com). Do not allow learners to use different rates — this ensures comparability. The optimisation recommendations should be specific and quantified: 'Switching the EC2 t3.small from On-Demand to 1-year Reserved Instance would reduce the EC2 cost from $0.023/hr to $0.014/hr, saving approximately USD 6.48/month (R116/month) or USD 77.76/year (R1,400/year).'</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S12</w:t>
            </w:r>
          </w:p>
        </w:tc>
        <w:tc>
          <w:tcPr>
            <w:tcW w:type="dxa" w:w="8560"/>
            <w:tcBorders>
              <w:top w:val="single" w:color="A8D4B0" w:sz="4"/>
              <w:left w:val="single" w:color="A8D4B0" w:sz="4"/>
              <w:bottom w:val="single" w:color="A8D4B0" w:sz="4"/>
              <w:right w:val="single" w:color="A8D4B0" w:sz="4"/>
            </w:tcBorders>
            <w:shd w:fill="F2FBF4" w:val="clear"/>
            <w:tcMar>
              <w:top w:type="dxa" w:w="80"/>
              <w:left w:type="dxa" w:w="120"/>
              <w:bottom w:type="dxa" w:w="80"/>
              <w:right w:type="dxa" w:w="120"/>
            </w:tcMar>
          </w:tcPr>
          <w:p>
            <w:pPr>
              <w:spacing w:after="60" w:before="0"/>
            </w:pPr>
            <w:r>
              <w:rPr>
                <w:rFonts w:ascii="Arial" w:cs="Arial" w:eastAsia="Arial" w:hAnsi="Arial"/>
                <w:b/>
                <w:bCs/>
                <w:color w:val="0A1A0F"/>
                <w:sz w:val="22"/>
                <w:szCs w:val="22"/>
              </w:rPr>
              <w:t xml:space="preserve">PoE compilation guide</w:t>
            </w:r>
          </w:p>
          <w:p>
            <w:pPr>
              <w:spacing w:after="0" w:before="0"/>
            </w:pPr>
            <w:r>
              <w:rPr>
                <w:rFonts w:ascii="Arial" w:cs="Arial" w:eastAsia="Arial" w:hAnsi="Arial"/>
                <w:color w:val="3A5A42"/>
                <w:sz w:val="20"/>
                <w:szCs w:val="20"/>
              </w:rPr>
              <w:t xml:space="preserve">PoE structure: cover page (learner name, ID, course, facilitator), Table of contents (one per module), Module 1 through 5 artefacts (label each clearly), Module 6 capstone section (architecture diagram, screenshots, security report, cost estimate, presentation slides, reflective journal). Organisation options: physical binder or digital folder. File naming convention: GDA_[Learner Name]_Module[N]_[Artefact].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The PoE is a professional portfolio document — not a collection of random screenshots. The difference between a 10/10 PoE and a 5/10 PoE is organisation, annotation, and completeness. A screenshot without a caption is worth less than a screenshot with a sentence explaining what it shows and why it matters. An architecture diagram without annotation is less valuable than one with brief notes explaining each service choice. Encourage learners to treat the PoE as if they were presenting it to a potential employer during a job interview — because in some cases, they will. The GDA PoE has been accepted as portfolio evidence by SA technology employers when learners have applied for cloud support and cloud administrator roles. File naming convention matters for the digital submission: GDA_Thabo_Nkosi_Module3_VPCDiagram.jpg is searchable and professional. Screenshot_001.jpg is not. Give learners 30 minutes at the end of Phase 3 specifically to organise and label their PoE — do not assume they will do it at home before the presentation.</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Phase 4 Slides: Presentation &amp; Defence (Week 12, Day 2)</w:t>
      </w:r>
    </w:p>
    <w:p>
      <w:pPr>
        <w:spacing w:after="140" w:before="0"/>
        <w:jc w:val="left"/>
      </w:pPr>
      <w:r>
        <w:rPr>
          <w:rFonts w:ascii="Arial" w:cs="Arial" w:eastAsia="Arial" w:hAnsi="Arial"/>
          <w:b w:val="false"/>
          <w:bCs w:val="false"/>
          <w:i/>
          <w:iCs/>
          <w:color w:val="3A5A42"/>
          <w:sz w:val="20"/>
          <w:szCs w:val="20"/>
        </w:rPr>
        <w:t xml:space="preserve">4 hours · Slides 13–17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S13</w:t>
            </w:r>
          </w:p>
        </w:tc>
        <w:tc>
          <w:tcPr>
            <w:tcW w:type="dxa" w:w="8560"/>
            <w:tcBorders>
              <w:top w:val="single" w:color="A8D4B0" w:sz="4"/>
              <w:left w:val="single" w:color="A8D4B0" w:sz="4"/>
              <w:bottom w:val="single" w:color="A8D4B0" w:sz="4"/>
              <w:right w:val="single" w:color="A8D4B0" w:sz="4"/>
            </w:tcBorders>
            <w:shd w:fill="F2FBF4" w:val="clear"/>
            <w:tcMar>
              <w:top w:type="dxa" w:w="80"/>
              <w:left w:type="dxa" w:w="120"/>
              <w:bottom w:type="dxa" w:w="80"/>
              <w:right w:type="dxa" w:w="120"/>
            </w:tcMar>
          </w:tcPr>
          <w:p>
            <w:pPr>
              <w:spacing w:after="60" w:before="0"/>
            </w:pPr>
            <w:r>
              <w:rPr>
                <w:rFonts w:ascii="Arial" w:cs="Arial" w:eastAsia="Arial" w:hAnsi="Arial"/>
                <w:b/>
                <w:bCs/>
                <w:color w:val="0A1A0F"/>
                <w:sz w:val="22"/>
                <w:szCs w:val="22"/>
              </w:rPr>
              <w:t xml:space="preserve">Presentation structure — 15 minutes</w:t>
            </w:r>
          </w:p>
          <w:p>
            <w:pPr>
              <w:spacing w:after="0" w:before="0"/>
            </w:pPr>
            <w:r>
              <w:rPr>
                <w:rFonts w:ascii="Arial" w:cs="Arial" w:eastAsia="Arial" w:hAnsi="Arial"/>
                <w:color w:val="3A5A42"/>
                <w:sz w:val="20"/>
                <w:szCs w:val="20"/>
              </w:rPr>
              <w:t xml:space="preserve">Required structure: Slide 1 (1 min) — name, scenario, business problem in one sentence. Slides 2–3 (2 min) — client background, why cloud is the right solution. Slides 4–5 (3 min) — architecture: diagram, each service and why it was chosen, data flow. Slide 6 (2 min) — security and POPIA: encryption, IAM, network security, POPIA conditions met. Slide 7 (2 min) — cost: monthly in ZAR, pricing model choices, top optimisation. Slide 8 (2 min) — live demo or screen recording. Slide 9 (1 min) — what I would do next.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Walk through the presentation structure with the class and explain the purpose of each section. Slide 1: the business problem in one sentence is harder than it sounds. It forces the learner to articulate the value of their solution before diving into the technology. A good one-sentence problem: 'Ubuntu Health Clinic processes 800 patient visits per month using paper records that failed a POPIA audit and created legal exposure.' A poor one: 'I built a web application with EC2 and RDS.' Architecture slides: the diagram must be on screen while the learner explains it. They should be able to point to each component and explain in one sentence what it does and why it is there. A learner who can confidently explain every service selection has genuinely understood their architecture — and this understanding will come through in the Q&amp;A. Security slide: this is where POPIA knowledge from Module 5 is explicitly demonstrated. The learner should name the specific POPIA conditions their technical controls address — not just 'I encrypted the database' but 'I enabled KMS encryption on RDS to satisfy POPIA Condition 7 (Security safeguards) and the key usage is logged in CloudTrail to provide audit evidence for Condition 1 (Accountability).' Cost slide: all figures in ZAR. This is a real business deliverable — cloud architects regularly present cost estimates to South African business stakeholders who think in Rand. Normalise this professional practice from the start.</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S14</w:t>
            </w:r>
          </w:p>
        </w:tc>
        <w:tc>
          <w:tcPr>
            <w:tcW w:type="dxa" w:w="8560"/>
            <w:tcBorders>
              <w:top w:val="single" w:color="A8D4B0" w:sz="4"/>
              <w:left w:val="single" w:color="A8D4B0" w:sz="4"/>
              <w:bottom w:val="single" w:color="A8D4B0" w:sz="4"/>
              <w:right w:val="single" w:color="A8D4B0" w:sz="4"/>
            </w:tcBorders>
            <w:shd w:fill="F2FBF4" w:val="clear"/>
            <w:tcMar>
              <w:top w:type="dxa" w:w="80"/>
              <w:left w:type="dxa" w:w="120"/>
              <w:bottom w:type="dxa" w:w="80"/>
              <w:right w:type="dxa" w:w="120"/>
            </w:tcMar>
          </w:tcPr>
          <w:p>
            <w:pPr>
              <w:spacing w:after="60" w:before="0"/>
            </w:pPr>
            <w:r>
              <w:rPr>
                <w:rFonts w:ascii="Arial" w:cs="Arial" w:eastAsia="Arial" w:hAnsi="Arial"/>
                <w:b/>
                <w:bCs/>
                <w:color w:val="0A1A0F"/>
                <w:sz w:val="22"/>
                <w:szCs w:val="22"/>
              </w:rPr>
              <w:t xml:space="preserve">Panel Q&amp;A question bank</w:t>
            </w:r>
          </w:p>
          <w:p>
            <w:pPr>
              <w:spacing w:after="0" w:before="0"/>
            </w:pPr>
            <w:r>
              <w:rPr>
                <w:rFonts w:ascii="Arial" w:cs="Arial" w:eastAsia="Arial" w:hAnsi="Arial"/>
                <w:color w:val="3A5A42"/>
                <w:sz w:val="20"/>
                <w:szCs w:val="20"/>
              </w:rPr>
              <w:t xml:space="preserve">12 questions across 5 categories: Architecture (2 questions), Security (3), Cost (2), Deployment (2), POPIA (1), Reflection (2). Panel chooses 3–4 questions per learner. Time: 5 minutes.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Facilitators choose 3–4 questions per learner based on what they observed during the build sprint and what they notice in the presentation. The deployment question — 'Show me in the console that your database cannot be accessed from the internet' — is the most revealing. A learner who can navigate to the RDS console, find the instance, and show no public accessibility plus a private subnet placement has genuinely built what they designed. A learner who cannot find this in the console may have had help during the build that they cannot reproduce under observation. The POPIA question — breach notification obligations — is asked of every learner regardless of scenario. Under POPIA every SA organisation must notify the Information Regulator within 72 hours of a breach. This is a legal requirement that every cloud professional working in South Africa must know. If a learner cannot answer this question, coach them gently: 'Under POPIA, if your healthcare clinic's patient records were exposed, who would you notify and within how long?' The reflection question — 'what would you do differently?' — distinguishes learners who have genuinely engaged with the project from those who executed steps without developing judgment. A learner who can identify a specific technical decision they would make differently, explain why, and describe what better outcome it would produce has developed the professional judgment that is the real outcome of this course.</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S15</w:t>
            </w:r>
          </w:p>
        </w:tc>
        <w:tc>
          <w:tcPr>
            <w:tcW w:type="dxa" w:w="8560"/>
            <w:tcBorders>
              <w:top w:val="single" w:color="A8D4B0" w:sz="4"/>
              <w:left w:val="single" w:color="A8D4B0" w:sz="4"/>
              <w:bottom w:val="single" w:color="A8D4B0" w:sz="4"/>
              <w:right w:val="single" w:color="A8D4B0" w:sz="4"/>
            </w:tcBorders>
            <w:shd w:fill="F2FBF4" w:val="clear"/>
            <w:tcMar>
              <w:top w:type="dxa" w:w="80"/>
              <w:left w:type="dxa" w:w="120"/>
              <w:bottom w:type="dxa" w:w="80"/>
              <w:right w:type="dxa" w:w="120"/>
            </w:tcMar>
          </w:tcPr>
          <w:p>
            <w:pPr>
              <w:spacing w:after="60" w:before="0"/>
            </w:pPr>
            <w:r>
              <w:rPr>
                <w:rFonts w:ascii="Arial" w:cs="Arial" w:eastAsia="Arial" w:hAnsi="Arial"/>
                <w:b/>
                <w:bCs/>
                <w:color w:val="0A1A0F"/>
                <w:sz w:val="22"/>
                <w:szCs w:val="22"/>
              </w:rPr>
              <w:t xml:space="preserve">Peer evaluation form</w:t>
            </w:r>
          </w:p>
          <w:p>
            <w:pPr>
              <w:spacing w:after="0" w:before="0"/>
            </w:pPr>
            <w:r>
              <w:rPr>
                <w:rFonts w:ascii="Arial" w:cs="Arial" w:eastAsia="Arial" w:hAnsi="Arial"/>
                <w:color w:val="3A5A42"/>
                <w:sz w:val="20"/>
                <w:szCs w:val="20"/>
              </w:rPr>
              <w:t xml:space="preserve">Evaluation criteria for classmates watching the presentation: (1) Clarity of business problem (1–5), (2) Architecture logic (1–5), (3) Security explanation (1–5), (4) Confidence and professional communication (1–5), (5) One thing they learned from this presentation, (6) One constructive suggestion. Peer evaluation is not used in the final mark but is shared with the presenter for professional development.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Peer evaluation serves two purposes: it keeps the audience engaged during presentations (they are actively assessing, not passively watching) and it provides learners with feedback from multiple perspectives. The facilitator marks are the official marks, but sharing peer feedback reinforces the professional norm of constructive critique. Brief the peer evaluators at the start of presentation day: 'Your job is not to judge harshly or to be kind — it is to give your classmate the most useful feedback you can. What would help them in a real job interview? What did you genuinely not understand about their architecture? What would you ask them if you were their interviewer?' The 'one thing I learned' prompt ensures positive engagement even when learners are presenting similar architectures — there is always something to learn from a different design decision or communication approach.</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S16</w:t>
            </w:r>
          </w:p>
        </w:tc>
        <w:tc>
          <w:tcPr>
            <w:tcW w:type="dxa" w:w="8560"/>
            <w:tcBorders>
              <w:top w:val="single" w:color="A8D4B0" w:sz="4"/>
              <w:left w:val="single" w:color="A8D4B0" w:sz="4"/>
              <w:bottom w:val="single" w:color="A8D4B0" w:sz="4"/>
              <w:right w:val="single" w:color="A8D4B0" w:sz="4"/>
            </w:tcBorders>
            <w:shd w:fill="F2FBF4" w:val="clear"/>
            <w:tcMar>
              <w:top w:type="dxa" w:w="80"/>
              <w:left w:type="dxa" w:w="120"/>
              <w:bottom w:type="dxa" w:w="80"/>
              <w:right w:type="dxa" w:w="120"/>
            </w:tcMar>
          </w:tcPr>
          <w:p>
            <w:pPr>
              <w:spacing w:after="60" w:before="0"/>
            </w:pPr>
            <w:r>
              <w:rPr>
                <w:rFonts w:ascii="Arial" w:cs="Arial" w:eastAsia="Arial" w:hAnsi="Arial"/>
                <w:b/>
                <w:bCs/>
                <w:color w:val="0A1A0F"/>
                <w:sz w:val="22"/>
                <w:szCs w:val="22"/>
              </w:rPr>
              <w:t xml:space="preserve">Certificate of Competence — requirements checklist</w:t>
            </w:r>
          </w:p>
          <w:p>
            <w:pPr>
              <w:spacing w:after="0" w:before="0"/>
            </w:pPr>
            <w:r>
              <w:rPr>
                <w:rFonts w:ascii="Arial" w:cs="Arial" w:eastAsia="Arial" w:hAnsi="Arial"/>
                <w:color w:val="3A5A42"/>
                <w:sz w:val="20"/>
                <w:szCs w:val="20"/>
              </w:rPr>
              <w:t xml:space="preserve">Facilitator certification checklist: all 5 module quizzes passed at 70%+, all labs submitted, capstone 70/100+, no component below 50%, complete PoE, SETA unit standard sign-offs completed, AWS resources cleared. Certificate presented at end of presentation day.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Present the certificate requirements early in Week 11 so learners have full clarity about what they need to achieve. The certificate presentation at the end of Week 12 Day 2 should be a genuine celebration — not an administrative form-signing exercise. Prepare the certificates before presentation day. Arrange for any business guest panellists to stay for the certificate presentation. A brief speech acknowledging the journey — from no cloud knowledge to a deployed, documented, and defended cloud solution — is appropriate and motivating. For learners who do not immediately qualify for the certificate (missing PoE artefacts, capstone score below 70%), create a clear remediation pathway: what must be submitted, by when, and what the process is for resubmission. GDA's commitment is that every learner who engages seriously with the programme will achieve certification.</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S17</w:t>
            </w:r>
          </w:p>
        </w:tc>
        <w:tc>
          <w:tcPr>
            <w:tcW w:type="dxa" w:w="8560"/>
            <w:tcBorders>
              <w:top w:val="single" w:color="A8D4B0" w:sz="4"/>
              <w:left w:val="single" w:color="A8D4B0" w:sz="4"/>
              <w:bottom w:val="single" w:color="A8D4B0" w:sz="4"/>
              <w:right w:val="single" w:color="A8D4B0" w:sz="4"/>
            </w:tcBorders>
            <w:shd w:fill="F2FBF4" w:val="clear"/>
            <w:tcMar>
              <w:top w:type="dxa" w:w="80"/>
              <w:left w:type="dxa" w:w="120"/>
              <w:bottom w:type="dxa" w:w="80"/>
              <w:right w:type="dxa" w:w="120"/>
            </w:tcMar>
          </w:tcPr>
          <w:p>
            <w:pPr>
              <w:spacing w:after="60" w:before="0"/>
            </w:pPr>
            <w:r>
              <w:rPr>
                <w:rFonts w:ascii="Arial" w:cs="Arial" w:eastAsia="Arial" w:hAnsi="Arial"/>
                <w:b/>
                <w:bCs/>
                <w:color w:val="0A1A0F"/>
                <w:sz w:val="22"/>
                <w:szCs w:val="22"/>
              </w:rPr>
              <w:t xml:space="preserve">Module 6 Complete — Cloud Launchpad graduated</w:t>
            </w:r>
          </w:p>
          <w:p>
            <w:pPr>
              <w:spacing w:after="0" w:before="0"/>
            </w:pPr>
            <w:r>
              <w:rPr>
                <w:rFonts w:ascii="Arial" w:cs="Arial" w:eastAsia="Arial" w:hAnsi="Arial"/>
                <w:color w:val="3A5A42"/>
                <w:sz w:val="20"/>
                <w:szCs w:val="20"/>
              </w:rPr>
              <w:t xml:space="preserve">Final slide: graduation green — You built, secured, documented, and presented a production-pattern cloud solution for a real South African business. All 6 modules complete. All lab submissions confirmed. Capstone delivered. Portfolio of Evidence submitted. GDA Cloud Launchpad Certificate of Competence. What comes next: GDA track paths, AWS Cloud Practitioner exam, career resources.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FFFDE7" w:sz="4"/>
              <w:bottom w:val="single" w:color="854F0B" w:sz="4"/>
              <w:right w:val="single" w:color="FFFDE7" w:sz="4"/>
            </w:tcBorders>
            <w:shd w:fill="FFFDE7" w:val="clear"/>
            <w:tcMar>
              <w:top w:type="dxa" w:w="100"/>
              <w:left w:type="dxa" w:w="160"/>
              <w:bottom w:type="dxa" w:w="100"/>
              <w:right w:type="dxa" w:w="160"/>
            </w:tcMar>
          </w:tcPr>
          <w:p>
            <w:pPr>
              <w:spacing w:after="60" w:before="0"/>
            </w:pPr>
            <w:r>
              <w:rPr>
                <w:rFonts w:ascii="Arial" w:cs="Arial" w:eastAsia="Arial" w:hAnsi="Arial"/>
                <w:b/>
                <w:bCs/>
                <w:color w:val="854F0B"/>
                <w:sz w:val="19"/>
                <w:szCs w:val="19"/>
              </w:rPr>
              <w:t xml:space="preserve">SPEAKER NOTES</w:t>
            </w:r>
          </w:p>
          <w:p>
            <w:pPr>
              <w:spacing w:after="0" w:before="0"/>
            </w:pPr>
            <w:r>
              <w:rPr>
                <w:rFonts w:ascii="Arial" w:cs="Arial" w:eastAsia="Arial" w:hAnsi="Arial"/>
                <w:color w:val="3D3000"/>
                <w:sz w:val="20"/>
                <w:szCs w:val="20"/>
              </w:rPr>
              <w:t xml:space="preserve">End with genuine acknowledgement of what has been accomplished. Cloud Launchpad is not a passive learning experience. These learners have built real infrastructure in a real data centre in Cape Town. They have written Bash scripts, designed VPCs, configured IAM policies, hardened security groups, enabled CloudTrail, written POPIA compliance reports, estimated real costs, and presented a professional solution to a panel. That is a genuine professional capability — not a theoretical one. Close with career direction: 'The AWS Cloud Practitioner exam is the natural next step. Most learners who complete Cloud Launchpad are ready to sit and pass it without additional study. The GDA Associate track is the next level — AWS Solutions Architect Associate or Azure Administrator. The SA cloud industry is hiring. Your PoE is your portfolio. Your capstone is your work sample. You are ready.'</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F6E56" w:sz="6"/>
              <w:left w:val="single" w:color="0F6E56" w:sz="6"/>
              <w:bottom w:val="single" w:color="0F6E56" w:sz="6"/>
              <w:right w:val="single" w:color="0F6E56" w:sz="6"/>
            </w:tcBorders>
            <w:shd w:fill="0F6E56"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§2</w:t>
            </w:r>
          </w:p>
          <w:p>
            <w:pPr>
              <w:spacing w:after="0" w:before="40"/>
              <w:jc w:val="center"/>
            </w:pPr>
            <w:r>
              <w:rPr>
                <w:rFonts w:ascii="Arial" w:cs="Arial" w:eastAsia="Arial" w:hAnsi="Arial"/>
                <w:color w:val="AAAAAA"/>
                <w:sz w:val="16"/>
                <w:szCs w:val="16"/>
              </w:rPr>
              <w:t xml:space="preserve">SECTION</w:t>
            </w:r>
          </w:p>
        </w:tc>
        <w:tc>
          <w:tcPr>
            <w:tcW w:type="dxa" w:w="7960"/>
            <w:tcBorders>
              <w:top w:val="single" w:color="D8F2E9" w:sz="6"/>
              <w:left w:val="single" w:color="D8F2E9" w:sz="6"/>
              <w:bottom w:val="single" w:color="D8F2E9" w:sz="6"/>
              <w:right w:val="single" w:color="D8F2E9" w:sz="6"/>
            </w:tcBorders>
            <w:shd w:fill="D8F2E9" w:val="clear"/>
            <w:tcMar>
              <w:top w:type="dxa" w:w="160"/>
              <w:left w:type="dxa" w:w="180"/>
              <w:bottom w:type="dxa" w:w="160"/>
              <w:right w:type="dxa" w:w="140"/>
            </w:tcMar>
            <w:vAlign w:val="center"/>
          </w:tcPr>
          <w:p>
            <w:r>
              <w:rPr>
                <w:rFonts w:ascii="Arial" w:cs="Arial" w:eastAsia="Arial" w:hAnsi="Arial"/>
                <w:b/>
                <w:bCs/>
                <w:color w:val="0A1A0F"/>
                <w:sz w:val="30"/>
                <w:szCs w:val="30"/>
              </w:rPr>
              <w:t xml:space="preserve">LMS Course Pages — Phase-by-Phase Student Guidance</w:t>
            </w:r>
          </w:p>
          <w:p>
            <w:pPr>
              <w:spacing w:after="0" w:before="50"/>
            </w:pPr>
            <w:r>
              <w:rPr>
                <w:rFonts w:ascii="Arial" w:cs="Arial" w:eastAsia="Arial" w:hAnsi="Arial"/>
                <w:i/>
                <w:iCs/>
                <w:color w:val="0A1A0F"/>
                <w:sz w:val="20"/>
                <w:szCs w:val="20"/>
              </w:rPr>
              <w:t xml:space="preserve">4 pages · One per capstone phase · Paste into Moodle/Canvas</w:t>
            </w:r>
          </w:p>
        </w:tc>
      </w:tr>
    </w:tbl>
    <w:p>
      <w:pPr>
        <w:spacing w:after="120" w:before="0"/>
      </w:pPr>
    </w:p>
    <w:p>
      <w:r>
        <w:br w:type="page"/>
      </w:r>
    </w:p>
    <w:p>
      <w:pPr>
        <w:pStyle w:val="Heading2"/>
        <w:spacing w:after="100" w:before="200"/>
      </w:pPr>
      <w:r>
        <w:rPr>
          <w:rFonts w:ascii="Arial" w:cs="Arial" w:eastAsia="Arial" w:hAnsi="Arial"/>
          <w:b/>
          <w:bCs/>
          <w:color w:val="0F6E56"/>
          <w:sz w:val="24"/>
          <w:szCs w:val="24"/>
        </w:rPr>
        <w:t xml:space="preserve">LMS Page 1: Phase 1 — Briefing and Architecture Design</w:t>
      </w:r>
    </w:p>
    <w:p>
      <w:pPr>
        <w:spacing w:after="140" w:before="0"/>
        <w:jc w:val="left"/>
      </w:pPr>
      <w:r>
        <w:rPr>
          <w:rFonts w:ascii="Arial" w:cs="Arial" w:eastAsia="Arial" w:hAnsi="Arial"/>
          <w:b w:val="false"/>
          <w:bCs w:val="false"/>
          <w:i/>
          <w:iCs/>
          <w:color w:val="3A5A42"/>
          <w:sz w:val="20"/>
          <w:szCs w:val="20"/>
        </w:rPr>
        <w:t xml:space="preserve">Module 6 · Week 11 Day 1 · 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8"/>
              <w:left w:val="single" w:color="D8F2E9" w:sz="4"/>
              <w:bottom w:val="single" w:color="0F6E56" w:sz="4"/>
              <w:right w:val="single" w:color="D8F2E9" w:sz="4"/>
            </w:tcBorders>
            <w:shd w:fill="D8F2E9" w:val="clear"/>
            <w:tcMar>
              <w:top w:type="dxa" w:w="100"/>
              <w:left w:type="dxa" w:w="160"/>
              <w:bottom w:type="dxa" w:w="100"/>
              <w:right w:type="dxa" w:w="160"/>
            </w:tcMar>
          </w:tcPr>
          <w:p>
            <w:pPr>
              <w:spacing w:after="60" w:before="0"/>
            </w:pPr>
            <w:r>
              <w:rPr>
                <w:rFonts w:ascii="Arial" w:cs="Arial" w:eastAsia="Arial" w:hAnsi="Arial"/>
                <w:b/>
                <w:bCs/>
                <w:color w:val="0F6E56"/>
                <w:sz w:val="19"/>
                <w:szCs w:val="19"/>
              </w:rPr>
              <w:t xml:space="preserve">LMS PAGE — PHASE 1 GOAL</w:t>
            </w:r>
          </w:p>
          <w:p>
            <w:pPr>
              <w:spacing w:after="0" w:before="0"/>
            </w:pPr>
            <w:r>
              <w:rPr>
                <w:rFonts w:ascii="Arial" w:cs="Arial" w:eastAsia="Arial" w:hAnsi="Arial"/>
                <w:color w:val="0A1A0F"/>
                <w:sz w:val="20"/>
                <w:szCs w:val="20"/>
              </w:rPr>
              <w:t xml:space="preserve">Everything from the previous 5 modules leads to this phase. You will select a SA business scenario, understand the client requirements, design your cloud architecture on paper, get it reviewed by a peer and approved by your facilitator, and then — and only then — open the AWS console.</w:t>
            </w:r>
          </w:p>
        </w:tc>
      </w:tr>
    </w:tbl>
    <w:p>
      <w:pPr>
        <w:spacing w:after="120" w:before="0"/>
      </w:pPr>
    </w:p>
    <w:p>
      <w:pPr>
        <w:spacing w:after="80" w:before="160"/>
      </w:pPr>
      <w:r>
        <w:rPr>
          <w:rFonts w:ascii="Arial" w:cs="Arial" w:eastAsia="Arial" w:hAnsi="Arial"/>
          <w:b/>
          <w:bCs/>
          <w:color w:val="0A1A0F"/>
          <w:sz w:val="22"/>
          <w:szCs w:val="22"/>
        </w:rPr>
        <w:t xml:space="preserve">Why design on paper first?</w:t>
      </w:r>
    </w:p>
    <w:p>
      <w:pPr>
        <w:spacing w:after="80" w:before="0"/>
        <w:jc w:val="left"/>
      </w:pPr>
      <w:r>
        <w:rPr>
          <w:rFonts w:ascii="Arial" w:cs="Arial" w:eastAsia="Arial" w:hAnsi="Arial"/>
          <w:b w:val="false"/>
          <w:bCs w:val="false"/>
          <w:i w:val="false"/>
          <w:iCs w:val="false"/>
          <w:color w:val="000000"/>
          <w:sz w:val="22"/>
          <w:szCs w:val="22"/>
        </w:rPr>
        <w:t xml:space="preserve">The most expensive mistakes in cloud architecture are made in the first 10 minutes of opening the console. A design that takes 30 seconds to correct on paper takes 30 minutes to tear down and rebuild in AWS. Experienced cloud architects — including those at AWS, Deloitte, and the major SA banks — always design on paper or on a whiteboard before touching the console. This module follows that professional practice.</w:t>
      </w:r>
    </w:p>
    <w:p>
      <w:pPr>
        <w:spacing w:after="120" w:before="0"/>
        <w:jc w:val="left"/>
      </w:pPr>
      <w:r>
        <w:rPr>
          <w:rFonts w:ascii="Arial" w:cs="Arial" w:eastAsia="Arial" w:hAnsi="Arial"/>
          <w:b w:val="false"/>
          <w:bCs w:val="false"/>
          <w:i w:val="false"/>
          <w:iCs w:val="false"/>
          <w:color w:val="000000"/>
          <w:sz w:val="22"/>
          <w:szCs w:val="22"/>
        </w:rPr>
        <w:t xml:space="preserve">Your architecture design on paper must show: the VPC CIDR block and a label at the boundary, each subnet (public and private) with its CIDR, the Internet Gateway and how it connects to the public subnets, every AWS service you will deploy with its name (EC2, RDS, S3, etc.), security group boundaries showing which ports are open between which components, IAM roles and which service they are attached to, data flow arrows showing how information moves through the system, and encryption annotations showing where data is encrypted at rest and in transit.</w:t>
      </w:r>
    </w:p>
    <w:p>
      <w:pPr>
        <w:spacing w:after="80" w:before="160"/>
      </w:pPr>
      <w:r>
        <w:rPr>
          <w:rFonts w:ascii="Arial" w:cs="Arial" w:eastAsia="Arial" w:hAnsi="Arial"/>
          <w:b/>
          <w:bCs/>
          <w:color w:val="0A1A0F"/>
          <w:sz w:val="22"/>
          <w:szCs w:val="22"/>
        </w:rPr>
        <w:t xml:space="preserve">Choosing your scenario</w:t>
      </w:r>
    </w:p>
    <w:p>
      <w:pPr>
        <w:spacing w:after="120" w:before="0"/>
        <w:jc w:val="left"/>
      </w:pPr>
      <w:r>
        <w:rPr>
          <w:rFonts w:ascii="Arial" w:cs="Arial" w:eastAsia="Arial" w:hAnsi="Arial"/>
          <w:b w:val="false"/>
          <w:bCs w:val="false"/>
          <w:i w:val="false"/>
          <w:iCs w:val="false"/>
          <w:color w:val="000000"/>
          <w:sz w:val="22"/>
          <w:szCs w:val="22"/>
        </w:rPr>
        <w:t xml:space="preserve">Review all 6 scenarios on the LMS before the class session. Think about which SA business context is most interesting to you, which technical challenges align with your strongest skills, and which POPIA requirements you feel most prepared for. Remember: the scenario is a design constraint, not a limitation. The SA business context should be woven throughout your architecture decisions and your presentation — the assessors are looking for evidence that you understood the client's real business problem, not just the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20"/>
              <w:left w:type="dxa" w:w="160"/>
              <w:bottom w:type="dxa" w:w="120"/>
              <w:right w:type="dxa" w:w="160"/>
            </w:tcMar>
          </w:tcPr>
          <w:p>
            <w:pPr>
              <w:spacing w:after="80" w:before="0"/>
            </w:pPr>
            <w:r>
              <w:rPr>
                <w:rFonts w:ascii="Arial" w:cs="Arial" w:eastAsia="Arial" w:hAnsi="Arial"/>
                <w:b/>
                <w:bCs/>
                <w:color w:val="0A1A0F"/>
                <w:sz w:val="22"/>
                <w:szCs w:val="22"/>
              </w:rPr>
              <w:t xml:space="preserve">Phase 1 deliverables and checklist</w:t>
            </w:r>
          </w:p>
          <w:p>
            <w:pPr>
              <w:pStyle w:val="ListParagraph"/>
              <w:numPr>
                <w:ilvl w:val="0"/>
                <w:numId w:val="2"/>
              </w:numPr>
              <w:spacing w:after="50" w:before="0"/>
            </w:pPr>
            <w:r>
              <w:rPr>
                <w:rFonts w:ascii="Arial" w:cs="Arial" w:eastAsia="Arial" w:hAnsi="Arial"/>
                <w:color w:val="0A1A0F"/>
                <w:sz w:val="20"/>
                <w:szCs w:val="20"/>
              </w:rPr>
              <w:t xml:space="preserve">A completed architecture diagram on A3 paper (or digital equivalent) showing all elements listed above</w:t>
            </w:r>
          </w:p>
          <w:p>
            <w:pPr>
              <w:pStyle w:val="ListParagraph"/>
              <w:numPr>
                <w:ilvl w:val="0"/>
                <w:numId w:val="2"/>
              </w:numPr>
              <w:spacing w:after="50" w:before="0"/>
            </w:pPr>
            <w:r>
              <w:rPr>
                <w:rFonts w:ascii="Arial" w:cs="Arial" w:eastAsia="Arial" w:hAnsi="Arial"/>
                <w:color w:val="0A1A0F"/>
                <w:sz w:val="20"/>
                <w:szCs w:val="20"/>
              </w:rPr>
              <w:t xml:space="preserve">The facilitator has signed off on your design before you open the AWS console</w:t>
            </w:r>
          </w:p>
          <w:p>
            <w:pPr>
              <w:pStyle w:val="ListParagraph"/>
              <w:numPr>
                <w:ilvl w:val="0"/>
                <w:numId w:val="2"/>
              </w:numPr>
              <w:spacing w:after="50" w:before="0"/>
            </w:pPr>
            <w:r>
              <w:rPr>
                <w:rFonts w:ascii="Arial" w:cs="Arial" w:eastAsia="Arial" w:hAnsi="Arial"/>
                <w:color w:val="0A1A0F"/>
                <w:sz w:val="20"/>
                <w:szCs w:val="20"/>
              </w:rPr>
              <w:t xml:space="preserve">You have received peer feedback on your design and have considered any suggested changes</w:t>
            </w:r>
          </w:p>
          <w:p>
            <w:pPr>
              <w:pStyle w:val="ListParagraph"/>
              <w:numPr>
                <w:ilvl w:val="0"/>
                <w:numId w:val="2"/>
              </w:numPr>
              <w:spacing w:after="50" w:before="0"/>
            </w:pPr>
            <w:r>
              <w:rPr>
                <w:rFonts w:ascii="Arial" w:cs="Arial" w:eastAsia="Arial" w:hAnsi="Arial"/>
                <w:color w:val="0A1A0F"/>
                <w:sz w:val="20"/>
                <w:szCs w:val="20"/>
              </w:rPr>
              <w:t xml:space="preserve">You can explain every service and design decision in your architecture in plain language</w:t>
            </w:r>
          </w:p>
          <w:p>
            <w:pPr>
              <w:pStyle w:val="ListParagraph"/>
              <w:numPr>
                <w:ilvl w:val="0"/>
                <w:numId w:val="2"/>
              </w:numPr>
              <w:spacing w:after="50" w:before="0"/>
            </w:pPr>
            <w:r>
              <w:rPr>
                <w:rFonts w:ascii="Arial" w:cs="Arial" w:eastAsia="Arial" w:hAnsi="Arial"/>
                <w:color w:val="0A1A0F"/>
                <w:sz w:val="20"/>
                <w:szCs w:val="20"/>
              </w:rPr>
              <w:t xml:space="preserve">You have reviewed the 100-mark assessment rubric and understand what is expected for each component</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LMS Page 2: Phase 2 — Build and Deploy</w:t>
      </w:r>
    </w:p>
    <w:p>
      <w:pPr>
        <w:spacing w:after="140" w:before="0"/>
        <w:jc w:val="left"/>
      </w:pPr>
      <w:r>
        <w:rPr>
          <w:rFonts w:ascii="Arial" w:cs="Arial" w:eastAsia="Arial" w:hAnsi="Arial"/>
          <w:b w:val="false"/>
          <w:bCs w:val="false"/>
          <w:i/>
          <w:iCs/>
          <w:color w:val="3A5A42"/>
          <w:sz w:val="20"/>
          <w:szCs w:val="20"/>
        </w:rPr>
        <w:t xml:space="preserve">Module 6 · Week 11 Days 2–3 · 7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8"/>
              <w:left w:val="single" w:color="D8F2E9" w:sz="4"/>
              <w:bottom w:val="single" w:color="0F6E56" w:sz="4"/>
              <w:right w:val="single" w:color="D8F2E9" w:sz="4"/>
            </w:tcBorders>
            <w:shd w:fill="D8F2E9" w:val="clear"/>
            <w:tcMar>
              <w:top w:type="dxa" w:w="100"/>
              <w:left w:type="dxa" w:w="160"/>
              <w:bottom w:type="dxa" w:w="100"/>
              <w:right w:type="dxa" w:w="160"/>
            </w:tcMar>
          </w:tcPr>
          <w:p>
            <w:pPr>
              <w:spacing w:after="60" w:before="0"/>
            </w:pPr>
            <w:r>
              <w:rPr>
                <w:rFonts w:ascii="Arial" w:cs="Arial" w:eastAsia="Arial" w:hAnsi="Arial"/>
                <w:b/>
                <w:bCs/>
                <w:color w:val="0F6E56"/>
                <w:sz w:val="19"/>
                <w:szCs w:val="19"/>
              </w:rPr>
              <w:t xml:space="preserve">LMS PAGE — PHASE 2 GOAL</w:t>
            </w:r>
          </w:p>
          <w:p>
            <w:pPr>
              <w:spacing w:after="0" w:before="0"/>
            </w:pPr>
            <w:r>
              <w:rPr>
                <w:rFonts w:ascii="Arial" w:cs="Arial" w:eastAsia="Arial" w:hAnsi="Arial"/>
                <w:color w:val="0A1A0F"/>
                <w:sz w:val="20"/>
                <w:szCs w:val="20"/>
              </w:rPr>
              <w:t xml:space="preserve">Deploy the architecture you designed in Phase 1 on AWS in the af-south-1 Cape Town region. Your facilitator will not solve problems for you — they will ask questions that help you find the solution. This is how professional cloud engineers work.</w:t>
            </w:r>
          </w:p>
        </w:tc>
      </w:tr>
    </w:tbl>
    <w:p>
      <w:pPr>
        <w:spacing w:after="120" w:before="0"/>
      </w:pPr>
    </w:p>
    <w:p>
      <w:pPr>
        <w:spacing w:after="80" w:before="160"/>
      </w:pPr>
      <w:r>
        <w:rPr>
          <w:rFonts w:ascii="Arial" w:cs="Arial" w:eastAsia="Arial" w:hAnsi="Arial"/>
          <w:b/>
          <w:bCs/>
          <w:color w:val="0A1A0F"/>
          <w:sz w:val="22"/>
          <w:szCs w:val="22"/>
        </w:rPr>
        <w:t xml:space="preserve">Build approach — what to do when things don't work</w:t>
      </w:r>
    </w:p>
    <w:p>
      <w:pPr>
        <w:spacing w:after="120" w:before="0"/>
        <w:jc w:val="left"/>
      </w:pPr>
      <w:r>
        <w:rPr>
          <w:rFonts w:ascii="Arial" w:cs="Arial" w:eastAsia="Arial" w:hAnsi="Arial"/>
          <w:b w:val="false"/>
          <w:bCs w:val="false"/>
          <w:i w:val="false"/>
          <w:iCs w:val="false"/>
          <w:color w:val="000000"/>
          <w:sz w:val="22"/>
          <w:szCs w:val="22"/>
        </w:rPr>
        <w:t xml:space="preserve">When you encounter an error during the build — and you will — follow this process before asking for help. Step 1: read the error message completely. AWS error messages are often very specific about what went wrong. 'The RDS DB instance is not accessible because it is in a private subnet' tells you exactly what the issue is. Step 2: check the OSI troubleshooting checklist from Module 3 — start from the bottom (network layer) and work up. Step 3: search the AWS documentation for the specific error code or service. AWS documentation is excellent. Step 4: check if the issue is in one of the five common build errors shown in the build sprint slide. If you have done all four steps and are still blocked after 20 minutes, ask your facilitator — but be prepared to explain what you have already tried.</w:t>
      </w:r>
    </w:p>
    <w:p>
      <w:pPr>
        <w:spacing w:after="80" w:before="160"/>
      </w:pPr>
      <w:r>
        <w:rPr>
          <w:rFonts w:ascii="Arial" w:cs="Arial" w:eastAsia="Arial" w:hAnsi="Arial"/>
          <w:b/>
          <w:bCs/>
          <w:color w:val="0A1A0F"/>
          <w:sz w:val="22"/>
          <w:szCs w:val="22"/>
        </w:rPr>
        <w:t xml:space="preserve">Required screenshots — capture as you build</w:t>
      </w:r>
    </w:p>
    <w:p>
      <w:pPr>
        <w:spacing w:after="120" w:before="0"/>
        <w:jc w:val="left"/>
      </w:pPr>
      <w:r>
        <w:rPr>
          <w:rFonts w:ascii="Arial" w:cs="Arial" w:eastAsia="Arial" w:hAnsi="Arial"/>
          <w:b w:val="false"/>
          <w:bCs w:val="false"/>
          <w:i w:val="false"/>
          <w:iCs w:val="false"/>
          <w:color w:val="000000"/>
          <w:sz w:val="22"/>
          <w:szCs w:val="22"/>
        </w:rPr>
        <w:t xml:space="preserve">Do not leave the screenshot capture for Phase 3. Take screenshots as you complete each component. Required screenshots: VPC and subnets with CIDRs visible, EC2 instance details showing the correct VPC, subnet, and IAM role, RDS instance details showing no public accessibility and the private subnet, security group inbound rules for EC2 (showing port restrictions) and RDS (showing SG chaining), S3 bucket encryption settings, CloudTrail trail active status, the application running in a browser (URL visible), and a database query returning data from your EC2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20"/>
              <w:left w:type="dxa" w:w="160"/>
              <w:bottom w:type="dxa" w:w="120"/>
              <w:right w:type="dxa" w:w="160"/>
            </w:tcMar>
          </w:tcPr>
          <w:p>
            <w:pPr>
              <w:spacing w:after="80" w:before="0"/>
            </w:pPr>
            <w:r>
              <w:rPr>
                <w:rFonts w:ascii="Arial" w:cs="Arial" w:eastAsia="Arial" w:hAnsi="Arial"/>
                <w:b/>
                <w:bCs/>
                <w:color w:val="0A1A0F"/>
                <w:sz w:val="22"/>
                <w:szCs w:val="22"/>
              </w:rPr>
              <w:t xml:space="preserve">Phase 2 checklist — confirm before Phase 3</w:t>
            </w:r>
          </w:p>
          <w:p>
            <w:pPr>
              <w:pStyle w:val="ListParagraph"/>
              <w:numPr>
                <w:ilvl w:val="0"/>
                <w:numId w:val="2"/>
              </w:numPr>
              <w:spacing w:after="50" w:before="0"/>
            </w:pPr>
            <w:r>
              <w:rPr>
                <w:rFonts w:ascii="Arial" w:cs="Arial" w:eastAsia="Arial" w:hAnsi="Arial"/>
                <w:color w:val="0A1A0F"/>
                <w:sz w:val="20"/>
                <w:szCs w:val="20"/>
              </w:rPr>
              <w:t xml:space="preserve">EC2 instance is running in the correct public subnet and you can SSH into it</w:t>
            </w:r>
          </w:p>
          <w:p>
            <w:pPr>
              <w:pStyle w:val="ListParagraph"/>
              <w:numPr>
                <w:ilvl w:val="0"/>
                <w:numId w:val="2"/>
              </w:numPr>
              <w:spacing w:after="50" w:before="0"/>
            </w:pPr>
            <w:r>
              <w:rPr>
                <w:rFonts w:ascii="Arial" w:cs="Arial" w:eastAsia="Arial" w:hAnsi="Arial"/>
                <w:color w:val="0A1A0F"/>
                <w:sz w:val="20"/>
                <w:szCs w:val="20"/>
              </w:rPr>
              <w:t xml:space="preserve">RDS database is in the private subnet with no public endpoint</w:t>
            </w:r>
          </w:p>
          <w:p>
            <w:pPr>
              <w:pStyle w:val="ListParagraph"/>
              <w:numPr>
                <w:ilvl w:val="0"/>
                <w:numId w:val="2"/>
              </w:numPr>
              <w:spacing w:after="50" w:before="0"/>
            </w:pPr>
            <w:r>
              <w:rPr>
                <w:rFonts w:ascii="Arial" w:cs="Arial" w:eastAsia="Arial" w:hAnsi="Arial"/>
                <w:color w:val="0A1A0F"/>
                <w:sz w:val="20"/>
                <w:szCs w:val="20"/>
              </w:rPr>
              <w:t xml:space="preserve">Your application or test script can connect to the database from EC2</w:t>
            </w:r>
          </w:p>
          <w:p>
            <w:pPr>
              <w:pStyle w:val="ListParagraph"/>
              <w:numPr>
                <w:ilvl w:val="0"/>
                <w:numId w:val="2"/>
              </w:numPr>
              <w:spacing w:after="50" w:before="0"/>
            </w:pPr>
            <w:r>
              <w:rPr>
                <w:rFonts w:ascii="Arial" w:cs="Arial" w:eastAsia="Arial" w:hAnsi="Arial"/>
                <w:color w:val="0A1A0F"/>
                <w:sz w:val="20"/>
                <w:szCs w:val="20"/>
              </w:rPr>
              <w:t xml:space="preserve">S3 bucket has encryption enabled (SSE-S3 or SSE-KMS)</w:t>
            </w:r>
          </w:p>
          <w:p>
            <w:pPr>
              <w:pStyle w:val="ListParagraph"/>
              <w:numPr>
                <w:ilvl w:val="0"/>
                <w:numId w:val="2"/>
              </w:numPr>
              <w:spacing w:after="50" w:before="0"/>
            </w:pPr>
            <w:r>
              <w:rPr>
                <w:rFonts w:ascii="Arial" w:cs="Arial" w:eastAsia="Arial" w:hAnsi="Arial"/>
                <w:color w:val="0A1A0F"/>
                <w:sz w:val="20"/>
                <w:szCs w:val="20"/>
              </w:rPr>
              <w:t xml:space="preserve">Security group for RDS allows port 3306 or 5432 from the EC2 security group ID only</w:t>
            </w:r>
          </w:p>
          <w:p>
            <w:pPr>
              <w:pStyle w:val="ListParagraph"/>
              <w:numPr>
                <w:ilvl w:val="0"/>
                <w:numId w:val="2"/>
              </w:numPr>
              <w:spacing w:after="50" w:before="0"/>
            </w:pPr>
            <w:r>
              <w:rPr>
                <w:rFonts w:ascii="Arial" w:cs="Arial" w:eastAsia="Arial" w:hAnsi="Arial"/>
                <w:color w:val="0A1A0F"/>
                <w:sz w:val="20"/>
                <w:szCs w:val="20"/>
              </w:rPr>
              <w:t xml:space="preserve">An IAM role is attached to EC2 with S3 read/write permissions on your specific bucket</w:t>
            </w:r>
          </w:p>
          <w:p>
            <w:pPr>
              <w:pStyle w:val="ListParagraph"/>
              <w:numPr>
                <w:ilvl w:val="0"/>
                <w:numId w:val="2"/>
              </w:numPr>
              <w:spacing w:after="50" w:before="0"/>
            </w:pPr>
            <w:r>
              <w:rPr>
                <w:rFonts w:ascii="Arial" w:cs="Arial" w:eastAsia="Arial" w:hAnsi="Arial"/>
                <w:color w:val="0A1A0F"/>
                <w:sz w:val="20"/>
                <w:szCs w:val="20"/>
              </w:rPr>
              <w:t xml:space="preserve">CloudTrail is enabled and recording</w:t>
            </w:r>
          </w:p>
          <w:p>
            <w:pPr>
              <w:pStyle w:val="ListParagraph"/>
              <w:numPr>
                <w:ilvl w:val="0"/>
                <w:numId w:val="2"/>
              </w:numPr>
              <w:spacing w:after="50" w:before="0"/>
            </w:pPr>
            <w:r>
              <w:rPr>
                <w:rFonts w:ascii="Arial" w:cs="Arial" w:eastAsia="Arial" w:hAnsi="Arial"/>
                <w:color w:val="0A1A0F"/>
                <w:sz w:val="20"/>
                <w:szCs w:val="20"/>
              </w:rPr>
              <w:t xml:space="preserve">All required screenshots have been captured and saved</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LMS Page 3: Phase 3 — Documentation and PoE</w:t>
      </w:r>
    </w:p>
    <w:p>
      <w:pPr>
        <w:spacing w:after="140" w:before="0"/>
        <w:jc w:val="left"/>
      </w:pPr>
      <w:r>
        <w:rPr>
          <w:rFonts w:ascii="Arial" w:cs="Arial" w:eastAsia="Arial" w:hAnsi="Arial"/>
          <w:b w:val="false"/>
          <w:bCs w:val="false"/>
          <w:i/>
          <w:iCs/>
          <w:color w:val="3A5A42"/>
          <w:sz w:val="20"/>
          <w:szCs w:val="20"/>
        </w:rPr>
        <w:t xml:space="preserve">Module 6 · Week 12 Day 1 · 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8"/>
              <w:left w:val="single" w:color="D8F2E9" w:sz="4"/>
              <w:bottom w:val="single" w:color="0F6E56" w:sz="4"/>
              <w:right w:val="single" w:color="D8F2E9" w:sz="4"/>
            </w:tcBorders>
            <w:shd w:fill="D8F2E9" w:val="clear"/>
            <w:tcMar>
              <w:top w:type="dxa" w:w="100"/>
              <w:left w:type="dxa" w:w="160"/>
              <w:bottom w:type="dxa" w:w="100"/>
              <w:right w:type="dxa" w:w="160"/>
            </w:tcMar>
          </w:tcPr>
          <w:p>
            <w:pPr>
              <w:spacing w:after="60" w:before="0"/>
            </w:pPr>
            <w:r>
              <w:rPr>
                <w:rFonts w:ascii="Arial" w:cs="Arial" w:eastAsia="Arial" w:hAnsi="Arial"/>
                <w:b/>
                <w:bCs/>
                <w:color w:val="0F6E56"/>
                <w:sz w:val="19"/>
                <w:szCs w:val="19"/>
              </w:rPr>
              <w:t xml:space="preserve">LMS PAGE — PHASE 3 GOAL</w:t>
            </w:r>
          </w:p>
          <w:p>
            <w:pPr>
              <w:spacing w:after="0" w:before="0"/>
            </w:pPr>
            <w:r>
              <w:rPr>
                <w:rFonts w:ascii="Arial" w:cs="Arial" w:eastAsia="Arial" w:hAnsi="Arial"/>
                <w:color w:val="0A1A0F"/>
                <w:sz w:val="20"/>
                <w:szCs w:val="20"/>
              </w:rPr>
              <w:t xml:space="preserve">Your architecture is built. Now document it professionally. The documentation phase earns 35% of the total capstone marks — approach it with the same rigour as the build.</w:t>
            </w:r>
          </w:p>
        </w:tc>
      </w:tr>
    </w:tbl>
    <w:p>
      <w:pPr>
        <w:spacing w:after="120" w:before="0"/>
      </w:pPr>
    </w:p>
    <w:p>
      <w:pPr>
        <w:spacing w:after="80" w:before="160"/>
      </w:pPr>
      <w:r>
        <w:rPr>
          <w:rFonts w:ascii="Arial" w:cs="Arial" w:eastAsia="Arial" w:hAnsi="Arial"/>
          <w:b/>
          <w:bCs/>
          <w:color w:val="0A1A0F"/>
          <w:sz w:val="22"/>
          <w:szCs w:val="22"/>
        </w:rPr>
        <w:t xml:space="preserve">Architecture diagram — finalise and annotate</w:t>
      </w:r>
    </w:p>
    <w:p>
      <w:pPr>
        <w:spacing w:after="80" w:before="0"/>
        <w:jc w:val="left"/>
      </w:pPr>
      <w:r>
        <w:rPr>
          <w:rFonts w:ascii="Arial" w:cs="Arial" w:eastAsia="Arial" w:hAnsi="Arial"/>
          <w:b w:val="false"/>
          <w:bCs w:val="false"/>
          <w:i w:val="false"/>
          <w:iCs w:val="false"/>
          <w:color w:val="000000"/>
          <w:sz w:val="22"/>
          <w:szCs w:val="22"/>
        </w:rPr>
        <w:t xml:space="preserve">Refine your Phase 1 hand-drawn diagram or produce a digital version. Every component must be labelled with the AWS service name and a brief note about its role. Security boundaries must be shown clearly. Data flow arrows must indicate the encryption status of the data in motion. The diagram should be self-explanatory — someone who has not heard your presentation should be able to understand your architecture from the diagram alone.</w:t>
      </w:r>
    </w:p>
    <w:p>
      <w:pPr>
        <w:spacing w:after="80" w:before="160"/>
      </w:pPr>
      <w:r>
        <w:rPr>
          <w:rFonts w:ascii="Arial" w:cs="Arial" w:eastAsia="Arial" w:hAnsi="Arial"/>
          <w:b/>
          <w:bCs/>
          <w:color w:val="0A1A0F"/>
          <w:sz w:val="22"/>
          <w:szCs w:val="22"/>
        </w:rPr>
        <w:t xml:space="preserve">Security Hardening Report — professional format</w:t>
      </w:r>
    </w:p>
    <w:p>
      <w:pPr>
        <w:spacing w:after="80" w:before="0"/>
        <w:jc w:val="left"/>
      </w:pPr>
      <w:r>
        <w:rPr>
          <w:rFonts w:ascii="Arial" w:cs="Arial" w:eastAsia="Arial" w:hAnsi="Arial"/>
          <w:b w:val="false"/>
          <w:bCs w:val="false"/>
          <w:i w:val="false"/>
          <w:iCs w:val="false"/>
          <w:color w:val="000000"/>
          <w:sz w:val="22"/>
          <w:szCs w:val="22"/>
        </w:rPr>
        <w:t xml:space="preserve">Use the Security Hardening Report template from Workbook 5.4 (Module 5). Adapt it to your capstone scenario. The report must contain four sections: an architecture summary (what you built and for whom), a Well-Architected Security assessment (score yourself against the 6 principles with evidence or identified gaps), a findings table (minimum 5 findings with severity, control, and effort columns), and a POPIA compliance summary (status for all 8 conditions with specific evidence or gaps noted). Professional writing quality is assessed — write in complete sentences, use specific service names and POPIA condition numbers, and use the findings table format from the Module 5 workbook.</w:t>
      </w:r>
    </w:p>
    <w:p>
      <w:pPr>
        <w:spacing w:after="80" w:before="160"/>
      </w:pPr>
      <w:r>
        <w:rPr>
          <w:rFonts w:ascii="Arial" w:cs="Arial" w:eastAsia="Arial" w:hAnsi="Arial"/>
          <w:b/>
          <w:bCs/>
          <w:color w:val="0A1A0F"/>
          <w:sz w:val="22"/>
          <w:szCs w:val="22"/>
        </w:rPr>
        <w:t xml:space="preserve">Reflective journal — authentic and specific</w:t>
      </w:r>
    </w:p>
    <w:p>
      <w:pPr>
        <w:spacing w:after="120" w:before="0"/>
        <w:jc w:val="left"/>
      </w:pPr>
      <w:r>
        <w:rPr>
          <w:rFonts w:ascii="Arial" w:cs="Arial" w:eastAsia="Arial" w:hAnsi="Arial"/>
          <w:b w:val="false"/>
          <w:bCs w:val="false"/>
          <w:i w:val="false"/>
          <w:iCs w:val="false"/>
          <w:color w:val="000000"/>
          <w:sz w:val="22"/>
          <w:szCs w:val="22"/>
        </w:rPr>
        <w:t xml:space="preserve">The reflective journal minimum is 300 words. Address these four questions: What aspect of this project surprised me most — technically or professionally? What was the hardest concept in all 6 modules and how did I eventually understand it? Based on what I built and learned, which cloud career role do I now want to pursue and why? If I had two more weeks, what would I change about my capstone architecture and what business benefit would that improvement deliver? There are no marks for telling the assessor what you think they want to hear. Specific, honest reflections that show genuine professional growth score better than vague positive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20"/>
              <w:left w:type="dxa" w:w="160"/>
              <w:bottom w:type="dxa" w:w="120"/>
              <w:right w:type="dxa" w:w="160"/>
            </w:tcMar>
          </w:tcPr>
          <w:p>
            <w:pPr>
              <w:spacing w:after="80" w:before="0"/>
            </w:pPr>
            <w:r>
              <w:rPr>
                <w:rFonts w:ascii="Arial" w:cs="Arial" w:eastAsia="Arial" w:hAnsi="Arial"/>
                <w:b/>
                <w:bCs/>
                <w:color w:val="0A1A0F"/>
                <w:sz w:val="22"/>
                <w:szCs w:val="22"/>
              </w:rPr>
              <w:t xml:space="preserve">Phase 3 deliverables checklist</w:t>
            </w:r>
          </w:p>
          <w:p>
            <w:pPr>
              <w:pStyle w:val="ListParagraph"/>
              <w:numPr>
                <w:ilvl w:val="0"/>
                <w:numId w:val="2"/>
              </w:numPr>
              <w:spacing w:after="50" w:before="0"/>
            </w:pPr>
            <w:r>
              <w:rPr>
                <w:rFonts w:ascii="Arial" w:cs="Arial" w:eastAsia="Arial" w:hAnsi="Arial"/>
                <w:color w:val="0A1A0F"/>
                <w:sz w:val="20"/>
                <w:szCs w:val="20"/>
              </w:rPr>
              <w:t xml:space="preserve">Architecture diagram: complete, all services labelled, security boundaries shown, encryption annotations present</w:t>
            </w:r>
          </w:p>
          <w:p>
            <w:pPr>
              <w:pStyle w:val="ListParagraph"/>
              <w:numPr>
                <w:ilvl w:val="0"/>
                <w:numId w:val="2"/>
              </w:numPr>
              <w:spacing w:after="50" w:before="0"/>
            </w:pPr>
            <w:r>
              <w:rPr>
                <w:rFonts w:ascii="Arial" w:cs="Arial" w:eastAsia="Arial" w:hAnsi="Arial"/>
                <w:color w:val="0A1A0F"/>
                <w:sz w:val="20"/>
                <w:szCs w:val="20"/>
              </w:rPr>
              <w:t xml:space="preserve">Security Hardening Report: all 4 sections complete, minimum 5 findings, all 8 POPIA conditions mapped</w:t>
            </w:r>
          </w:p>
          <w:p>
            <w:pPr>
              <w:pStyle w:val="ListParagraph"/>
              <w:numPr>
                <w:ilvl w:val="0"/>
                <w:numId w:val="2"/>
              </w:numPr>
              <w:spacing w:after="50" w:before="0"/>
            </w:pPr>
            <w:r>
              <w:rPr>
                <w:rFonts w:ascii="Arial" w:cs="Arial" w:eastAsia="Arial" w:hAnsi="Arial"/>
                <w:color w:val="0A1A0F"/>
                <w:sz w:val="20"/>
                <w:szCs w:val="20"/>
              </w:rPr>
              <w:t xml:space="preserve">Cost estimate: AWS Pricing Calculator used, ZAR conversion applied, two optimisation recommendations included</w:t>
            </w:r>
          </w:p>
          <w:p>
            <w:pPr>
              <w:pStyle w:val="ListParagraph"/>
              <w:numPr>
                <w:ilvl w:val="0"/>
                <w:numId w:val="2"/>
              </w:numPr>
              <w:spacing w:after="50" w:before="0"/>
            </w:pPr>
            <w:r>
              <w:rPr>
                <w:rFonts w:ascii="Arial" w:cs="Arial" w:eastAsia="Arial" w:hAnsi="Arial"/>
                <w:color w:val="0A1A0F"/>
                <w:sz w:val="20"/>
                <w:szCs w:val="20"/>
              </w:rPr>
              <w:t xml:space="preserve">Reflective journal: minimum 300 words, all 4 questions addressed, specific and authentic</w:t>
            </w:r>
          </w:p>
          <w:p>
            <w:pPr>
              <w:pStyle w:val="ListParagraph"/>
              <w:numPr>
                <w:ilvl w:val="0"/>
                <w:numId w:val="2"/>
              </w:numPr>
              <w:spacing w:after="50" w:before="0"/>
            </w:pPr>
            <w:r>
              <w:rPr>
                <w:rFonts w:ascii="Arial" w:cs="Arial" w:eastAsia="Arial" w:hAnsi="Arial"/>
                <w:color w:val="0A1A0F"/>
                <w:sz w:val="20"/>
                <w:szCs w:val="20"/>
              </w:rPr>
              <w:t xml:space="preserve">PoE: all Module 1–5 artefacts present and labelled, Module 6 capstone materials added</w:t>
            </w:r>
          </w:p>
          <w:p>
            <w:pPr>
              <w:pStyle w:val="ListParagraph"/>
              <w:numPr>
                <w:ilvl w:val="0"/>
                <w:numId w:val="2"/>
              </w:numPr>
              <w:spacing w:after="50" w:before="0"/>
            </w:pPr>
            <w:r>
              <w:rPr>
                <w:rFonts w:ascii="Arial" w:cs="Arial" w:eastAsia="Arial" w:hAnsi="Arial"/>
                <w:color w:val="0A1A0F"/>
                <w:sz w:val="20"/>
                <w:szCs w:val="20"/>
              </w:rPr>
              <w:t xml:space="preserve">PoE file naming convention followed: GDA_[Name]_Module[N]_[Artefact]</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LMS Page 4: Phase 4 — Presentation and Defence</w:t>
      </w:r>
    </w:p>
    <w:p>
      <w:pPr>
        <w:spacing w:after="140" w:before="0"/>
        <w:jc w:val="left"/>
      </w:pPr>
      <w:r>
        <w:rPr>
          <w:rFonts w:ascii="Arial" w:cs="Arial" w:eastAsia="Arial" w:hAnsi="Arial"/>
          <w:b w:val="false"/>
          <w:bCs w:val="false"/>
          <w:i/>
          <w:iCs/>
          <w:color w:val="3A5A42"/>
          <w:sz w:val="20"/>
          <w:szCs w:val="20"/>
        </w:rPr>
        <w:t xml:space="preserve">Module 6 · Week 12 Day 2 · 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8"/>
              <w:left w:val="single" w:color="D8F2E9" w:sz="4"/>
              <w:bottom w:val="single" w:color="0F6E56" w:sz="4"/>
              <w:right w:val="single" w:color="D8F2E9" w:sz="4"/>
            </w:tcBorders>
            <w:shd w:fill="D8F2E9" w:val="clear"/>
            <w:tcMar>
              <w:top w:type="dxa" w:w="100"/>
              <w:left w:type="dxa" w:w="160"/>
              <w:bottom w:type="dxa" w:w="100"/>
              <w:right w:type="dxa" w:w="160"/>
            </w:tcMar>
          </w:tcPr>
          <w:p>
            <w:pPr>
              <w:spacing w:after="60" w:before="0"/>
            </w:pPr>
            <w:r>
              <w:rPr>
                <w:rFonts w:ascii="Arial" w:cs="Arial" w:eastAsia="Arial" w:hAnsi="Arial"/>
                <w:b/>
                <w:bCs/>
                <w:color w:val="0F6E56"/>
                <w:sz w:val="19"/>
                <w:szCs w:val="19"/>
              </w:rPr>
              <w:t xml:space="preserve">LMS PAGE — PHASE 4 GOAL</w:t>
            </w:r>
          </w:p>
          <w:p>
            <w:pPr>
              <w:spacing w:after="0" w:before="0"/>
            </w:pPr>
            <w:r>
              <w:rPr>
                <w:rFonts w:ascii="Arial" w:cs="Arial" w:eastAsia="Arial" w:hAnsi="Arial"/>
                <w:color w:val="0A1A0F"/>
                <w:sz w:val="20"/>
                <w:szCs w:val="20"/>
              </w:rPr>
              <w:t xml:space="preserve">Present your cloud solution to a two-person panel in 15 minutes, defend it in 5 minutes of Q&amp;A, and demonstrate that you understand every decision you made. This is a professional assessment of your readiness for a cloud role in South Africa.</w:t>
            </w:r>
          </w:p>
        </w:tc>
      </w:tr>
    </w:tbl>
    <w:p>
      <w:pPr>
        <w:spacing w:after="120" w:before="0"/>
      </w:pPr>
    </w:p>
    <w:p>
      <w:pPr>
        <w:spacing w:after="80" w:before="160"/>
      </w:pPr>
      <w:r>
        <w:rPr>
          <w:rFonts w:ascii="Arial" w:cs="Arial" w:eastAsia="Arial" w:hAnsi="Arial"/>
          <w:b/>
          <w:bCs/>
          <w:color w:val="0A1A0F"/>
          <w:sz w:val="22"/>
          <w:szCs w:val="22"/>
        </w:rPr>
        <w:t xml:space="preserve">Preparation for presentation day</w:t>
      </w:r>
    </w:p>
    <w:p>
      <w:pPr>
        <w:spacing w:after="80" w:before="0"/>
        <w:jc w:val="left"/>
      </w:pPr>
      <w:r>
        <w:rPr>
          <w:rFonts w:ascii="Arial" w:cs="Arial" w:eastAsia="Arial" w:hAnsi="Arial"/>
          <w:b w:val="false"/>
          <w:bCs w:val="false"/>
          <w:i w:val="false"/>
          <w:iCs w:val="false"/>
          <w:color w:val="000000"/>
          <w:sz w:val="22"/>
          <w:szCs w:val="22"/>
        </w:rPr>
        <w:t xml:space="preserve">Practice your presentation at least twice before presentation day — once to yourself (record it on your phone and watch it back) and once to a friend or family member who knows nothing about cloud. The non-technical audience test is the most useful: if someone who has never heard of AWS can understand the business problem you solved and why your solution addresses it, your presentation communicates effectively. Technical accuracy is assessed by the panel; communication clarity is what makes a cloud professional credible to business stakeholders.</w:t>
      </w:r>
    </w:p>
    <w:p>
      <w:pPr>
        <w:spacing w:after="80" w:before="160"/>
      </w:pPr>
      <w:r>
        <w:rPr>
          <w:rFonts w:ascii="Arial" w:cs="Arial" w:eastAsia="Arial" w:hAnsi="Arial"/>
          <w:b/>
          <w:bCs/>
          <w:color w:val="0A1A0F"/>
          <w:sz w:val="22"/>
          <w:szCs w:val="22"/>
        </w:rPr>
        <w:t xml:space="preserve">The live demo or screen recording</w:t>
      </w:r>
    </w:p>
    <w:p>
      <w:pPr>
        <w:spacing w:after="80" w:before="0"/>
        <w:jc w:val="left"/>
      </w:pPr>
      <w:r>
        <w:rPr>
          <w:rFonts w:ascii="Arial" w:cs="Arial" w:eastAsia="Arial" w:hAnsi="Arial"/>
          <w:b w:val="false"/>
          <w:bCs w:val="false"/>
          <w:i w:val="false"/>
          <w:iCs w:val="false"/>
          <w:color w:val="000000"/>
          <w:sz w:val="22"/>
          <w:szCs w:val="22"/>
        </w:rPr>
        <w:t xml:space="preserve">Slide 8 of your presentation requires a live demo or screen recording showing your application working. A live demo in the AWS console is impressive but carries risk — services can be slow, connections can fail, and time pressure can cause mistakes. A 3-minute screen recording of the working application, recorded the day before, eliminates this risk while still demonstrating that you built a working solution. The recording must show: the application URL in a browser, the application returning data from the database, a successful S3 file operation, and — for full marks — the CloudTrail dashboard confirming events are being logged.</w:t>
      </w:r>
    </w:p>
    <w:p>
      <w:pPr>
        <w:spacing w:after="80" w:before="160"/>
      </w:pPr>
      <w:r>
        <w:rPr>
          <w:rFonts w:ascii="Arial" w:cs="Arial" w:eastAsia="Arial" w:hAnsi="Arial"/>
          <w:b/>
          <w:bCs/>
          <w:color w:val="0A1A0F"/>
          <w:sz w:val="22"/>
          <w:szCs w:val="22"/>
        </w:rPr>
        <w:t xml:space="preserve">Handling questions you cannot answer</w:t>
      </w:r>
    </w:p>
    <w:p>
      <w:pPr>
        <w:spacing w:after="120" w:before="0"/>
        <w:jc w:val="left"/>
      </w:pPr>
      <w:r>
        <w:rPr>
          <w:rFonts w:ascii="Arial" w:cs="Arial" w:eastAsia="Arial" w:hAnsi="Arial"/>
          <w:b w:val="false"/>
          <w:bCs w:val="false"/>
          <w:i w:val="false"/>
          <w:iCs w:val="false"/>
          <w:color w:val="000000"/>
          <w:sz w:val="22"/>
          <w:szCs w:val="22"/>
        </w:rPr>
        <w:t xml:space="preserve">In a professional context, saying 'I don't know the answer to that specific question, but here is how I would find out' is a perfectly acceptable and professionally mature response. If you are asked a question about a service or concept you have not encountered, say: 'I haven't worked with that specifically, but based on what I know about [related concept], I would expect that...' Attempting a reasoned response based on first principles is far better than freezing or saying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20"/>
              <w:left w:type="dxa" w:w="160"/>
              <w:bottom w:type="dxa" w:w="120"/>
              <w:right w:type="dxa" w:w="160"/>
            </w:tcMar>
          </w:tcPr>
          <w:p>
            <w:pPr>
              <w:spacing w:after="80" w:before="0"/>
            </w:pPr>
            <w:r>
              <w:rPr>
                <w:rFonts w:ascii="Arial" w:cs="Arial" w:eastAsia="Arial" w:hAnsi="Arial"/>
                <w:b/>
                <w:bCs/>
                <w:color w:val="0A1A0F"/>
                <w:sz w:val="22"/>
                <w:szCs w:val="22"/>
              </w:rPr>
              <w:t xml:space="preserve">Presentation day checklist</w:t>
            </w:r>
          </w:p>
          <w:p>
            <w:pPr>
              <w:pStyle w:val="ListParagraph"/>
              <w:numPr>
                <w:ilvl w:val="0"/>
                <w:numId w:val="2"/>
              </w:numPr>
              <w:spacing w:after="50" w:before="0"/>
            </w:pPr>
            <w:r>
              <w:rPr>
                <w:rFonts w:ascii="Arial" w:cs="Arial" w:eastAsia="Arial" w:hAnsi="Arial"/>
                <w:color w:val="0A1A0F"/>
                <w:sz w:val="20"/>
                <w:szCs w:val="20"/>
              </w:rPr>
              <w:t xml:space="preserve">Presentation slides are complete and include all 9 required sections (Cover through Reflection)</w:t>
            </w:r>
          </w:p>
          <w:p>
            <w:pPr>
              <w:pStyle w:val="ListParagraph"/>
              <w:numPr>
                <w:ilvl w:val="0"/>
                <w:numId w:val="2"/>
              </w:numPr>
              <w:spacing w:after="50" w:before="0"/>
            </w:pPr>
            <w:r>
              <w:rPr>
                <w:rFonts w:ascii="Arial" w:cs="Arial" w:eastAsia="Arial" w:hAnsi="Arial"/>
                <w:color w:val="0A1A0F"/>
                <w:sz w:val="20"/>
                <w:szCs w:val="20"/>
              </w:rPr>
              <w:t xml:space="preserve">The live demo or screen recording is prepared and tested on the presentation equipment</w:t>
            </w:r>
          </w:p>
          <w:p>
            <w:pPr>
              <w:pStyle w:val="ListParagraph"/>
              <w:numPr>
                <w:ilvl w:val="0"/>
                <w:numId w:val="2"/>
              </w:numPr>
              <w:spacing w:after="50" w:before="0"/>
            </w:pPr>
            <w:r>
              <w:rPr>
                <w:rFonts w:ascii="Arial" w:cs="Arial" w:eastAsia="Arial" w:hAnsi="Arial"/>
                <w:color w:val="0A1A0F"/>
                <w:sz w:val="20"/>
                <w:szCs w:val="20"/>
              </w:rPr>
              <w:t xml:space="preserve">You know the POPIA breach notification requirements — who, what, and within 72 hours</w:t>
            </w:r>
          </w:p>
          <w:p>
            <w:pPr>
              <w:pStyle w:val="ListParagraph"/>
              <w:numPr>
                <w:ilvl w:val="0"/>
                <w:numId w:val="2"/>
              </w:numPr>
              <w:spacing w:after="50" w:before="0"/>
            </w:pPr>
            <w:r>
              <w:rPr>
                <w:rFonts w:ascii="Arial" w:cs="Arial" w:eastAsia="Arial" w:hAnsi="Arial"/>
                <w:color w:val="0A1A0F"/>
                <w:sz w:val="20"/>
                <w:szCs w:val="20"/>
              </w:rPr>
              <w:t xml:space="preserve">You can navigate to the RDS console and show the database is not publicly accessible</w:t>
            </w:r>
          </w:p>
          <w:p>
            <w:pPr>
              <w:pStyle w:val="ListParagraph"/>
              <w:numPr>
                <w:ilvl w:val="0"/>
                <w:numId w:val="2"/>
              </w:numPr>
              <w:spacing w:after="50" w:before="0"/>
            </w:pPr>
            <w:r>
              <w:rPr>
                <w:rFonts w:ascii="Arial" w:cs="Arial" w:eastAsia="Arial" w:hAnsi="Arial"/>
                <w:color w:val="0A1A0F"/>
                <w:sz w:val="20"/>
                <w:szCs w:val="20"/>
              </w:rPr>
              <w:t xml:space="preserve">You can explain every service selection and security decision in plain language</w:t>
            </w:r>
          </w:p>
          <w:p>
            <w:pPr>
              <w:pStyle w:val="ListParagraph"/>
              <w:numPr>
                <w:ilvl w:val="0"/>
                <w:numId w:val="2"/>
              </w:numPr>
              <w:spacing w:after="50" w:before="0"/>
            </w:pPr>
            <w:r>
              <w:rPr>
                <w:rFonts w:ascii="Arial" w:cs="Arial" w:eastAsia="Arial" w:hAnsi="Arial"/>
                <w:color w:val="0A1A0F"/>
                <w:sz w:val="20"/>
                <w:szCs w:val="20"/>
              </w:rPr>
              <w:t xml:space="preserve">Your Portfolio of Evidence is submitted and complete before your presentation slot</w:t>
            </w:r>
          </w:p>
          <w:p>
            <w:pPr>
              <w:pStyle w:val="ListParagraph"/>
              <w:numPr>
                <w:ilvl w:val="0"/>
                <w:numId w:val="2"/>
              </w:numPr>
              <w:spacing w:after="50" w:before="0"/>
            </w:pPr>
            <w:r>
              <w:rPr>
                <w:rFonts w:ascii="Arial" w:cs="Arial" w:eastAsia="Arial" w:hAnsi="Arial"/>
                <w:color w:val="0A1A0F"/>
                <w:sz w:val="20"/>
                <w:szCs w:val="20"/>
              </w:rPr>
              <w:t xml:space="preserve">Your AWS resources are still running for the live demo (stop them after your presentation)</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F6E56" w:sz="6"/>
              <w:left w:val="single" w:color="0F6E56" w:sz="6"/>
              <w:bottom w:val="single" w:color="0F6E56" w:sz="6"/>
              <w:right w:val="single" w:color="0F6E56" w:sz="6"/>
            </w:tcBorders>
            <w:shd w:fill="0F6E56"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§3</w:t>
            </w:r>
          </w:p>
          <w:p>
            <w:pPr>
              <w:spacing w:after="0" w:before="40"/>
              <w:jc w:val="center"/>
            </w:pPr>
            <w:r>
              <w:rPr>
                <w:rFonts w:ascii="Arial" w:cs="Arial" w:eastAsia="Arial" w:hAnsi="Arial"/>
                <w:color w:val="AAAAAA"/>
                <w:sz w:val="16"/>
                <w:szCs w:val="16"/>
              </w:rPr>
              <w:t xml:space="preserve">SECTION</w:t>
            </w:r>
          </w:p>
        </w:tc>
        <w:tc>
          <w:tcPr>
            <w:tcW w:type="dxa" w:w="7960"/>
            <w:tcBorders>
              <w:top w:val="single" w:color="E1F5EE" w:sz="6"/>
              <w:left w:val="single" w:color="E1F5EE" w:sz="6"/>
              <w:bottom w:val="single" w:color="E1F5EE" w:sz="6"/>
              <w:right w:val="single" w:color="E1F5EE" w:sz="6"/>
            </w:tcBorders>
            <w:shd w:fill="E1F5EE" w:val="clear"/>
            <w:tcMar>
              <w:top w:type="dxa" w:w="160"/>
              <w:left w:type="dxa" w:w="180"/>
              <w:bottom w:type="dxa" w:w="160"/>
              <w:right w:type="dxa" w:w="140"/>
            </w:tcMar>
            <w:vAlign w:val="center"/>
          </w:tcPr>
          <w:p>
            <w:r>
              <w:rPr>
                <w:rFonts w:ascii="Arial" w:cs="Arial" w:eastAsia="Arial" w:hAnsi="Arial"/>
                <w:b/>
                <w:bCs/>
                <w:color w:val="0A1A0F"/>
                <w:sz w:val="30"/>
                <w:szCs w:val="30"/>
              </w:rPr>
              <w:t xml:space="preserve">Student Workbook</w:t>
            </w:r>
          </w:p>
          <w:p>
            <w:pPr>
              <w:spacing w:after="0" w:before="50"/>
            </w:pPr>
            <w:r>
              <w:rPr>
                <w:rFonts w:ascii="Arial" w:cs="Arial" w:eastAsia="Arial" w:hAnsi="Arial"/>
                <w:i/>
                <w:iCs/>
                <w:color w:val="0A1A0F"/>
                <w:sz w:val="20"/>
                <w:szCs w:val="20"/>
              </w:rPr>
              <w:t xml:space="preserve">Architecture design template · Presentation planner · Reflective journal · PoE checklist</w:t>
            </w:r>
          </w:p>
        </w:tc>
      </w:tr>
    </w:tbl>
    <w:p>
      <w:pPr>
        <w:spacing w:after="120" w:before="0"/>
      </w:pPr>
    </w:p>
    <w:p>
      <w:r>
        <w:br w:type="page"/>
      </w:r>
    </w:p>
    <w:p>
      <w:pPr>
        <w:pStyle w:val="Heading2"/>
        <w:spacing w:after="100" w:before="200"/>
      </w:pPr>
      <w:r>
        <w:rPr>
          <w:rFonts w:ascii="Arial" w:cs="Arial" w:eastAsia="Arial" w:hAnsi="Arial"/>
          <w:b/>
          <w:bCs/>
          <w:color w:val="085041"/>
          <w:sz w:val="24"/>
          <w:szCs w:val="24"/>
        </w:rPr>
        <w:t xml:space="preserve">Workbook 6.1 — Architecture Design Template</w:t>
      </w:r>
    </w:p>
    <w:p>
      <w:pPr>
        <w:spacing w:after="120" w:before="0"/>
        <w:jc w:val="left"/>
      </w:pPr>
      <w:r>
        <w:rPr>
          <w:rFonts w:ascii="Arial" w:cs="Arial" w:eastAsia="Arial" w:hAnsi="Arial"/>
          <w:b w:val="false"/>
          <w:bCs w:val="false"/>
          <w:i/>
          <w:iCs/>
          <w:color w:val="3A5A42"/>
          <w:sz w:val="20"/>
          <w:szCs w:val="20"/>
        </w:rPr>
        <w:t xml:space="preserve">Phase 1 · Individual · 120 minutes + peer review · PoE artefact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2"/>
              <w:left w:val="single" w:color="E1F5EE" w:sz="4"/>
              <w:bottom w:val="single" w:color="085041" w:sz="4"/>
              <w:right w:val="single" w:color="E1F5EE" w:sz="4"/>
            </w:tcBorders>
            <w:shd w:fill="E1F5EE" w:val="clear"/>
            <w:tcMar>
              <w:top w:type="dxa" w:w="120"/>
              <w:left w:type="dxa" w:w="160"/>
              <w:bottom w:type="dxa" w:w="120"/>
              <w:right w:type="dxa" w:w="160"/>
            </w:tcMar>
          </w:tcPr>
          <w:p>
            <w:pPr>
              <w:spacing w:after="80" w:before="0"/>
            </w:pPr>
            <w:r>
              <w:rPr>
                <w:rFonts w:ascii="Arial" w:cs="Arial" w:eastAsia="Arial" w:hAnsi="Arial"/>
                <w:b/>
                <w:bCs/>
                <w:color w:val="0A1A0F"/>
                <w:sz w:val="22"/>
                <w:szCs w:val="22"/>
              </w:rPr>
              <w:t xml:space="preserve">Instructions</w:t>
            </w:r>
          </w:p>
          <w:p>
            <w:pPr>
              <w:pStyle w:val="ListParagraph"/>
              <w:numPr>
                <w:ilvl w:val="0"/>
                <w:numId w:val="2"/>
              </w:numPr>
              <w:spacing w:after="50" w:before="0"/>
            </w:pPr>
            <w:r>
              <w:rPr>
                <w:rFonts w:ascii="Arial" w:cs="Arial" w:eastAsia="Arial" w:hAnsi="Arial"/>
                <w:color w:val="0A1A0F"/>
                <w:sz w:val="20"/>
                <w:szCs w:val="20"/>
              </w:rPr>
              <w:t xml:space="preserve">Complete the client requirements analysis, then draw your architecture diagram on the blank space below</w:t>
            </w:r>
          </w:p>
          <w:p>
            <w:pPr>
              <w:pStyle w:val="ListParagraph"/>
              <w:numPr>
                <w:ilvl w:val="0"/>
                <w:numId w:val="2"/>
              </w:numPr>
              <w:spacing w:after="50" w:before="0"/>
            </w:pPr>
            <w:r>
              <w:rPr>
                <w:rFonts w:ascii="Arial" w:cs="Arial" w:eastAsia="Arial" w:hAnsi="Arial"/>
                <w:color w:val="0A1A0F"/>
                <w:sz w:val="20"/>
                <w:szCs w:val="20"/>
              </w:rPr>
              <w:t xml:space="preserve">Use the 10-point design checklist to review your own design before peer review</w:t>
            </w:r>
          </w:p>
          <w:p>
            <w:pPr>
              <w:pStyle w:val="ListParagraph"/>
              <w:numPr>
                <w:ilvl w:val="0"/>
                <w:numId w:val="2"/>
              </w:numPr>
              <w:spacing w:after="50" w:before="0"/>
            </w:pPr>
            <w:r>
              <w:rPr>
                <w:rFonts w:ascii="Arial" w:cs="Arial" w:eastAsia="Arial" w:hAnsi="Arial"/>
                <w:color w:val="0A1A0F"/>
                <w:sz w:val="20"/>
                <w:szCs w:val="20"/>
              </w:rPr>
              <w:t xml:space="preserve">Your peer must complete the checklist column before facilitator sign-off</w:t>
            </w:r>
          </w:p>
        </w:tc>
      </w:tr>
    </w:tbl>
    <w:p>
      <w:pPr>
        <w:spacing w:after="120" w:before="0"/>
      </w:pPr>
    </w:p>
    <w:p>
      <w:pPr>
        <w:spacing w:after="60" w:before="120"/>
      </w:pPr>
      <w:r>
        <w:rPr>
          <w:rFonts w:ascii="Arial" w:cs="Arial" w:eastAsia="Arial" w:hAnsi="Arial"/>
          <w:b/>
          <w:bCs/>
          <w:color w:val="085041"/>
          <w:sz w:val="20"/>
          <w:szCs w:val="20"/>
        </w:rPr>
        <w:t xml:space="preserve">My assigned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A1A0F"/>
                <w:sz w:val="19"/>
                <w:szCs w:val="19"/>
              </w:rPr>
              <w:t xml:space="preserve">Scenario name and location:</w:t>
            </w:r>
          </w:p>
        </w:tc>
        <w:tc>
          <w:tcPr>
            <w:tcW w:type="dxa" w:w="6160"/>
            <w:tcBorders>
              <w:top w:val="single" w:color="A8D4B0" w:sz="4"/>
              <w:left w:val="single" w:color="A8D4B0" w:sz="4"/>
              <w:bottom w:val="single" w:color="A8D4B0" w:sz="4"/>
              <w:right w:val="single" w:color="A8D4B0" w:sz="4"/>
            </w:tcBorders>
            <w:shd w:fill="F2FBF4" w:val="clear"/>
            <w:tcMar>
              <w:top w:type="dxa" w:w="80"/>
              <w:left w:type="dxa" w:w="80"/>
              <w:bottom w:type="dxa" w:w="80"/>
              <w:right w:type="dxa" w:w="80"/>
            </w:tcMar>
          </w:tcPr>
          <w:p>
            <w:pPr>
              <w:spacing w:after="240" w:before="0"/>
            </w:pPr>
            <w:r>
              <w:rPr>
                <w:sz w:val="20"/>
                <w:szCs w:val="20"/>
              </w:rPr>
              <w:t xml:space="preserve"/>
            </w:r>
          </w:p>
        </w:tc>
      </w:tr>
      <w:tr>
        <w:tc>
          <w:tcPr>
            <w:tcW w:type="dxa" w:w="32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0A1A0F"/>
                <w:sz w:val="19"/>
                <w:szCs w:val="19"/>
              </w:rPr>
              <w:t xml:space="preserve">Core business problem (one sentence):</w:t>
            </w:r>
          </w:p>
        </w:tc>
        <w:tc>
          <w:tcPr>
            <w:tcW w:type="dxa" w:w="6160"/>
            <w:tcBorders>
              <w:top w:val="single" w:color="A8D4B0" w:sz="4"/>
              <w:left w:val="single" w:color="A8D4B0" w:sz="4"/>
              <w:bottom w:val="single" w:color="A8D4B0" w:sz="4"/>
              <w:right w:val="single" w:color="A8D4B0" w:sz="4"/>
            </w:tcBorders>
            <w:shd w:fill="F2FBF4" w:val="clear"/>
            <w:tcMar>
              <w:top w:type="dxa" w:w="80"/>
              <w:left w:type="dxa" w:w="80"/>
              <w:bottom w:type="dxa" w:w="80"/>
              <w:right w:type="dxa" w:w="80"/>
            </w:tcMar>
          </w:tcPr>
          <w:p>
            <w:pPr>
              <w:spacing w:after="240" w:before="0"/>
            </w:pPr>
            <w:r>
              <w:rPr>
                <w:sz w:val="20"/>
                <w:szCs w:val="20"/>
              </w:rPr>
              <w:t xml:space="preserve"/>
            </w:r>
          </w:p>
        </w:tc>
      </w:tr>
      <w:tr>
        <w:tc>
          <w:tcPr>
            <w:tcW w:type="dxa" w:w="32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A1A0F"/>
                <w:sz w:val="19"/>
                <w:szCs w:val="19"/>
              </w:rPr>
              <w:t xml:space="preserve">Personal data types that are subject to POPIA:</w:t>
            </w:r>
          </w:p>
        </w:tc>
        <w:tc>
          <w:tcPr>
            <w:tcW w:type="dxa" w:w="6160"/>
            <w:tcBorders>
              <w:top w:val="single" w:color="A8D4B0" w:sz="4"/>
              <w:left w:val="single" w:color="A8D4B0" w:sz="4"/>
              <w:bottom w:val="single" w:color="A8D4B0" w:sz="4"/>
              <w:right w:val="single" w:color="A8D4B0" w:sz="4"/>
            </w:tcBorders>
            <w:shd w:fill="F2FBF4" w:val="clear"/>
            <w:tcMar>
              <w:top w:type="dxa" w:w="80"/>
              <w:left w:type="dxa" w:w="80"/>
              <w:bottom w:type="dxa" w:w="80"/>
              <w:right w:type="dxa" w:w="80"/>
            </w:tcMar>
          </w:tcPr>
          <w:p>
            <w:pPr>
              <w:spacing w:after="240" w:before="0"/>
            </w:pPr>
            <w:r>
              <w:rPr>
                <w:sz w:val="20"/>
                <w:szCs w:val="20"/>
              </w:rPr>
              <w:t xml:space="preserve"/>
            </w:r>
          </w:p>
        </w:tc>
      </w:tr>
      <w:tr>
        <w:tc>
          <w:tcPr>
            <w:tcW w:type="dxa" w:w="32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0A1A0F"/>
                <w:sz w:val="19"/>
                <w:szCs w:val="19"/>
              </w:rPr>
              <w:t xml:space="preserve">Number of users / transactions / volume:</w:t>
            </w:r>
          </w:p>
        </w:tc>
        <w:tc>
          <w:tcPr>
            <w:tcW w:type="dxa" w:w="6160"/>
            <w:tcBorders>
              <w:top w:val="single" w:color="A8D4B0" w:sz="4"/>
              <w:left w:val="single" w:color="A8D4B0" w:sz="4"/>
              <w:bottom w:val="single" w:color="A8D4B0" w:sz="4"/>
              <w:right w:val="single" w:color="A8D4B0" w:sz="4"/>
            </w:tcBorders>
            <w:shd w:fill="F2FBF4" w:val="clear"/>
            <w:tcMar>
              <w:top w:type="dxa" w:w="80"/>
              <w:left w:type="dxa" w:w="80"/>
              <w:bottom w:type="dxa" w:w="80"/>
              <w:right w:type="dxa" w:w="80"/>
            </w:tcMar>
          </w:tcPr>
          <w:p>
            <w:pPr>
              <w:spacing w:after="240" w:before="0"/>
            </w:pPr>
            <w:r>
              <w:rPr>
                <w:sz w:val="20"/>
                <w:szCs w:val="20"/>
              </w:rPr>
              <w:t xml:space="preserve"/>
            </w:r>
          </w:p>
        </w:tc>
      </w:tr>
      <w:tr>
        <w:tc>
          <w:tcPr>
            <w:tcW w:type="dxa" w:w="32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A1A0F"/>
                <w:sz w:val="19"/>
                <w:szCs w:val="19"/>
              </w:rPr>
              <w:t xml:space="preserve">Critical business constraint (from brief):</w:t>
            </w:r>
          </w:p>
        </w:tc>
        <w:tc>
          <w:tcPr>
            <w:tcW w:type="dxa" w:w="6160"/>
            <w:tcBorders>
              <w:top w:val="single" w:color="A8D4B0" w:sz="4"/>
              <w:left w:val="single" w:color="A8D4B0" w:sz="4"/>
              <w:bottom w:val="single" w:color="A8D4B0" w:sz="4"/>
              <w:right w:val="single" w:color="A8D4B0" w:sz="4"/>
            </w:tcBorders>
            <w:shd w:fill="F2FBF4" w:val="clear"/>
            <w:tcMar>
              <w:top w:type="dxa" w:w="80"/>
              <w:left w:type="dxa" w:w="80"/>
              <w:bottom w:type="dxa" w:w="80"/>
              <w:right w:type="dxa" w:w="80"/>
            </w:tcMar>
          </w:tcPr>
          <w:p>
            <w:pPr>
              <w:spacing w:after="240" w:before="0"/>
            </w:pPr>
            <w:r>
              <w:rPr>
                <w:sz w:val="20"/>
                <w:szCs w:val="20"/>
              </w:rPr>
              <w:t xml:space="preserve"/>
            </w:r>
          </w:p>
        </w:tc>
      </w:tr>
      <w:tr>
        <w:tc>
          <w:tcPr>
            <w:tcW w:type="dxa" w:w="32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0A1A0F"/>
                <w:sz w:val="19"/>
                <w:szCs w:val="19"/>
              </w:rPr>
              <w:t xml:space="preserve">My VPC CIDR block (justify why):</w:t>
            </w:r>
          </w:p>
        </w:tc>
        <w:tc>
          <w:tcPr>
            <w:tcW w:type="dxa" w:w="6160"/>
            <w:tcBorders>
              <w:top w:val="single" w:color="A8D4B0" w:sz="4"/>
              <w:left w:val="single" w:color="A8D4B0" w:sz="4"/>
              <w:bottom w:val="single" w:color="A8D4B0" w:sz="4"/>
              <w:right w:val="single" w:color="A8D4B0" w:sz="4"/>
            </w:tcBorders>
            <w:shd w:fill="F2FBF4" w:val="clear"/>
            <w:tcMar>
              <w:top w:type="dxa" w:w="80"/>
              <w:left w:type="dxa" w:w="80"/>
              <w:bottom w:type="dxa" w:w="80"/>
              <w:right w:type="dxa" w:w="80"/>
            </w:tcMar>
          </w:tcPr>
          <w:p>
            <w:pPr>
              <w:spacing w:after="240" w:before="0"/>
            </w:pPr>
            <w:r>
              <w:rPr>
                <w:sz w:val="20"/>
                <w:szCs w:val="20"/>
              </w:rPr>
              <w:t xml:space="preserve"/>
            </w:r>
          </w:p>
        </w:tc>
      </w:tr>
      <w:tr>
        <w:tc>
          <w:tcPr>
            <w:tcW w:type="dxa" w:w="32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A1A0F"/>
                <w:sz w:val="19"/>
                <w:szCs w:val="19"/>
              </w:rPr>
              <w:t xml:space="preserve">Number of AZs required and why:</w:t>
            </w:r>
          </w:p>
        </w:tc>
        <w:tc>
          <w:tcPr>
            <w:tcW w:type="dxa" w:w="6160"/>
            <w:tcBorders>
              <w:top w:val="single" w:color="A8D4B0" w:sz="4"/>
              <w:left w:val="single" w:color="A8D4B0" w:sz="4"/>
              <w:bottom w:val="single" w:color="A8D4B0" w:sz="4"/>
              <w:right w:val="single" w:color="A8D4B0" w:sz="4"/>
            </w:tcBorders>
            <w:shd w:fill="F2FBF4" w:val="clear"/>
            <w:tcMar>
              <w:top w:type="dxa" w:w="80"/>
              <w:left w:type="dxa" w:w="80"/>
              <w:bottom w:type="dxa" w:w="80"/>
              <w:right w:type="dxa" w:w="80"/>
            </w:tcMar>
          </w:tcPr>
          <w:p>
            <w:pPr>
              <w:spacing w:after="240" w:before="0"/>
            </w:pPr>
            <w:r>
              <w:rPr>
                <w:sz w:val="20"/>
                <w:szCs w:val="20"/>
              </w:rPr>
              <w:t xml:space="preserve"/>
            </w:r>
          </w:p>
        </w:tc>
      </w:tr>
      <w:tr>
        <w:tc>
          <w:tcPr>
            <w:tcW w:type="dxa" w:w="32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0A1A0F"/>
                <w:sz w:val="19"/>
                <w:szCs w:val="19"/>
              </w:rPr>
              <w:t xml:space="preserve">Specific POPIA conditions that apply:</w:t>
            </w:r>
          </w:p>
        </w:tc>
        <w:tc>
          <w:tcPr>
            <w:tcW w:type="dxa" w:w="6160"/>
            <w:tcBorders>
              <w:top w:val="single" w:color="A8D4B0" w:sz="4"/>
              <w:left w:val="single" w:color="A8D4B0" w:sz="4"/>
              <w:bottom w:val="single" w:color="A8D4B0" w:sz="4"/>
              <w:right w:val="single" w:color="A8D4B0" w:sz="4"/>
            </w:tcBorders>
            <w:shd w:fill="F2FBF4" w:val="clear"/>
            <w:tcMar>
              <w:top w:type="dxa" w:w="80"/>
              <w:left w:type="dxa" w:w="80"/>
              <w:bottom w:type="dxa" w:w="80"/>
              <w:right w:type="dxa" w:w="80"/>
            </w:tcMar>
          </w:tcPr>
          <w:p>
            <w:pPr>
              <w:spacing w:after="240" w:before="0"/>
            </w:pPr>
            <w:r>
              <w:rPr>
                <w:sz w:val="20"/>
                <w:szCs w:val="20"/>
              </w:rPr>
              <w:t xml:space="preserve"/>
            </w:r>
          </w:p>
        </w:tc>
      </w:tr>
    </w:tbl>
    <w:p>
      <w:pPr>
        <w:spacing w:after="120" w:before="0"/>
      </w:pPr>
    </w:p>
    <w:p>
      <w:pPr>
        <w:spacing w:after="40" w:before="0"/>
        <w:jc w:val="left"/>
      </w:pPr>
      <w:r>
        <w:rPr>
          <w:rFonts w:ascii="Arial" w:cs="Arial" w:eastAsia="Arial" w:hAnsi="Arial"/>
          <w:b/>
          <w:bCs/>
          <w:i w:val="false"/>
          <w:iCs w:val="false"/>
          <w:color w:val="000000"/>
          <w:sz w:val="22"/>
          <w:szCs w:val="22"/>
        </w:rPr>
        <w:t xml:space="preserve">Architecture diagram — draw here (all services, subnets, SGs, IGW, IAM roles, data flows, encryption markers):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D4B0" w:sz="4"/>
              <w:left w:val="single" w:color="A8D4B0" w:sz="4"/>
              <w:bottom w:val="single" w:color="A8D4B0" w:sz="4"/>
              <w:right w:val="single" w:color="A8D4B0" w:sz="4"/>
            </w:tcBorders>
            <w:shd w:fill="F2FBF4" w:val="clear"/>
            <w:tcMar>
              <w:top w:type="dxa" w:w="80"/>
              <w:left w:type="dxa" w:w="80"/>
              <w:bottom w:type="dxa" w:w="80"/>
              <w:right w:type="dxa" w:w="80"/>
            </w:tcMar>
          </w:tcPr>
          <w:p>
            <w:pPr>
              <w:spacing w:after="3400" w:before="0"/>
            </w:pPr>
            <w:r>
              <w:rPr>
                <w:sz w:val="20"/>
                <w:szCs w:val="20"/>
              </w:rPr>
              <w:t xml:space="preserve"/>
            </w:r>
          </w:p>
        </w:tc>
      </w:tr>
    </w:tbl>
    <w:p>
      <w:pPr>
        <w:spacing w:after="120" w:before="0"/>
      </w:pPr>
    </w:p>
    <w:p>
      <w:pPr>
        <w:spacing w:after="60" w:before="120"/>
      </w:pPr>
      <w:r>
        <w:rPr>
          <w:rFonts w:ascii="Arial" w:cs="Arial" w:eastAsia="Arial" w:hAnsi="Arial"/>
          <w:b/>
          <w:bCs/>
          <w:color w:val="085041"/>
          <w:sz w:val="20"/>
          <w:szCs w:val="20"/>
        </w:rPr>
        <w:t xml:space="preserve">Peer review checklist — to be completed by a classmate: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8"/>
                <w:szCs w:val="18"/>
              </w:rPr>
              <w:t xml:space="preserve">Component</w:t>
            </w:r>
          </w:p>
        </w:tc>
        <w:tc>
          <w:tcPr>
            <w:tcW w:type="dxa" w:w="656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8"/>
                <w:szCs w:val="18"/>
              </w:rPr>
              <w:t xml:space="preserve">Design Criterion</w:t>
            </w:r>
          </w:p>
        </w:tc>
        <w:tc>
          <w:tcPr>
            <w:tcW w:type="dxa" w:w="160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8"/>
                <w:szCs w:val="18"/>
              </w:rPr>
              <w:t xml:space="preserve">Status (check or note)</w:t>
            </w:r>
          </w:p>
        </w:tc>
      </w:tr>
      <w:tr>
        <w:tc>
          <w:tcPr>
            <w:tcW w:type="dxa" w:w="12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F6E56"/>
                <w:sz w:val="18"/>
                <w:szCs w:val="18"/>
              </w:rPr>
              <w:t xml:space="preserve">VPC</w:t>
            </w:r>
          </w:p>
        </w:tc>
        <w:tc>
          <w:tcPr>
            <w:tcW w:type="dxa" w:w="65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000000"/>
                <w:sz w:val="18"/>
                <w:szCs w:val="18"/>
              </w:rPr>
              <w:t xml:space="preserve">VPC CIDR block is an RFC 1918 private range (10.x.x.x/16 or 172.16.x.x/16 recommended)</w:t>
            </w:r>
          </w:p>
        </w:tc>
        <w:tc>
          <w:tcPr>
            <w:tcW w:type="dxa" w:w="16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spacing w:after="280" w:before="0"/>
            </w:pPr>
            <w:r>
              <w:rPr>
                <w:sz w:val="20"/>
                <w:szCs w:val="20"/>
              </w:rPr>
              <w:t xml:space="preserve"/>
            </w:r>
          </w:p>
        </w:tc>
      </w:tr>
      <w:tr>
        <w:tc>
          <w:tcPr>
            <w:tcW w:type="dxa" w:w="12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0F6E56"/>
                <w:sz w:val="18"/>
                <w:szCs w:val="18"/>
              </w:rPr>
              <w:t xml:space="preserve">Subnets</w:t>
            </w:r>
          </w:p>
        </w:tc>
        <w:tc>
          <w:tcPr>
            <w:tcW w:type="dxa" w:w="656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color w:val="000000"/>
                <w:sz w:val="18"/>
                <w:szCs w:val="18"/>
              </w:rPr>
              <w:t xml:space="preserve">At least 1 public subnet and 1 private subnet defined with non-overlapping CIDRs</w:t>
            </w:r>
          </w:p>
        </w:tc>
        <w:tc>
          <w:tcPr>
            <w:tcW w:type="dxa" w:w="16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spacing w:after="280" w:before="0"/>
            </w:pPr>
            <w:r>
              <w:rPr>
                <w:sz w:val="20"/>
                <w:szCs w:val="20"/>
              </w:rPr>
              <w:t xml:space="preserve"/>
            </w:r>
          </w:p>
        </w:tc>
      </w:tr>
      <w:tr>
        <w:tc>
          <w:tcPr>
            <w:tcW w:type="dxa" w:w="12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F6E56"/>
                <w:sz w:val="18"/>
                <w:szCs w:val="18"/>
              </w:rPr>
              <w:t xml:space="preserve">Internet Gateway</w:t>
            </w:r>
          </w:p>
        </w:tc>
        <w:tc>
          <w:tcPr>
            <w:tcW w:type="dxa" w:w="65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000000"/>
                <w:sz w:val="18"/>
                <w:szCs w:val="18"/>
              </w:rPr>
              <w:t xml:space="preserve">An Internet Gateway is included and connected to the public subnet via route table</w:t>
            </w:r>
          </w:p>
        </w:tc>
        <w:tc>
          <w:tcPr>
            <w:tcW w:type="dxa" w:w="16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spacing w:after="280" w:before="0"/>
            </w:pPr>
            <w:r>
              <w:rPr>
                <w:sz w:val="20"/>
                <w:szCs w:val="20"/>
              </w:rPr>
              <w:t xml:space="preserve"/>
            </w:r>
          </w:p>
        </w:tc>
      </w:tr>
      <w:tr>
        <w:tc>
          <w:tcPr>
            <w:tcW w:type="dxa" w:w="12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0F6E56"/>
                <w:sz w:val="18"/>
                <w:szCs w:val="18"/>
              </w:rPr>
              <w:t xml:space="preserve">Route Tables</w:t>
            </w:r>
          </w:p>
        </w:tc>
        <w:tc>
          <w:tcPr>
            <w:tcW w:type="dxa" w:w="656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color w:val="000000"/>
                <w:sz w:val="18"/>
                <w:szCs w:val="18"/>
              </w:rPr>
              <w:t xml:space="preserve">Public subnet route table has 0.0.0.0/0 to IGW; private subnet has no internet route</w:t>
            </w:r>
          </w:p>
        </w:tc>
        <w:tc>
          <w:tcPr>
            <w:tcW w:type="dxa" w:w="16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spacing w:after="280" w:before="0"/>
            </w:pPr>
            <w:r>
              <w:rPr>
                <w:sz w:val="20"/>
                <w:szCs w:val="20"/>
              </w:rPr>
              <w:t xml:space="preserve"/>
            </w:r>
          </w:p>
        </w:tc>
      </w:tr>
      <w:tr>
        <w:tc>
          <w:tcPr>
            <w:tcW w:type="dxa" w:w="12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F6E56"/>
                <w:sz w:val="18"/>
                <w:szCs w:val="18"/>
              </w:rPr>
              <w:t xml:space="preserve">EC2 Placement</w:t>
            </w:r>
          </w:p>
        </w:tc>
        <w:tc>
          <w:tcPr>
            <w:tcW w:type="dxa" w:w="65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000000"/>
                <w:sz w:val="18"/>
                <w:szCs w:val="18"/>
              </w:rPr>
              <w:t xml:space="preserve">Web server / API server is in the public subnet</w:t>
            </w:r>
          </w:p>
        </w:tc>
        <w:tc>
          <w:tcPr>
            <w:tcW w:type="dxa" w:w="16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spacing w:after="280" w:before="0"/>
            </w:pPr>
            <w:r>
              <w:rPr>
                <w:sz w:val="20"/>
                <w:szCs w:val="20"/>
              </w:rPr>
              <w:t xml:space="preserve"/>
            </w:r>
          </w:p>
        </w:tc>
      </w:tr>
      <w:tr>
        <w:tc>
          <w:tcPr>
            <w:tcW w:type="dxa" w:w="12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0F6E56"/>
                <w:sz w:val="18"/>
                <w:szCs w:val="18"/>
              </w:rPr>
              <w:t xml:space="preserve">Database Placement</w:t>
            </w:r>
          </w:p>
        </w:tc>
        <w:tc>
          <w:tcPr>
            <w:tcW w:type="dxa" w:w="656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color w:val="000000"/>
                <w:sz w:val="18"/>
                <w:szCs w:val="18"/>
              </w:rPr>
              <w:t xml:space="preserve">Database (RDS or DynamoDB) is in the private subnet with no public endpoint</w:t>
            </w:r>
          </w:p>
        </w:tc>
        <w:tc>
          <w:tcPr>
            <w:tcW w:type="dxa" w:w="16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spacing w:after="280" w:before="0"/>
            </w:pPr>
            <w:r>
              <w:rPr>
                <w:sz w:val="20"/>
                <w:szCs w:val="20"/>
              </w:rPr>
              <w:t xml:space="preserve"/>
            </w:r>
          </w:p>
        </w:tc>
      </w:tr>
      <w:tr>
        <w:tc>
          <w:tcPr>
            <w:tcW w:type="dxa" w:w="12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F6E56"/>
                <w:sz w:val="18"/>
                <w:szCs w:val="18"/>
              </w:rPr>
              <w:t xml:space="preserve">IAM Role</w:t>
            </w:r>
          </w:p>
        </w:tc>
        <w:tc>
          <w:tcPr>
            <w:tcW w:type="dxa" w:w="65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000000"/>
                <w:sz w:val="18"/>
                <w:szCs w:val="18"/>
              </w:rPr>
              <w:t xml:space="preserve">An IAM role is shown attached to EC2 with least-privilege permissions for S3</w:t>
            </w:r>
          </w:p>
        </w:tc>
        <w:tc>
          <w:tcPr>
            <w:tcW w:type="dxa" w:w="16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spacing w:after="280" w:before="0"/>
            </w:pPr>
            <w:r>
              <w:rPr>
                <w:sz w:val="20"/>
                <w:szCs w:val="20"/>
              </w:rPr>
              <w:t xml:space="preserve"/>
            </w:r>
          </w:p>
        </w:tc>
      </w:tr>
      <w:tr>
        <w:tc>
          <w:tcPr>
            <w:tcW w:type="dxa" w:w="12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0F6E56"/>
                <w:sz w:val="18"/>
                <w:szCs w:val="18"/>
              </w:rPr>
              <w:t xml:space="preserve">Security Groups</w:t>
            </w:r>
          </w:p>
        </w:tc>
        <w:tc>
          <w:tcPr>
            <w:tcW w:type="dxa" w:w="656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color w:val="000000"/>
                <w:sz w:val="18"/>
                <w:szCs w:val="18"/>
              </w:rPr>
              <w:t xml:space="preserve">Database SG source is EC2 SG ID — not 0.0.0.0/0 or an IP address</w:t>
            </w:r>
          </w:p>
        </w:tc>
        <w:tc>
          <w:tcPr>
            <w:tcW w:type="dxa" w:w="16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spacing w:after="280" w:before="0"/>
            </w:pPr>
            <w:r>
              <w:rPr>
                <w:sz w:val="20"/>
                <w:szCs w:val="20"/>
              </w:rPr>
              <w:t xml:space="preserve"/>
            </w:r>
          </w:p>
        </w:tc>
      </w:tr>
      <w:tr>
        <w:tc>
          <w:tcPr>
            <w:tcW w:type="dxa" w:w="12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F6E56"/>
                <w:sz w:val="18"/>
                <w:szCs w:val="18"/>
              </w:rPr>
              <w:t xml:space="preserve">Encryption</w:t>
            </w:r>
          </w:p>
        </w:tc>
        <w:tc>
          <w:tcPr>
            <w:tcW w:type="dxa" w:w="65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000000"/>
                <w:sz w:val="18"/>
                <w:szCs w:val="18"/>
              </w:rPr>
              <w:t xml:space="preserve">Encryption at rest is shown for all stores holding personal information</w:t>
            </w:r>
          </w:p>
        </w:tc>
        <w:tc>
          <w:tcPr>
            <w:tcW w:type="dxa" w:w="16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spacing w:after="280" w:before="0"/>
            </w:pPr>
            <w:r>
              <w:rPr>
                <w:sz w:val="20"/>
                <w:szCs w:val="20"/>
              </w:rPr>
              <w:t xml:space="preserve"/>
            </w:r>
          </w:p>
        </w:tc>
      </w:tr>
      <w:tr>
        <w:tc>
          <w:tcPr>
            <w:tcW w:type="dxa" w:w="12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0F6E56"/>
                <w:sz w:val="18"/>
                <w:szCs w:val="18"/>
              </w:rPr>
              <w:t xml:space="preserve">POPIA</w:t>
            </w:r>
          </w:p>
        </w:tc>
        <w:tc>
          <w:tcPr>
            <w:tcW w:type="dxa" w:w="656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color w:val="000000"/>
                <w:sz w:val="18"/>
                <w:szCs w:val="18"/>
              </w:rPr>
              <w:t xml:space="preserve">At least one POPIA condition is explicitly addressed in the design rationale</w:t>
            </w:r>
          </w:p>
        </w:tc>
        <w:tc>
          <w:tcPr>
            <w:tcW w:type="dxa" w:w="16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spacing w:after="280" w:before="0"/>
            </w:pPr>
            <w:r>
              <w:rPr>
                <w:sz w:val="20"/>
                <w:szCs w:val="20"/>
              </w:rPr>
              <w:t xml:space="preserve"/>
            </w:r>
          </w:p>
        </w:tc>
      </w:tr>
    </w:tbl>
    <w:p>
      <w:pPr>
        <w:spacing w:after="120" w:before="0"/>
      </w:pPr>
    </w:p>
    <w:p>
      <w:pPr>
        <w:spacing w:after="60" w:before="0"/>
        <w:jc w:val="left"/>
      </w:pPr>
      <w:r>
        <w:rPr>
          <w:rFonts w:ascii="Arial" w:cs="Arial" w:eastAsia="Arial" w:hAnsi="Arial"/>
          <w:b w:val="false"/>
          <w:bCs w:val="false"/>
          <w:i w:val="false"/>
          <w:iCs w:val="false"/>
          <w:color w:val="000000"/>
          <w:sz w:val="22"/>
          <w:szCs w:val="22"/>
        </w:rPr>
        <w:t xml:space="preserve">Peer reviewer name: ___________________   Peer review date: ___________________</w:t>
      </w:r>
    </w:p>
    <w:p>
      <w:pPr>
        <w:spacing w:after="40" w:before="0"/>
        <w:jc w:val="left"/>
      </w:pPr>
      <w:r>
        <w:rPr>
          <w:rFonts w:ascii="Arial" w:cs="Arial" w:eastAsia="Arial" w:hAnsi="Arial"/>
          <w:b/>
          <w:bCs/>
          <w:i w:val="false"/>
          <w:iCs w:val="false"/>
          <w:color w:val="000000"/>
          <w:sz w:val="22"/>
          <w:szCs w:val="22"/>
        </w:rPr>
        <w:t xml:space="preserve">Peer reviewer comments (specific suggestions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D4B0" w:sz="4"/>
              <w:left w:val="single" w:color="A8D4B0" w:sz="4"/>
              <w:bottom w:val="single" w:color="A8D4B0" w:sz="4"/>
              <w:right w:val="single" w:color="A8D4B0" w:sz="4"/>
            </w:tcBorders>
            <w:shd w:fill="F2FBF4" w:val="clear"/>
            <w:tcMar>
              <w:top w:type="dxa" w:w="80"/>
              <w:left w:type="dxa" w:w="80"/>
              <w:bottom w:type="dxa" w:w="80"/>
              <w:right w:type="dxa" w:w="80"/>
            </w:tcMar>
          </w:tcPr>
          <w:p>
            <w:pPr>
              <w:spacing w:after="800" w:before="0"/>
            </w:pPr>
            <w:r>
              <w:rPr>
                <w:sz w:val="20"/>
                <w:szCs w:val="20"/>
              </w:rPr>
              <w:t xml:space="preserve"/>
            </w:r>
          </w:p>
        </w:tc>
      </w:tr>
    </w:tbl>
    <w:p>
      <w:pPr>
        <w:spacing w:after="120" w:before="0"/>
      </w:pPr>
    </w:p>
    <w:p>
      <w:pPr>
        <w:spacing w:after="120" w:before="0"/>
        <w:jc w:val="left"/>
      </w:pPr>
      <w:r>
        <w:rPr>
          <w:rFonts w:ascii="Arial" w:cs="Arial" w:eastAsia="Arial" w:hAnsi="Arial"/>
          <w:b/>
          <w:bCs/>
          <w:i w:val="false"/>
          <w:iCs w:val="false"/>
          <w:color w:val="000000"/>
          <w:sz w:val="22"/>
          <w:szCs w:val="22"/>
        </w:rPr>
        <w:t xml:space="preserve">Facilitator sign-off: ___________________   Date: ___________________   APPROVED / REVISE (circle)</w:t>
      </w:r>
    </w:p>
    <w:p>
      <w:pPr>
        <w:spacing w:after="240" w:before="0"/>
      </w:pPr>
    </w:p>
    <w:p>
      <w:r>
        <w:br w:type="page"/>
      </w:r>
    </w:p>
    <w:p>
      <w:pPr>
        <w:pStyle w:val="Heading2"/>
        <w:spacing w:after="100" w:before="200"/>
      </w:pPr>
      <w:r>
        <w:rPr>
          <w:rFonts w:ascii="Arial" w:cs="Arial" w:eastAsia="Arial" w:hAnsi="Arial"/>
          <w:b/>
          <w:bCs/>
          <w:color w:val="085041"/>
          <w:sz w:val="24"/>
          <w:szCs w:val="24"/>
        </w:rPr>
        <w:t xml:space="preserve">Workbook 6.2 — Presentation Planning Guide</w:t>
      </w:r>
    </w:p>
    <w:p>
      <w:pPr>
        <w:spacing w:after="120" w:before="0"/>
        <w:jc w:val="left"/>
      </w:pPr>
      <w:r>
        <w:rPr>
          <w:rFonts w:ascii="Arial" w:cs="Arial" w:eastAsia="Arial" w:hAnsi="Arial"/>
          <w:b w:val="false"/>
          <w:bCs w:val="false"/>
          <w:i/>
          <w:iCs/>
          <w:color w:val="3A5A42"/>
          <w:sz w:val="20"/>
          <w:szCs w:val="20"/>
        </w:rPr>
        <w:t xml:space="preserve">Phase 3 · Individual · 60 minutes</w:t>
      </w:r>
    </w:p>
    <w:p>
      <w:pPr>
        <w:spacing w:after="100" w:before="0"/>
        <w:jc w:val="left"/>
      </w:pPr>
      <w:r>
        <w:rPr>
          <w:rFonts w:ascii="Arial" w:cs="Arial" w:eastAsia="Arial" w:hAnsi="Arial"/>
          <w:b w:val="false"/>
          <w:bCs w:val="false"/>
          <w:i w:val="false"/>
          <w:iCs w:val="false"/>
          <w:color w:val="000000"/>
          <w:sz w:val="22"/>
          <w:szCs w:val="22"/>
        </w:rPr>
        <w:t xml:space="preserve">Plan each of the 9 required presentation slides below before creating your deck. Write the key points you will say for each slide — not full sentences, just the 3 key points. Timing shown is a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rPr>
          <w:tblHeader/>
        </w:trPr>
        <w:tc>
          <w:tcPr>
            <w:tcW w:type="dxa" w:w="400"/>
            <w:tcBorders>
              <w:top w:val="single" w:color="0F6E56" w:sz="6"/>
              <w:left w:val="single" w:color="0F6E56" w:sz="6"/>
              <w:bottom w:val="single" w:color="0F6E56" w:sz="6"/>
              <w:right w:val="single" w:color="0F6E56" w:sz="6"/>
            </w:tcBorders>
            <w:shd w:fill="0F6E56" w:val="clear"/>
            <w:tcMar>
              <w:top w:type="dxa" w:w="70"/>
              <w:left w:type="dxa" w:w="70"/>
              <w:bottom w:type="dxa" w:w="70"/>
              <w:right w:type="dxa" w:w="70"/>
            </w:tcMar>
          </w:tcPr>
          <w:p>
            <w:r>
              <w:rPr>
                <w:rFonts w:ascii="Arial" w:cs="Arial" w:eastAsia="Arial" w:hAnsi="Arial"/>
                <w:b/>
                <w:bCs/>
                <w:color w:val="FFFFFF"/>
                <w:sz w:val="18"/>
                <w:szCs w:val="18"/>
              </w:rPr>
              <w:t xml:space="preserve">#</w:t>
            </w:r>
          </w:p>
        </w:tc>
        <w:tc>
          <w:tcPr>
            <w:tcW w:type="dxa" w:w="1800"/>
            <w:tcBorders>
              <w:top w:val="single" w:color="0F6E56" w:sz="6"/>
              <w:left w:val="single" w:color="0F6E56" w:sz="6"/>
              <w:bottom w:val="single" w:color="0F6E56" w:sz="6"/>
              <w:right w:val="single" w:color="0F6E56" w:sz="6"/>
            </w:tcBorders>
            <w:shd w:fill="0F6E56" w:val="clear"/>
            <w:tcMar>
              <w:top w:type="dxa" w:w="70"/>
              <w:left w:type="dxa" w:w="70"/>
              <w:bottom w:type="dxa" w:w="70"/>
              <w:right w:type="dxa" w:w="70"/>
            </w:tcMar>
          </w:tcPr>
          <w:p>
            <w:r>
              <w:rPr>
                <w:rFonts w:ascii="Arial" w:cs="Arial" w:eastAsia="Arial" w:hAnsi="Arial"/>
                <w:b/>
                <w:bCs/>
                <w:color w:val="FFFFFF"/>
                <w:sz w:val="18"/>
                <w:szCs w:val="18"/>
              </w:rPr>
              <w:t xml:space="preserve">Slide / Section</w:t>
            </w:r>
          </w:p>
        </w:tc>
        <w:tc>
          <w:tcPr>
            <w:tcW w:type="dxa" w:w="7160"/>
            <w:tcBorders>
              <w:top w:val="single" w:color="0F6E56" w:sz="6"/>
              <w:left w:val="single" w:color="0F6E56" w:sz="6"/>
              <w:bottom w:val="single" w:color="0F6E56" w:sz="6"/>
              <w:right w:val="single" w:color="0F6E56" w:sz="6"/>
            </w:tcBorders>
            <w:shd w:fill="0F6E56" w:val="clear"/>
            <w:tcMar>
              <w:top w:type="dxa" w:w="70"/>
              <w:left w:type="dxa" w:w="70"/>
              <w:bottom w:type="dxa" w:w="70"/>
              <w:right w:type="dxa" w:w="70"/>
            </w:tcMar>
          </w:tcPr>
          <w:p>
            <w:r>
              <w:rPr>
                <w:rFonts w:ascii="Arial" w:cs="Arial" w:eastAsia="Arial" w:hAnsi="Arial"/>
                <w:b/>
                <w:bCs/>
                <w:color w:val="FFFFFF"/>
                <w:sz w:val="18"/>
                <w:szCs w:val="18"/>
              </w:rPr>
              <w:t xml:space="preserve">Key points to cover (write your own — 3 bullet notes max)</w:t>
            </w:r>
          </w:p>
        </w:tc>
      </w:tr>
      <w:tr>
        <w:tc>
          <w:tcPr>
            <w:tcW w:type="dxa" w:w="400"/>
            <w:tcBorders>
              <w:top w:val="single" w:color="A8D4B0" w:sz="4"/>
              <w:left w:val="single" w:color="A8D4B0" w:sz="4"/>
              <w:bottom w:val="single" w:color="A8D4B0" w:sz="4"/>
              <w:right w:val="single" w:color="A8D4B0" w:sz="4"/>
            </w:tcBorders>
            <w:shd w:fill="D8F2E9" w:val="clear"/>
            <w:tcMar>
              <w:top w:type="dxa" w:w="70"/>
              <w:left w:type="dxa" w:w="70"/>
              <w:bottom w:type="dxa" w:w="70"/>
              <w:right w:type="dxa" w:w="70"/>
            </w:tcMar>
          </w:tcPr>
          <w:p>
            <w:pPr>
              <w:jc w:val="center"/>
            </w:pPr>
            <w:r>
              <w:rPr>
                <w:rFonts w:ascii="Arial" w:cs="Arial" w:eastAsia="Arial" w:hAnsi="Arial"/>
                <w:b/>
                <w:bCs/>
                <w:color w:val="0F6E56"/>
                <w:sz w:val="20"/>
                <w:szCs w:val="20"/>
              </w:rPr>
              <w:t xml:space="preserve">1</w:t>
            </w:r>
          </w:p>
        </w:tc>
        <w:tc>
          <w:tcPr>
            <w:tcW w:type="dxa" w:w="1800"/>
            <w:tcBorders>
              <w:top w:val="single" w:color="A8D4B0" w:sz="4"/>
              <w:left w:val="single" w:color="A8D4B0" w:sz="4"/>
              <w:bottom w:val="single" w:color="A8D4B0" w:sz="4"/>
              <w:right w:val="single" w:color="A8D4B0" w:sz="4"/>
            </w:tcBorders>
            <w:shd w:fill="D8F2E9" w:val="clear"/>
            <w:tcMar>
              <w:top w:type="dxa" w:w="70"/>
              <w:left w:type="dxa" w:w="70"/>
              <w:bottom w:type="dxa" w:w="70"/>
              <w:right w:type="dxa" w:w="70"/>
            </w:tcMar>
          </w:tcPr>
          <w:p>
            <w:pPr>
              <w:spacing w:after="20" w:before="0"/>
            </w:pPr>
            <w:r>
              <w:rPr>
                <w:rFonts w:ascii="Arial" w:cs="Arial" w:eastAsia="Arial" w:hAnsi="Arial"/>
                <w:b/>
                <w:bCs/>
                <w:color w:val="0A1A0F"/>
                <w:sz w:val="18"/>
                <w:szCs w:val="18"/>
              </w:rPr>
              <w:t xml:space="preserve">Introduction (1 min)</w:t>
            </w:r>
          </w:p>
          <w:p>
            <w:pPr>
              <w:spacing w:after="0" w:before="0"/>
            </w:pPr>
            <w:r>
              <w:rPr>
                <w:rFonts w:ascii="Arial" w:cs="Arial" w:eastAsia="Arial" w:hAnsi="Arial"/>
                <w:i/>
                <w:iCs/>
                <w:color w:val="3A5A42"/>
                <w:sz w:val="16"/>
                <w:szCs w:val="16"/>
              </w:rPr>
              <w:t xml:space="preserve">Name · Scenario · Business problem in ONE sentence</w:t>
            </w:r>
          </w:p>
        </w:tc>
        <w:tc>
          <w:tcPr>
            <w:tcW w:type="dxa" w:w="71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spacing w:after="360" w:before="0"/>
            </w:pPr>
            <w:r>
              <w:rPr>
                <w:sz w:val="20"/>
                <w:szCs w:val="20"/>
              </w:rPr>
              <w:t xml:space="preserve"/>
            </w:r>
          </w:p>
        </w:tc>
      </w:tr>
      <w:tr>
        <w:tc>
          <w:tcPr>
            <w:tcW w:type="dxa" w:w="400"/>
            <w:tcBorders>
              <w:top w:val="single" w:color="A8D4B0" w:sz="4"/>
              <w:left w:val="single" w:color="A8D4B0" w:sz="4"/>
              <w:bottom w:val="single" w:color="A8D4B0" w:sz="4"/>
              <w:right w:val="single" w:color="A8D4B0" w:sz="4"/>
            </w:tcBorders>
            <w:shd w:fill="FFFFFF" w:val="clear"/>
            <w:tcMar>
              <w:top w:type="dxa" w:w="70"/>
              <w:left w:type="dxa" w:w="70"/>
              <w:bottom w:type="dxa" w:w="70"/>
              <w:right w:type="dxa" w:w="70"/>
            </w:tcMar>
          </w:tcPr>
          <w:p>
            <w:pPr>
              <w:jc w:val="center"/>
            </w:pPr>
            <w:r>
              <w:rPr>
                <w:rFonts w:ascii="Arial" w:cs="Arial" w:eastAsia="Arial" w:hAnsi="Arial"/>
                <w:b/>
                <w:bCs/>
                <w:color w:val="0F6E56"/>
                <w:sz w:val="20"/>
                <w:szCs w:val="20"/>
              </w:rPr>
              <w:t xml:space="preserve">2</w:t>
            </w:r>
          </w:p>
        </w:tc>
        <w:tc>
          <w:tcPr>
            <w:tcW w:type="dxa" w:w="1800"/>
            <w:tcBorders>
              <w:top w:val="single" w:color="A8D4B0" w:sz="4"/>
              <w:left w:val="single" w:color="A8D4B0" w:sz="4"/>
              <w:bottom w:val="single" w:color="A8D4B0" w:sz="4"/>
              <w:right w:val="single" w:color="A8D4B0" w:sz="4"/>
            </w:tcBorders>
            <w:shd w:fill="FFFFFF" w:val="clear"/>
            <w:tcMar>
              <w:top w:type="dxa" w:w="70"/>
              <w:left w:type="dxa" w:w="70"/>
              <w:bottom w:type="dxa" w:w="70"/>
              <w:right w:type="dxa" w:w="70"/>
            </w:tcMar>
          </w:tcPr>
          <w:p>
            <w:pPr>
              <w:spacing w:after="20" w:before="0"/>
            </w:pPr>
            <w:r>
              <w:rPr>
                <w:rFonts w:ascii="Arial" w:cs="Arial" w:eastAsia="Arial" w:hAnsi="Arial"/>
                <w:b/>
                <w:bCs/>
                <w:color w:val="0A1A0F"/>
                <w:sz w:val="18"/>
                <w:szCs w:val="18"/>
              </w:rPr>
              <w:t xml:space="preserve">Client background (1 min)</w:t>
            </w:r>
          </w:p>
          <w:p>
            <w:pPr>
              <w:spacing w:after="0" w:before="0"/>
            </w:pPr>
            <w:r>
              <w:rPr>
                <w:rFonts w:ascii="Arial" w:cs="Arial" w:eastAsia="Arial" w:hAnsi="Arial"/>
                <w:i/>
                <w:iCs/>
                <w:color w:val="3A5A42"/>
                <w:sz w:val="16"/>
                <w:szCs w:val="16"/>
              </w:rPr>
              <w:t xml:space="preserve">Who is the client · What they do · Why the current situation is a problem</w:t>
            </w:r>
          </w:p>
        </w:tc>
        <w:tc>
          <w:tcPr>
            <w:tcW w:type="dxa" w:w="71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spacing w:after="360" w:before="0"/>
            </w:pPr>
            <w:r>
              <w:rPr>
                <w:sz w:val="20"/>
                <w:szCs w:val="20"/>
              </w:rPr>
              <w:t xml:space="preserve"/>
            </w:r>
          </w:p>
        </w:tc>
      </w:tr>
      <w:tr>
        <w:tc>
          <w:tcPr>
            <w:tcW w:type="dxa" w:w="400"/>
            <w:tcBorders>
              <w:top w:val="single" w:color="A8D4B0" w:sz="4"/>
              <w:left w:val="single" w:color="A8D4B0" w:sz="4"/>
              <w:bottom w:val="single" w:color="A8D4B0" w:sz="4"/>
              <w:right w:val="single" w:color="A8D4B0" w:sz="4"/>
            </w:tcBorders>
            <w:shd w:fill="D8F2E9" w:val="clear"/>
            <w:tcMar>
              <w:top w:type="dxa" w:w="70"/>
              <w:left w:type="dxa" w:w="70"/>
              <w:bottom w:type="dxa" w:w="70"/>
              <w:right w:type="dxa" w:w="70"/>
            </w:tcMar>
          </w:tcPr>
          <w:p>
            <w:pPr>
              <w:jc w:val="center"/>
            </w:pPr>
            <w:r>
              <w:rPr>
                <w:rFonts w:ascii="Arial" w:cs="Arial" w:eastAsia="Arial" w:hAnsi="Arial"/>
                <w:b/>
                <w:bCs/>
                <w:color w:val="0F6E56"/>
                <w:sz w:val="20"/>
                <w:szCs w:val="20"/>
              </w:rPr>
              <w:t xml:space="preserve">3</w:t>
            </w:r>
          </w:p>
        </w:tc>
        <w:tc>
          <w:tcPr>
            <w:tcW w:type="dxa" w:w="1800"/>
            <w:tcBorders>
              <w:top w:val="single" w:color="A8D4B0" w:sz="4"/>
              <w:left w:val="single" w:color="A8D4B0" w:sz="4"/>
              <w:bottom w:val="single" w:color="A8D4B0" w:sz="4"/>
              <w:right w:val="single" w:color="A8D4B0" w:sz="4"/>
            </w:tcBorders>
            <w:shd w:fill="D8F2E9" w:val="clear"/>
            <w:tcMar>
              <w:top w:type="dxa" w:w="70"/>
              <w:left w:type="dxa" w:w="70"/>
              <w:bottom w:type="dxa" w:w="70"/>
              <w:right w:type="dxa" w:w="70"/>
            </w:tcMar>
          </w:tcPr>
          <w:p>
            <w:pPr>
              <w:spacing w:after="20" w:before="0"/>
            </w:pPr>
            <w:r>
              <w:rPr>
                <w:rFonts w:ascii="Arial" w:cs="Arial" w:eastAsia="Arial" w:hAnsi="Arial"/>
                <w:b/>
                <w:bCs/>
                <w:color w:val="0A1A0F"/>
                <w:sz w:val="18"/>
                <w:szCs w:val="18"/>
              </w:rPr>
              <w:t xml:space="preserve">Why cloud (1 min)</w:t>
            </w:r>
          </w:p>
          <w:p>
            <w:pPr>
              <w:spacing w:after="0" w:before="0"/>
            </w:pPr>
            <w:r>
              <w:rPr>
                <w:rFonts w:ascii="Arial" w:cs="Arial" w:eastAsia="Arial" w:hAnsi="Arial"/>
                <w:i/>
                <w:iCs/>
                <w:color w:val="3A5A42"/>
                <w:sz w:val="16"/>
                <w:szCs w:val="16"/>
              </w:rPr>
              <w:t xml:space="preserve">Specific cloud advantage for this client · What on-premises could not offer</w:t>
            </w:r>
          </w:p>
        </w:tc>
        <w:tc>
          <w:tcPr>
            <w:tcW w:type="dxa" w:w="71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spacing w:after="360" w:before="0"/>
            </w:pPr>
            <w:r>
              <w:rPr>
                <w:sz w:val="20"/>
                <w:szCs w:val="20"/>
              </w:rPr>
              <w:t xml:space="preserve"/>
            </w:r>
          </w:p>
        </w:tc>
      </w:tr>
      <w:tr>
        <w:tc>
          <w:tcPr>
            <w:tcW w:type="dxa" w:w="400"/>
            <w:tcBorders>
              <w:top w:val="single" w:color="A8D4B0" w:sz="4"/>
              <w:left w:val="single" w:color="A8D4B0" w:sz="4"/>
              <w:bottom w:val="single" w:color="A8D4B0" w:sz="4"/>
              <w:right w:val="single" w:color="A8D4B0" w:sz="4"/>
            </w:tcBorders>
            <w:shd w:fill="FFFFFF" w:val="clear"/>
            <w:tcMar>
              <w:top w:type="dxa" w:w="70"/>
              <w:left w:type="dxa" w:w="70"/>
              <w:bottom w:type="dxa" w:w="70"/>
              <w:right w:type="dxa" w:w="70"/>
            </w:tcMar>
          </w:tcPr>
          <w:p>
            <w:pPr>
              <w:jc w:val="center"/>
            </w:pPr>
            <w:r>
              <w:rPr>
                <w:rFonts w:ascii="Arial" w:cs="Arial" w:eastAsia="Arial" w:hAnsi="Arial"/>
                <w:b/>
                <w:bCs/>
                <w:color w:val="0F6E56"/>
                <w:sz w:val="20"/>
                <w:szCs w:val="20"/>
              </w:rPr>
              <w:t xml:space="preserve">4</w:t>
            </w:r>
          </w:p>
        </w:tc>
        <w:tc>
          <w:tcPr>
            <w:tcW w:type="dxa" w:w="1800"/>
            <w:tcBorders>
              <w:top w:val="single" w:color="A8D4B0" w:sz="4"/>
              <w:left w:val="single" w:color="A8D4B0" w:sz="4"/>
              <w:bottom w:val="single" w:color="A8D4B0" w:sz="4"/>
              <w:right w:val="single" w:color="A8D4B0" w:sz="4"/>
            </w:tcBorders>
            <w:shd w:fill="FFFFFF" w:val="clear"/>
            <w:tcMar>
              <w:top w:type="dxa" w:w="70"/>
              <w:left w:type="dxa" w:w="70"/>
              <w:bottom w:type="dxa" w:w="70"/>
              <w:right w:type="dxa" w:w="70"/>
            </w:tcMar>
          </w:tcPr>
          <w:p>
            <w:pPr>
              <w:spacing w:after="20" w:before="0"/>
            </w:pPr>
            <w:r>
              <w:rPr>
                <w:rFonts w:ascii="Arial" w:cs="Arial" w:eastAsia="Arial" w:hAnsi="Arial"/>
                <w:b/>
                <w:bCs/>
                <w:color w:val="0A1A0F"/>
                <w:sz w:val="18"/>
                <w:szCs w:val="18"/>
              </w:rPr>
              <w:t xml:space="preserve">Architecture diagram (2 min)</w:t>
            </w:r>
          </w:p>
          <w:p>
            <w:pPr>
              <w:spacing w:after="0" w:before="0"/>
            </w:pPr>
            <w:r>
              <w:rPr>
                <w:rFonts w:ascii="Arial" w:cs="Arial" w:eastAsia="Arial" w:hAnsi="Arial"/>
                <w:i/>
                <w:iCs/>
                <w:color w:val="3A5A42"/>
                <w:sz w:val="16"/>
                <w:szCs w:val="16"/>
              </w:rPr>
              <w:t xml:space="preserve">Walk through the diagram · Each service and its role · Data flow</w:t>
            </w:r>
          </w:p>
        </w:tc>
        <w:tc>
          <w:tcPr>
            <w:tcW w:type="dxa" w:w="71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spacing w:after="360" w:before="0"/>
            </w:pPr>
            <w:r>
              <w:rPr>
                <w:sz w:val="20"/>
                <w:szCs w:val="20"/>
              </w:rPr>
              <w:t xml:space="preserve"/>
            </w:r>
          </w:p>
        </w:tc>
      </w:tr>
      <w:tr>
        <w:tc>
          <w:tcPr>
            <w:tcW w:type="dxa" w:w="400"/>
            <w:tcBorders>
              <w:top w:val="single" w:color="A8D4B0" w:sz="4"/>
              <w:left w:val="single" w:color="A8D4B0" w:sz="4"/>
              <w:bottom w:val="single" w:color="A8D4B0" w:sz="4"/>
              <w:right w:val="single" w:color="A8D4B0" w:sz="4"/>
            </w:tcBorders>
            <w:shd w:fill="D8F2E9" w:val="clear"/>
            <w:tcMar>
              <w:top w:type="dxa" w:w="70"/>
              <w:left w:type="dxa" w:w="70"/>
              <w:bottom w:type="dxa" w:w="70"/>
              <w:right w:type="dxa" w:w="70"/>
            </w:tcMar>
          </w:tcPr>
          <w:p>
            <w:pPr>
              <w:jc w:val="center"/>
            </w:pPr>
            <w:r>
              <w:rPr>
                <w:rFonts w:ascii="Arial" w:cs="Arial" w:eastAsia="Arial" w:hAnsi="Arial"/>
                <w:b/>
                <w:bCs/>
                <w:color w:val="0F6E56"/>
                <w:sz w:val="20"/>
                <w:szCs w:val="20"/>
              </w:rPr>
              <w:t xml:space="preserve">5</w:t>
            </w:r>
          </w:p>
        </w:tc>
        <w:tc>
          <w:tcPr>
            <w:tcW w:type="dxa" w:w="1800"/>
            <w:tcBorders>
              <w:top w:val="single" w:color="A8D4B0" w:sz="4"/>
              <w:left w:val="single" w:color="A8D4B0" w:sz="4"/>
              <w:bottom w:val="single" w:color="A8D4B0" w:sz="4"/>
              <w:right w:val="single" w:color="A8D4B0" w:sz="4"/>
            </w:tcBorders>
            <w:shd w:fill="D8F2E9" w:val="clear"/>
            <w:tcMar>
              <w:top w:type="dxa" w:w="70"/>
              <w:left w:type="dxa" w:w="70"/>
              <w:bottom w:type="dxa" w:w="70"/>
              <w:right w:type="dxa" w:w="70"/>
            </w:tcMar>
          </w:tcPr>
          <w:p>
            <w:pPr>
              <w:spacing w:after="20" w:before="0"/>
            </w:pPr>
            <w:r>
              <w:rPr>
                <w:rFonts w:ascii="Arial" w:cs="Arial" w:eastAsia="Arial" w:hAnsi="Arial"/>
                <w:b/>
                <w:bCs/>
                <w:color w:val="0A1A0F"/>
                <w:sz w:val="18"/>
                <w:szCs w:val="18"/>
              </w:rPr>
              <w:t xml:space="preserve">Why these services (1 min)</w:t>
            </w:r>
          </w:p>
          <w:p>
            <w:pPr>
              <w:spacing w:after="0" w:before="0"/>
            </w:pPr>
            <w:r>
              <w:rPr>
                <w:rFonts w:ascii="Arial" w:cs="Arial" w:eastAsia="Arial" w:hAnsi="Arial"/>
                <w:i/>
                <w:iCs/>
                <w:color w:val="3A5A42"/>
                <w:sz w:val="16"/>
                <w:szCs w:val="16"/>
              </w:rPr>
              <w:t xml:space="preserve">Justify the top 2 or 3 service choices · What the alternatives were</w:t>
            </w:r>
          </w:p>
        </w:tc>
        <w:tc>
          <w:tcPr>
            <w:tcW w:type="dxa" w:w="71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spacing w:after="360" w:before="0"/>
            </w:pPr>
            <w:r>
              <w:rPr>
                <w:sz w:val="20"/>
                <w:szCs w:val="20"/>
              </w:rPr>
              <w:t xml:space="preserve"/>
            </w:r>
          </w:p>
        </w:tc>
      </w:tr>
      <w:tr>
        <w:tc>
          <w:tcPr>
            <w:tcW w:type="dxa" w:w="400"/>
            <w:tcBorders>
              <w:top w:val="single" w:color="A8D4B0" w:sz="4"/>
              <w:left w:val="single" w:color="A8D4B0" w:sz="4"/>
              <w:bottom w:val="single" w:color="A8D4B0" w:sz="4"/>
              <w:right w:val="single" w:color="A8D4B0" w:sz="4"/>
            </w:tcBorders>
            <w:shd w:fill="FFFFFF" w:val="clear"/>
            <w:tcMar>
              <w:top w:type="dxa" w:w="70"/>
              <w:left w:type="dxa" w:w="70"/>
              <w:bottom w:type="dxa" w:w="70"/>
              <w:right w:type="dxa" w:w="70"/>
            </w:tcMar>
          </w:tcPr>
          <w:p>
            <w:pPr>
              <w:jc w:val="center"/>
            </w:pPr>
            <w:r>
              <w:rPr>
                <w:rFonts w:ascii="Arial" w:cs="Arial" w:eastAsia="Arial" w:hAnsi="Arial"/>
                <w:b/>
                <w:bCs/>
                <w:color w:val="0F6E56"/>
                <w:sz w:val="20"/>
                <w:szCs w:val="20"/>
              </w:rPr>
              <w:t xml:space="preserve">6</w:t>
            </w:r>
          </w:p>
        </w:tc>
        <w:tc>
          <w:tcPr>
            <w:tcW w:type="dxa" w:w="1800"/>
            <w:tcBorders>
              <w:top w:val="single" w:color="A8D4B0" w:sz="4"/>
              <w:left w:val="single" w:color="A8D4B0" w:sz="4"/>
              <w:bottom w:val="single" w:color="A8D4B0" w:sz="4"/>
              <w:right w:val="single" w:color="A8D4B0" w:sz="4"/>
            </w:tcBorders>
            <w:shd w:fill="FFFFFF" w:val="clear"/>
            <w:tcMar>
              <w:top w:type="dxa" w:w="70"/>
              <w:left w:type="dxa" w:w="70"/>
              <w:bottom w:type="dxa" w:w="70"/>
              <w:right w:type="dxa" w:w="70"/>
            </w:tcMar>
          </w:tcPr>
          <w:p>
            <w:pPr>
              <w:spacing w:after="20" w:before="0"/>
            </w:pPr>
            <w:r>
              <w:rPr>
                <w:rFonts w:ascii="Arial" w:cs="Arial" w:eastAsia="Arial" w:hAnsi="Arial"/>
                <w:b/>
                <w:bCs/>
                <w:color w:val="0A1A0F"/>
                <w:sz w:val="18"/>
                <w:szCs w:val="18"/>
              </w:rPr>
              <w:t xml:space="preserve">Security and POPIA (2 min)</w:t>
            </w:r>
          </w:p>
          <w:p>
            <w:pPr>
              <w:spacing w:after="0" w:before="0"/>
            </w:pPr>
            <w:r>
              <w:rPr>
                <w:rFonts w:ascii="Arial" w:cs="Arial" w:eastAsia="Arial" w:hAnsi="Arial"/>
                <w:i/>
                <w:iCs/>
                <w:color w:val="3A5A42"/>
                <w:sz w:val="16"/>
                <w:szCs w:val="16"/>
              </w:rPr>
              <w:t xml:space="preserve">Encryption at rest and in transit · POPIA conditions you address (cite by number) · IAM controls</w:t>
            </w:r>
          </w:p>
        </w:tc>
        <w:tc>
          <w:tcPr>
            <w:tcW w:type="dxa" w:w="71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spacing w:after="360" w:before="0"/>
            </w:pPr>
            <w:r>
              <w:rPr>
                <w:sz w:val="20"/>
                <w:szCs w:val="20"/>
              </w:rPr>
              <w:t xml:space="preserve"/>
            </w:r>
          </w:p>
        </w:tc>
      </w:tr>
      <w:tr>
        <w:tc>
          <w:tcPr>
            <w:tcW w:type="dxa" w:w="400"/>
            <w:tcBorders>
              <w:top w:val="single" w:color="A8D4B0" w:sz="4"/>
              <w:left w:val="single" w:color="A8D4B0" w:sz="4"/>
              <w:bottom w:val="single" w:color="A8D4B0" w:sz="4"/>
              <w:right w:val="single" w:color="A8D4B0" w:sz="4"/>
            </w:tcBorders>
            <w:shd w:fill="D8F2E9" w:val="clear"/>
            <w:tcMar>
              <w:top w:type="dxa" w:w="70"/>
              <w:left w:type="dxa" w:w="70"/>
              <w:bottom w:type="dxa" w:w="70"/>
              <w:right w:type="dxa" w:w="70"/>
            </w:tcMar>
          </w:tcPr>
          <w:p>
            <w:pPr>
              <w:jc w:val="center"/>
            </w:pPr>
            <w:r>
              <w:rPr>
                <w:rFonts w:ascii="Arial" w:cs="Arial" w:eastAsia="Arial" w:hAnsi="Arial"/>
                <w:b/>
                <w:bCs/>
                <w:color w:val="0F6E56"/>
                <w:sz w:val="20"/>
                <w:szCs w:val="20"/>
              </w:rPr>
              <w:t xml:space="preserve">7</w:t>
            </w:r>
          </w:p>
        </w:tc>
        <w:tc>
          <w:tcPr>
            <w:tcW w:type="dxa" w:w="1800"/>
            <w:tcBorders>
              <w:top w:val="single" w:color="A8D4B0" w:sz="4"/>
              <w:left w:val="single" w:color="A8D4B0" w:sz="4"/>
              <w:bottom w:val="single" w:color="A8D4B0" w:sz="4"/>
              <w:right w:val="single" w:color="A8D4B0" w:sz="4"/>
            </w:tcBorders>
            <w:shd w:fill="D8F2E9" w:val="clear"/>
            <w:tcMar>
              <w:top w:type="dxa" w:w="70"/>
              <w:left w:type="dxa" w:w="70"/>
              <w:bottom w:type="dxa" w:w="70"/>
              <w:right w:type="dxa" w:w="70"/>
            </w:tcMar>
          </w:tcPr>
          <w:p>
            <w:pPr>
              <w:spacing w:after="20" w:before="0"/>
            </w:pPr>
            <w:r>
              <w:rPr>
                <w:rFonts w:ascii="Arial" w:cs="Arial" w:eastAsia="Arial" w:hAnsi="Arial"/>
                <w:b/>
                <w:bCs/>
                <w:color w:val="0A1A0F"/>
                <w:sz w:val="18"/>
                <w:szCs w:val="18"/>
              </w:rPr>
              <w:t xml:space="preserve">Cost estimate (2 min)</w:t>
            </w:r>
          </w:p>
          <w:p>
            <w:pPr>
              <w:spacing w:after="0" w:before="0"/>
            </w:pPr>
            <w:r>
              <w:rPr>
                <w:rFonts w:ascii="Arial" w:cs="Arial" w:eastAsia="Arial" w:hAnsi="Arial"/>
                <w:i/>
                <w:iCs/>
                <w:color w:val="3A5A42"/>
                <w:sz w:val="16"/>
                <w:szCs w:val="16"/>
              </w:rPr>
              <w:t xml:space="preserve">Monthly total in ZAR · Pricing model choices · Top optimisation recommendation</w:t>
            </w:r>
          </w:p>
        </w:tc>
        <w:tc>
          <w:tcPr>
            <w:tcW w:type="dxa" w:w="71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spacing w:after="360" w:before="0"/>
            </w:pPr>
            <w:r>
              <w:rPr>
                <w:sz w:val="20"/>
                <w:szCs w:val="20"/>
              </w:rPr>
              <w:t xml:space="preserve"/>
            </w:r>
          </w:p>
        </w:tc>
      </w:tr>
      <w:tr>
        <w:tc>
          <w:tcPr>
            <w:tcW w:type="dxa" w:w="400"/>
            <w:tcBorders>
              <w:top w:val="single" w:color="A8D4B0" w:sz="4"/>
              <w:left w:val="single" w:color="A8D4B0" w:sz="4"/>
              <w:bottom w:val="single" w:color="A8D4B0" w:sz="4"/>
              <w:right w:val="single" w:color="A8D4B0" w:sz="4"/>
            </w:tcBorders>
            <w:shd w:fill="FFFFFF" w:val="clear"/>
            <w:tcMar>
              <w:top w:type="dxa" w:w="70"/>
              <w:left w:type="dxa" w:w="70"/>
              <w:bottom w:type="dxa" w:w="70"/>
              <w:right w:type="dxa" w:w="70"/>
            </w:tcMar>
          </w:tcPr>
          <w:p>
            <w:pPr>
              <w:jc w:val="center"/>
            </w:pPr>
            <w:r>
              <w:rPr>
                <w:rFonts w:ascii="Arial" w:cs="Arial" w:eastAsia="Arial" w:hAnsi="Arial"/>
                <w:b/>
                <w:bCs/>
                <w:color w:val="0F6E56"/>
                <w:sz w:val="20"/>
                <w:szCs w:val="20"/>
              </w:rPr>
              <w:t xml:space="preserve">8</w:t>
            </w:r>
          </w:p>
        </w:tc>
        <w:tc>
          <w:tcPr>
            <w:tcW w:type="dxa" w:w="1800"/>
            <w:tcBorders>
              <w:top w:val="single" w:color="A8D4B0" w:sz="4"/>
              <w:left w:val="single" w:color="A8D4B0" w:sz="4"/>
              <w:bottom w:val="single" w:color="A8D4B0" w:sz="4"/>
              <w:right w:val="single" w:color="A8D4B0" w:sz="4"/>
            </w:tcBorders>
            <w:shd w:fill="FFFFFF" w:val="clear"/>
            <w:tcMar>
              <w:top w:type="dxa" w:w="70"/>
              <w:left w:type="dxa" w:w="70"/>
              <w:bottom w:type="dxa" w:w="70"/>
              <w:right w:type="dxa" w:w="70"/>
            </w:tcMar>
          </w:tcPr>
          <w:p>
            <w:pPr>
              <w:spacing w:after="20" w:before="0"/>
            </w:pPr>
            <w:r>
              <w:rPr>
                <w:rFonts w:ascii="Arial" w:cs="Arial" w:eastAsia="Arial" w:hAnsi="Arial"/>
                <w:b/>
                <w:bCs/>
                <w:color w:val="0A1A0F"/>
                <w:sz w:val="18"/>
                <w:szCs w:val="18"/>
              </w:rPr>
              <w:t xml:space="preserve">Live demo or recording (2 min)</w:t>
            </w:r>
          </w:p>
          <w:p>
            <w:pPr>
              <w:spacing w:after="0" w:before="0"/>
            </w:pPr>
            <w:r>
              <w:rPr>
                <w:rFonts w:ascii="Arial" w:cs="Arial" w:eastAsia="Arial" w:hAnsi="Arial"/>
                <w:i/>
                <w:iCs/>
                <w:color w:val="3A5A42"/>
                <w:sz w:val="16"/>
                <w:szCs w:val="16"/>
              </w:rPr>
              <w:t xml:space="preserve">Application in browser · Database returning data · CloudTrail active</w:t>
            </w:r>
          </w:p>
        </w:tc>
        <w:tc>
          <w:tcPr>
            <w:tcW w:type="dxa" w:w="71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spacing w:after="360" w:before="0"/>
            </w:pPr>
            <w:r>
              <w:rPr>
                <w:sz w:val="20"/>
                <w:szCs w:val="20"/>
              </w:rPr>
              <w:t xml:space="preserve"/>
            </w:r>
          </w:p>
        </w:tc>
      </w:tr>
      <w:tr>
        <w:tc>
          <w:tcPr>
            <w:tcW w:type="dxa" w:w="400"/>
            <w:tcBorders>
              <w:top w:val="single" w:color="A8D4B0" w:sz="4"/>
              <w:left w:val="single" w:color="A8D4B0" w:sz="4"/>
              <w:bottom w:val="single" w:color="A8D4B0" w:sz="4"/>
              <w:right w:val="single" w:color="A8D4B0" w:sz="4"/>
            </w:tcBorders>
            <w:shd w:fill="D8F2E9" w:val="clear"/>
            <w:tcMar>
              <w:top w:type="dxa" w:w="70"/>
              <w:left w:type="dxa" w:w="70"/>
              <w:bottom w:type="dxa" w:w="70"/>
              <w:right w:type="dxa" w:w="70"/>
            </w:tcMar>
          </w:tcPr>
          <w:p>
            <w:pPr>
              <w:jc w:val="center"/>
            </w:pPr>
            <w:r>
              <w:rPr>
                <w:rFonts w:ascii="Arial" w:cs="Arial" w:eastAsia="Arial" w:hAnsi="Arial"/>
                <w:b/>
                <w:bCs/>
                <w:color w:val="0F6E56"/>
                <w:sz w:val="20"/>
                <w:szCs w:val="20"/>
              </w:rPr>
              <w:t xml:space="preserve">9</w:t>
            </w:r>
          </w:p>
        </w:tc>
        <w:tc>
          <w:tcPr>
            <w:tcW w:type="dxa" w:w="1800"/>
            <w:tcBorders>
              <w:top w:val="single" w:color="A8D4B0" w:sz="4"/>
              <w:left w:val="single" w:color="A8D4B0" w:sz="4"/>
              <w:bottom w:val="single" w:color="A8D4B0" w:sz="4"/>
              <w:right w:val="single" w:color="A8D4B0" w:sz="4"/>
            </w:tcBorders>
            <w:shd w:fill="D8F2E9" w:val="clear"/>
            <w:tcMar>
              <w:top w:type="dxa" w:w="70"/>
              <w:left w:type="dxa" w:w="70"/>
              <w:bottom w:type="dxa" w:w="70"/>
              <w:right w:type="dxa" w:w="70"/>
            </w:tcMar>
          </w:tcPr>
          <w:p>
            <w:pPr>
              <w:spacing w:after="20" w:before="0"/>
            </w:pPr>
            <w:r>
              <w:rPr>
                <w:rFonts w:ascii="Arial" w:cs="Arial" w:eastAsia="Arial" w:hAnsi="Arial"/>
                <w:b/>
                <w:bCs/>
                <w:color w:val="0A1A0F"/>
                <w:sz w:val="18"/>
                <w:szCs w:val="18"/>
              </w:rPr>
              <w:t xml:space="preserve">What comes next (1 min)</w:t>
            </w:r>
          </w:p>
          <w:p>
            <w:pPr>
              <w:spacing w:after="0" w:before="0"/>
            </w:pPr>
            <w:r>
              <w:rPr>
                <w:rFonts w:ascii="Arial" w:cs="Arial" w:eastAsia="Arial" w:hAnsi="Arial"/>
                <w:i/>
                <w:iCs/>
                <w:color w:val="3A5A42"/>
                <w:sz w:val="16"/>
                <w:szCs w:val="16"/>
              </w:rPr>
              <w:t xml:space="preserve">Top 2 improvements · Why I didn't do them · Next steps</w:t>
            </w:r>
          </w:p>
        </w:tc>
        <w:tc>
          <w:tcPr>
            <w:tcW w:type="dxa" w:w="71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spacing w:after="360" w:before="0"/>
            </w:pPr>
            <w:r>
              <w:rPr>
                <w:sz w:val="20"/>
                <w:szCs w:val="20"/>
              </w:rPr>
              <w:t xml:space="preserve"/>
            </w:r>
          </w:p>
        </w:tc>
      </w:tr>
    </w:tbl>
    <w:p>
      <w:r>
        <w:br w:type="page"/>
      </w:r>
    </w:p>
    <w:p>
      <w:pPr>
        <w:pStyle w:val="Heading2"/>
        <w:spacing w:after="100" w:before="200"/>
      </w:pPr>
      <w:r>
        <w:rPr>
          <w:rFonts w:ascii="Arial" w:cs="Arial" w:eastAsia="Arial" w:hAnsi="Arial"/>
          <w:b/>
          <w:bCs/>
          <w:color w:val="085041"/>
          <w:sz w:val="24"/>
          <w:szCs w:val="24"/>
        </w:rPr>
        <w:t xml:space="preserve">Workbook 6.3 — Reflective Journal</w:t>
      </w:r>
    </w:p>
    <w:p>
      <w:pPr>
        <w:spacing w:after="120" w:before="0"/>
        <w:jc w:val="left"/>
      </w:pPr>
      <w:r>
        <w:rPr>
          <w:rFonts w:ascii="Arial" w:cs="Arial" w:eastAsia="Arial" w:hAnsi="Arial"/>
          <w:b w:val="false"/>
          <w:bCs w:val="false"/>
          <w:i/>
          <w:iCs/>
          <w:color w:val="3A5A42"/>
          <w:sz w:val="20"/>
          <w:szCs w:val="20"/>
        </w:rPr>
        <w:t xml:space="preserve">Phase 3 · Individual · 40 minutes · PoE artefact · Minimum 300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5041" w:sz="12"/>
              <w:left w:val="single" w:color="E1F5EE" w:sz="4"/>
              <w:bottom w:val="single" w:color="085041" w:sz="4"/>
              <w:right w:val="single" w:color="E1F5EE" w:sz="4"/>
            </w:tcBorders>
            <w:shd w:fill="E1F5EE" w:val="clear"/>
            <w:tcMar>
              <w:top w:type="dxa" w:w="120"/>
              <w:left w:type="dxa" w:w="160"/>
              <w:bottom w:type="dxa" w:w="120"/>
              <w:right w:type="dxa" w:w="160"/>
            </w:tcMar>
          </w:tcPr>
          <w:p>
            <w:pPr>
              <w:spacing w:after="80" w:before="0"/>
            </w:pPr>
            <w:r>
              <w:rPr>
                <w:rFonts w:ascii="Arial" w:cs="Arial" w:eastAsia="Arial" w:hAnsi="Arial"/>
                <w:b/>
                <w:bCs/>
                <w:color w:val="0A1A0F"/>
                <w:sz w:val="22"/>
                <w:szCs w:val="22"/>
              </w:rPr>
              <w:t xml:space="preserve">Instructions</w:t>
            </w:r>
          </w:p>
          <w:p>
            <w:pPr>
              <w:pStyle w:val="ListParagraph"/>
              <w:numPr>
                <w:ilvl w:val="0"/>
                <w:numId w:val="2"/>
              </w:numPr>
              <w:spacing w:after="50" w:before="0"/>
            </w:pPr>
            <w:r>
              <w:rPr>
                <w:rFonts w:ascii="Arial" w:cs="Arial" w:eastAsia="Arial" w:hAnsi="Arial"/>
                <w:color w:val="0A1A0F"/>
                <w:sz w:val="20"/>
                <w:szCs w:val="20"/>
              </w:rPr>
              <w:t xml:space="preserve">This is a personal reflection — not a technical document. There are no wrong answers.</w:t>
            </w:r>
          </w:p>
          <w:p>
            <w:pPr>
              <w:pStyle w:val="ListParagraph"/>
              <w:numPr>
                <w:ilvl w:val="0"/>
                <w:numId w:val="2"/>
              </w:numPr>
              <w:spacing w:after="50" w:before="0"/>
            </w:pPr>
            <w:r>
              <w:rPr>
                <w:rFonts w:ascii="Arial" w:cs="Arial" w:eastAsia="Arial" w:hAnsi="Arial"/>
                <w:color w:val="0A1A0F"/>
                <w:sz w:val="20"/>
                <w:szCs w:val="20"/>
              </w:rPr>
              <w:t xml:space="preserve">Write in the first person (I learned, I was surprised, I struggled with...)</w:t>
            </w:r>
          </w:p>
          <w:p>
            <w:pPr>
              <w:pStyle w:val="ListParagraph"/>
              <w:numPr>
                <w:ilvl w:val="0"/>
                <w:numId w:val="2"/>
              </w:numPr>
              <w:spacing w:after="50" w:before="0"/>
            </w:pPr>
            <w:r>
              <w:rPr>
                <w:rFonts w:ascii="Arial" w:cs="Arial" w:eastAsia="Arial" w:hAnsi="Arial"/>
                <w:color w:val="0A1A0F"/>
                <w:sz w:val="20"/>
                <w:szCs w:val="20"/>
              </w:rPr>
              <w:t xml:space="preserve">Be specific: name the exact concept, module, or lab that was hard, surprising, or rewarding</w:t>
            </w:r>
          </w:p>
          <w:p>
            <w:pPr>
              <w:pStyle w:val="ListParagraph"/>
              <w:numPr>
                <w:ilvl w:val="0"/>
                <w:numId w:val="2"/>
              </w:numPr>
              <w:spacing w:after="50" w:before="0"/>
            </w:pPr>
            <w:r>
              <w:rPr>
                <w:rFonts w:ascii="Arial" w:cs="Arial" w:eastAsia="Arial" w:hAnsi="Arial"/>
                <w:color w:val="0A1A0F"/>
                <w:sz w:val="20"/>
                <w:szCs w:val="20"/>
              </w:rPr>
              <w:t xml:space="preserve">Minimum 300 words across the four questions below. There is no maximum.</w:t>
            </w:r>
          </w:p>
        </w:tc>
      </w:tr>
    </w:tbl>
    <w:p>
      <w:pPr>
        <w:spacing w:after="120" w:before="0"/>
      </w:pPr>
    </w:p>
    <w:p>
      <w:pPr>
        <w:spacing w:after="60" w:before="120"/>
      </w:pPr>
      <w:r>
        <w:rPr>
          <w:rFonts w:ascii="Arial" w:cs="Arial" w:eastAsia="Arial" w:hAnsi="Arial"/>
          <w:b/>
          <w:bCs/>
          <w:color w:val="085041"/>
          <w:sz w:val="20"/>
          <w:szCs w:val="20"/>
        </w:rPr>
        <w:t xml:space="preserve">Question 1:</w:t>
      </w:r>
    </w:p>
    <w:p>
      <w:pPr>
        <w:spacing w:after="60" w:before="0"/>
        <w:jc w:val="left"/>
      </w:pPr>
      <w:r>
        <w:rPr>
          <w:rFonts w:ascii="Arial" w:cs="Arial" w:eastAsia="Arial" w:hAnsi="Arial"/>
          <w:b w:val="false"/>
          <w:bCs w:val="false"/>
          <w:i/>
          <w:iCs/>
          <w:color w:val="3A5A42"/>
          <w:sz w:val="22"/>
          <w:szCs w:val="22"/>
        </w:rPr>
        <w:t xml:space="preserve">Question 1: What aspect of Cloud Launchpad surprised you most — technically or professionally? Were your initial assumptions about cloud computing wrong? What did you expect to be hard that turned out to be simple, or vice versa?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D4B0" w:sz="4"/>
              <w:left w:val="single" w:color="A8D4B0" w:sz="4"/>
              <w:bottom w:val="single" w:color="A8D4B0" w:sz="4"/>
              <w:right w:val="single" w:color="A8D4B0" w:sz="4"/>
            </w:tcBorders>
            <w:shd w:fill="F2FBF4" w:val="clear"/>
            <w:tcMar>
              <w:top w:type="dxa" w:w="80"/>
              <w:left w:type="dxa" w:w="120"/>
              <w:bottom w:type="dxa" w:w="80"/>
              <w:right w:type="dxa" w:w="120"/>
            </w:tcMar>
          </w:tcPr>
          <w:p>
            <w:pPr>
              <w:spacing w:after="1200" w:before="0"/>
            </w:pPr>
            <w:r>
              <w:rPr>
                <w:sz w:val="20"/>
                <w:szCs w:val="20"/>
              </w:rPr>
              <w:t xml:space="preserve"/>
            </w:r>
          </w:p>
        </w:tc>
      </w:tr>
    </w:tbl>
    <w:p>
      <w:pPr>
        <w:spacing w:after="120" w:before="0"/>
      </w:pPr>
    </w:p>
    <w:p>
      <w:pPr>
        <w:spacing w:after="60" w:before="120"/>
      </w:pPr>
      <w:r>
        <w:rPr>
          <w:rFonts w:ascii="Arial" w:cs="Arial" w:eastAsia="Arial" w:hAnsi="Arial"/>
          <w:b/>
          <w:bCs/>
          <w:color w:val="085041"/>
          <w:sz w:val="20"/>
          <w:szCs w:val="20"/>
        </w:rPr>
        <w:t xml:space="preserve">Question 2:</w:t>
      </w:r>
    </w:p>
    <w:p>
      <w:pPr>
        <w:spacing w:after="60" w:before="0"/>
        <w:jc w:val="left"/>
      </w:pPr>
      <w:r>
        <w:rPr>
          <w:rFonts w:ascii="Arial" w:cs="Arial" w:eastAsia="Arial" w:hAnsi="Arial"/>
          <w:b w:val="false"/>
          <w:bCs w:val="false"/>
          <w:i/>
          <w:iCs/>
          <w:color w:val="3A5A42"/>
          <w:sz w:val="22"/>
          <w:szCs w:val="22"/>
        </w:rPr>
        <w:t xml:space="preserve">Question 2: What was the single hardest concept across all 6 modules? When did you finally understand it, and what made it click? How would you explain it to someone starting the course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D4B0" w:sz="4"/>
              <w:left w:val="single" w:color="A8D4B0" w:sz="4"/>
              <w:bottom w:val="single" w:color="A8D4B0" w:sz="4"/>
              <w:right w:val="single" w:color="A8D4B0" w:sz="4"/>
            </w:tcBorders>
            <w:shd w:fill="F2FBF4" w:val="clear"/>
            <w:tcMar>
              <w:top w:type="dxa" w:w="80"/>
              <w:left w:type="dxa" w:w="120"/>
              <w:bottom w:type="dxa" w:w="80"/>
              <w:right w:type="dxa" w:w="120"/>
            </w:tcMar>
          </w:tcPr>
          <w:p>
            <w:pPr>
              <w:spacing w:after="1200" w:before="0"/>
            </w:pPr>
            <w:r>
              <w:rPr>
                <w:sz w:val="20"/>
                <w:szCs w:val="20"/>
              </w:rPr>
              <w:t xml:space="preserve"/>
            </w:r>
          </w:p>
        </w:tc>
      </w:tr>
    </w:tbl>
    <w:p>
      <w:pPr>
        <w:spacing w:after="120" w:before="0"/>
      </w:pPr>
    </w:p>
    <w:p>
      <w:pPr>
        <w:spacing w:after="60" w:before="120"/>
      </w:pPr>
      <w:r>
        <w:rPr>
          <w:rFonts w:ascii="Arial" w:cs="Arial" w:eastAsia="Arial" w:hAnsi="Arial"/>
          <w:b/>
          <w:bCs/>
          <w:color w:val="085041"/>
          <w:sz w:val="20"/>
          <w:szCs w:val="20"/>
        </w:rPr>
        <w:t xml:space="preserve">Question 3:</w:t>
      </w:r>
    </w:p>
    <w:p>
      <w:pPr>
        <w:spacing w:after="60" w:before="0"/>
        <w:jc w:val="left"/>
      </w:pPr>
      <w:r>
        <w:rPr>
          <w:rFonts w:ascii="Arial" w:cs="Arial" w:eastAsia="Arial" w:hAnsi="Arial"/>
          <w:b w:val="false"/>
          <w:bCs w:val="false"/>
          <w:i/>
          <w:iCs/>
          <w:color w:val="3A5A42"/>
          <w:sz w:val="22"/>
          <w:szCs w:val="22"/>
        </w:rPr>
        <w:t xml:space="preserve">Question 3: Based on what you built and learned, which cloud career role do you want to pursue now? Why this role and not another? What is your realistic timeline, and what is the next specific step you will 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D4B0" w:sz="4"/>
              <w:left w:val="single" w:color="A8D4B0" w:sz="4"/>
              <w:bottom w:val="single" w:color="A8D4B0" w:sz="4"/>
              <w:right w:val="single" w:color="A8D4B0" w:sz="4"/>
            </w:tcBorders>
            <w:shd w:fill="F2FBF4" w:val="clear"/>
            <w:tcMar>
              <w:top w:type="dxa" w:w="80"/>
              <w:left w:type="dxa" w:w="120"/>
              <w:bottom w:type="dxa" w:w="80"/>
              <w:right w:type="dxa" w:w="120"/>
            </w:tcMar>
          </w:tcPr>
          <w:p>
            <w:pPr>
              <w:spacing w:after="1200" w:before="0"/>
            </w:pPr>
            <w:r>
              <w:rPr>
                <w:sz w:val="20"/>
                <w:szCs w:val="20"/>
              </w:rPr>
              <w:t xml:space="preserve"/>
            </w:r>
          </w:p>
        </w:tc>
      </w:tr>
    </w:tbl>
    <w:p>
      <w:pPr>
        <w:spacing w:after="120" w:before="0"/>
      </w:pPr>
    </w:p>
    <w:p>
      <w:pPr>
        <w:spacing w:after="60" w:before="120"/>
      </w:pPr>
      <w:r>
        <w:rPr>
          <w:rFonts w:ascii="Arial" w:cs="Arial" w:eastAsia="Arial" w:hAnsi="Arial"/>
          <w:b/>
          <w:bCs/>
          <w:color w:val="085041"/>
          <w:sz w:val="20"/>
          <w:szCs w:val="20"/>
        </w:rPr>
        <w:t xml:space="preserve">Question 4:</w:t>
      </w:r>
    </w:p>
    <w:p>
      <w:pPr>
        <w:spacing w:after="60" w:before="0"/>
        <w:jc w:val="left"/>
      </w:pPr>
      <w:r>
        <w:rPr>
          <w:rFonts w:ascii="Arial" w:cs="Arial" w:eastAsia="Arial" w:hAnsi="Arial"/>
          <w:b w:val="false"/>
          <w:bCs w:val="false"/>
          <w:i/>
          <w:iCs/>
          <w:color w:val="3A5A42"/>
          <w:sz w:val="22"/>
          <w:szCs w:val="22"/>
        </w:rPr>
        <w:t xml:space="preserve">Question 4: If you had two more weeks to work on your capstone project, what would you change or add? Why didn't you do it this time? What business benefit would that improvement deliver for your SA client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D4B0" w:sz="4"/>
              <w:left w:val="single" w:color="A8D4B0" w:sz="4"/>
              <w:bottom w:val="single" w:color="A8D4B0" w:sz="4"/>
              <w:right w:val="single" w:color="A8D4B0" w:sz="4"/>
            </w:tcBorders>
            <w:shd w:fill="F2FBF4" w:val="clear"/>
            <w:tcMar>
              <w:top w:type="dxa" w:w="80"/>
              <w:left w:type="dxa" w:w="120"/>
              <w:bottom w:type="dxa" w:w="80"/>
              <w:right w:type="dxa" w:w="120"/>
            </w:tcMar>
          </w:tcPr>
          <w:p>
            <w:pPr>
              <w:spacing w:after="1200" w:before="0"/>
            </w:pPr>
            <w:r>
              <w:rPr>
                <w:sz w:val="20"/>
                <w:szCs w:val="20"/>
              </w:rPr>
              <w:t xml:space="preserve"/>
            </w:r>
          </w:p>
        </w:tc>
      </w:tr>
    </w:tbl>
    <w:p>
      <w:pPr>
        <w:spacing w:after="120" w:before="0"/>
      </w:pPr>
    </w:p>
    <w:p>
      <w:r>
        <w:br w:type="page"/>
      </w:r>
    </w:p>
    <w:p>
      <w:pPr>
        <w:pStyle w:val="Heading2"/>
        <w:spacing w:after="100" w:before="200"/>
      </w:pPr>
      <w:r>
        <w:rPr>
          <w:rFonts w:ascii="Arial" w:cs="Arial" w:eastAsia="Arial" w:hAnsi="Arial"/>
          <w:b/>
          <w:bCs/>
          <w:color w:val="085041"/>
          <w:sz w:val="24"/>
          <w:szCs w:val="24"/>
        </w:rPr>
        <w:t xml:space="preserve">Workbook 6.4 — Portfolio of Evidence Checklist</w:t>
      </w:r>
    </w:p>
    <w:p>
      <w:pPr>
        <w:spacing w:after="120" w:before="0"/>
        <w:jc w:val="left"/>
      </w:pPr>
      <w:r>
        <w:rPr>
          <w:rFonts w:ascii="Arial" w:cs="Arial" w:eastAsia="Arial" w:hAnsi="Arial"/>
          <w:b w:val="false"/>
          <w:bCs w:val="false"/>
          <w:i/>
          <w:iCs/>
          <w:color w:val="3A5A42"/>
          <w:sz w:val="20"/>
          <w:szCs w:val="20"/>
        </w:rPr>
        <w:t xml:space="preserve">Final submission · Confirm every artefact is present before submitting</w:t>
      </w:r>
    </w:p>
    <w:p>
      <w:pPr>
        <w:spacing w:after="100" w:before="0"/>
        <w:jc w:val="left"/>
      </w:pPr>
      <w:r>
        <w:rPr>
          <w:rFonts w:ascii="Arial" w:cs="Arial" w:eastAsia="Arial" w:hAnsi="Arial"/>
          <w:b w:val="false"/>
          <w:bCs w:val="false"/>
          <w:i w:val="false"/>
          <w:iCs w:val="false"/>
          <w:color w:val="000000"/>
          <w:sz w:val="22"/>
          <w:szCs w:val="22"/>
        </w:rPr>
        <w:t xml:space="preserve">Tick every box and add the file name or page reference in the Notes column. An incomplete PoE will not be accepted for final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tcPr>
          <w:p>
            <w:r>
              <w:rPr>
                <w:rFonts w:ascii="Arial" w:cs="Arial" w:eastAsia="Arial" w:hAnsi="Arial"/>
                <w:b/>
                <w:bCs/>
                <w:color w:val="FFFFFF"/>
                <w:sz w:val="19"/>
                <w:szCs w:val="19"/>
              </w:rPr>
              <w:t xml:space="preserve">Module</w:t>
            </w:r>
          </w:p>
        </w:tc>
        <w:tc>
          <w:tcPr>
            <w:tcW w:type="dxa" w:w="20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tcPr>
          <w:p>
            <w:r>
              <w:rPr>
                <w:rFonts w:ascii="Arial" w:cs="Arial" w:eastAsia="Arial" w:hAnsi="Arial"/>
                <w:b/>
                <w:bCs/>
                <w:color w:val="FFFFFF"/>
                <w:sz w:val="19"/>
                <w:szCs w:val="19"/>
              </w:rPr>
              <w:t xml:space="preserve">Topic</w:t>
            </w:r>
          </w:p>
        </w:tc>
        <w:tc>
          <w:tcPr>
            <w:tcW w:type="dxa" w:w="616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tcPr>
          <w:p>
            <w:r>
              <w:rPr>
                <w:rFonts w:ascii="Arial" w:cs="Arial" w:eastAsia="Arial" w:hAnsi="Arial"/>
                <w:b/>
                <w:bCs/>
                <w:color w:val="FFFFFF"/>
                <w:sz w:val="19"/>
                <w:szCs w:val="19"/>
              </w:rPr>
              <w:t xml:space="preserve">Required PoE Artefacts</w:t>
            </w:r>
          </w:p>
        </w:tc>
      </w:tr>
      <w:tr>
        <w:tc>
          <w:tcPr>
            <w:tcW w:type="dxa" w:w="12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F6E56"/>
                <w:sz w:val="19"/>
                <w:szCs w:val="19"/>
              </w:rPr>
              <w:t xml:space="preserve">Module 1</w:t>
            </w:r>
          </w:p>
        </w:tc>
        <w:tc>
          <w:tcPr>
            <w:tcW w:type="dxa" w:w="20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b/>
                <w:bCs/>
                <w:color w:val="0A1A0F"/>
                <w:sz w:val="19"/>
                <w:szCs w:val="19"/>
              </w:rPr>
              <w:t xml:space="preserve">Digital &amp; Cloud Foundations</w:t>
            </w:r>
          </w:p>
        </w:tc>
        <w:tc>
          <w:tcPr>
            <w:tcW w:type="dxa" w:w="61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000000"/>
                <w:sz w:val="18"/>
                <w:szCs w:val="18"/>
              </w:rPr>
              <w:t xml:space="preserve">AWS console navigation screenshot with at least 5 services visible; AWS Pricing Calculator output for a web server scenario; personal GDA learning pathway map showing career goal and required modules</w:t>
            </w:r>
          </w:p>
        </w:tc>
      </w:tr>
      <w:tr>
        <w:tc>
          <w:tcPr>
            <w:tcW w:type="dxa" w:w="12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0F6E56"/>
                <w:sz w:val="19"/>
                <w:szCs w:val="19"/>
              </w:rPr>
              <w:t xml:space="preserve">Module 2</w:t>
            </w:r>
          </w:p>
        </w:tc>
        <w:tc>
          <w:tcPr>
            <w:tcW w:type="dxa" w:w="20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0A1A0F"/>
                <w:sz w:val="19"/>
                <w:szCs w:val="19"/>
              </w:rPr>
              <w:t xml:space="preserve">Linux Essentials</w:t>
            </w:r>
          </w:p>
        </w:tc>
        <w:tc>
          <w:tcPr>
            <w:tcW w:type="dxa" w:w="616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color w:val="000000"/>
                <w:sz w:val="18"/>
                <w:szCs w:val="18"/>
              </w:rPr>
              <w:t xml:space="preserve">Linux navigation worksheet (completed with annotated output); nginx running in browser screenshot; backup automation Bash script (commented); SSH key-pair setup confirmation (passwordless SSH)</w:t>
            </w:r>
          </w:p>
        </w:tc>
      </w:tr>
      <w:tr>
        <w:tc>
          <w:tcPr>
            <w:tcW w:type="dxa" w:w="12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F6E56"/>
                <w:sz w:val="19"/>
                <w:szCs w:val="19"/>
              </w:rPr>
              <w:t xml:space="preserve">Module 3</w:t>
            </w:r>
          </w:p>
        </w:tc>
        <w:tc>
          <w:tcPr>
            <w:tcW w:type="dxa" w:w="20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b/>
                <w:bCs/>
                <w:color w:val="0A1A0F"/>
                <w:sz w:val="19"/>
                <w:szCs w:val="19"/>
              </w:rPr>
              <w:t xml:space="preserve">Networking Fundamentals</w:t>
            </w:r>
          </w:p>
        </w:tc>
        <w:tc>
          <w:tcPr>
            <w:tcW w:type="dxa" w:w="61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000000"/>
                <w:sz w:val="18"/>
                <w:szCs w:val="18"/>
              </w:rPr>
              <w:t xml:space="preserve">Subnetting worksheet (3 problems with workings shown + SA business scenario design); hand-drawn VPC design diagram; EC2 SSH confirmation inside custom VPC; CloudTrail event annotation worksheet</w:t>
            </w:r>
          </w:p>
        </w:tc>
      </w:tr>
      <w:tr>
        <w:tc>
          <w:tcPr>
            <w:tcW w:type="dxa" w:w="12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0F6E56"/>
                <w:sz w:val="19"/>
                <w:szCs w:val="19"/>
              </w:rPr>
              <w:t xml:space="preserve">Module 4</w:t>
            </w:r>
          </w:p>
        </w:tc>
        <w:tc>
          <w:tcPr>
            <w:tcW w:type="dxa" w:w="20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0A1A0F"/>
                <w:sz w:val="19"/>
                <w:szCs w:val="19"/>
              </w:rPr>
              <w:t xml:space="preserve">Cloud Infrastructure</w:t>
            </w:r>
          </w:p>
        </w:tc>
        <w:tc>
          <w:tcPr>
            <w:tcW w:type="dxa" w:w="616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color w:val="000000"/>
                <w:sz w:val="18"/>
                <w:szCs w:val="18"/>
              </w:rPr>
              <w:t xml:space="preserve">Working 2-tier web application URL screenshot; hand-drawn 2-tier architecture diagram (peer-reviewed); SQL session output (CREATE, INSERT, SELECT, UPDATE, DELETE); custom IAM policy JSON with test results; cost estimate in ZAR</w:t>
            </w:r>
          </w:p>
        </w:tc>
      </w:tr>
      <w:tr>
        <w:tc>
          <w:tcPr>
            <w:tcW w:type="dxa" w:w="12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F6E56"/>
                <w:sz w:val="19"/>
                <w:szCs w:val="19"/>
              </w:rPr>
              <w:t xml:space="preserve">Module 5</w:t>
            </w:r>
          </w:p>
        </w:tc>
        <w:tc>
          <w:tcPr>
            <w:tcW w:type="dxa" w:w="20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b/>
                <w:bCs/>
                <w:color w:val="0A1A0F"/>
                <w:sz w:val="19"/>
                <w:szCs w:val="19"/>
              </w:rPr>
              <w:t xml:space="preserve">Cloud Security</w:t>
            </w:r>
          </w:p>
        </w:tc>
        <w:tc>
          <w:tcPr>
            <w:tcW w:type="dxa" w:w="61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000000"/>
                <w:sz w:val="18"/>
                <w:szCs w:val="18"/>
              </w:rPr>
              <w:t xml:space="preserve">POPIA compliance audit (Workbook 5.1); encryption decision matrix (Workbook 5.2); IR simulation documentation (Workbook 5.3); Security Hardening Report (Workbook 5.4); CloudTrail event screenshots; Config rule compliance result</w:t>
            </w:r>
          </w:p>
        </w:tc>
      </w:tr>
      <w:tr>
        <w:tc>
          <w:tcPr>
            <w:tcW w:type="dxa" w:w="12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0F6E56"/>
                <w:sz w:val="19"/>
                <w:szCs w:val="19"/>
              </w:rPr>
              <w:t xml:space="preserve">Module 6</w:t>
            </w:r>
          </w:p>
        </w:tc>
        <w:tc>
          <w:tcPr>
            <w:tcW w:type="dxa" w:w="20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0A1A0F"/>
                <w:sz w:val="19"/>
                <w:szCs w:val="19"/>
              </w:rPr>
              <w:t xml:space="preserve">Capstone Project</w:t>
            </w:r>
          </w:p>
        </w:tc>
        <w:tc>
          <w:tcPr>
            <w:tcW w:type="dxa" w:w="616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color w:val="000000"/>
                <w:sz w:val="18"/>
                <w:szCs w:val="18"/>
              </w:rPr>
              <w:t xml:space="preserve">Annotated architecture diagram; all deployment screenshots; Security Hardening Report for chosen SA scenario; AWS Pricing Calculator estimate in ZAR; 15-slide presentation deck; reflective journal (minimum 300 words); peer evaluation forms</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F6E56" w:sz="6"/>
              <w:left w:val="single" w:color="0F6E56" w:sz="6"/>
              <w:bottom w:val="single" w:color="0F6E56" w:sz="6"/>
              <w:right w:val="single" w:color="0F6E56" w:sz="6"/>
            </w:tcBorders>
            <w:shd w:fill="0F6E56"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§4</w:t>
            </w:r>
          </w:p>
          <w:p>
            <w:pPr>
              <w:spacing w:after="0" w:before="40"/>
              <w:jc w:val="center"/>
            </w:pPr>
            <w:r>
              <w:rPr>
                <w:rFonts w:ascii="Arial" w:cs="Arial" w:eastAsia="Arial" w:hAnsi="Arial"/>
                <w:color w:val="AAAAAA"/>
                <w:sz w:val="16"/>
                <w:szCs w:val="16"/>
              </w:rPr>
              <w:t xml:space="preserve">SECTION</w:t>
            </w:r>
          </w:p>
        </w:tc>
        <w:tc>
          <w:tcPr>
            <w:tcW w:type="dxa" w:w="7960"/>
            <w:tcBorders>
              <w:top w:val="single" w:color="FCE8E1" w:sz="6"/>
              <w:left w:val="single" w:color="FCE8E1" w:sz="6"/>
              <w:bottom w:val="single" w:color="FCE8E1" w:sz="6"/>
              <w:right w:val="single" w:color="FCE8E1" w:sz="6"/>
            </w:tcBorders>
            <w:shd w:fill="FCE8E1" w:val="clear"/>
            <w:tcMar>
              <w:top w:type="dxa" w:w="160"/>
              <w:left w:type="dxa" w:w="180"/>
              <w:bottom w:type="dxa" w:w="160"/>
              <w:right w:type="dxa" w:w="140"/>
            </w:tcMar>
            <w:vAlign w:val="center"/>
          </w:tcPr>
          <w:p>
            <w:r>
              <w:rPr>
                <w:rFonts w:ascii="Arial" w:cs="Arial" w:eastAsia="Arial" w:hAnsi="Arial"/>
                <w:b/>
                <w:bCs/>
                <w:color w:val="0A1A0F"/>
                <w:sz w:val="30"/>
                <w:szCs w:val="30"/>
              </w:rPr>
              <w:t xml:space="preserve">Facilitator Capstone Delivery Guide</w:t>
            </w:r>
          </w:p>
          <w:p>
            <w:pPr>
              <w:spacing w:after="0" w:before="50"/>
            </w:pPr>
            <w:r>
              <w:rPr>
                <w:rFonts w:ascii="Arial" w:cs="Arial" w:eastAsia="Arial" w:hAnsi="Arial"/>
                <w:i/>
                <w:iCs/>
                <w:color w:val="0A1A0F"/>
                <w:sz w:val="20"/>
                <w:szCs w:val="20"/>
              </w:rPr>
              <w:t xml:space="preserve">Full phase-by-phase facilitation script with timing and coaching notes</w:t>
            </w:r>
          </w:p>
        </w:tc>
      </w:tr>
    </w:tbl>
    <w:p>
      <w:pPr>
        <w:spacing w:after="120" w:before="0"/>
      </w:pPr>
    </w:p>
    <w:p>
      <w:r>
        <w:br w:type="page"/>
      </w:r>
    </w:p>
    <w:p>
      <w:pPr>
        <w:pStyle w:val="Heading2"/>
        <w:spacing w:after="100" w:before="200"/>
      </w:pPr>
      <w:r>
        <w:rPr>
          <w:rFonts w:ascii="Arial" w:cs="Arial" w:eastAsia="Arial" w:hAnsi="Arial"/>
          <w:b/>
          <w:bCs/>
          <w:color w:val="993C1D"/>
          <w:sz w:val="24"/>
          <w:szCs w:val="24"/>
        </w:rPr>
        <w:t xml:space="preserve">Complete Capstone Delivery Script</w:t>
      </w:r>
    </w:p>
    <w:p>
      <w:pPr>
        <w:spacing w:after="140" w:before="0"/>
        <w:jc w:val="left"/>
      </w:pPr>
      <w:r>
        <w:rPr>
          <w:rFonts w:ascii="Arial" w:cs="Arial" w:eastAsia="Arial" w:hAnsi="Arial"/>
          <w:b w:val="false"/>
          <w:bCs w:val="false"/>
          <w:i w:val="false"/>
          <w:iCs w:val="false"/>
          <w:color w:val="000000"/>
          <w:sz w:val="22"/>
          <w:szCs w:val="22"/>
        </w:rPr>
        <w:t xml:space="preserve">This section provides the full facilitation guide for both weeks of the capstone — room setup, timing, coaching prompts, and contingency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7A5C00" w:sz="8"/>
              <w:left w:val="single" w:color="7A5C00" w:sz="8"/>
              <w:bottom w:val="single" w:color="7A5C00" w:sz="8"/>
              <w:right w:val="single" w:color="7A5C00" w:sz="8"/>
            </w:tcBorders>
            <w:shd w:fill="7A5C00" w:val="clear"/>
            <w:tcMar>
              <w:top w:type="dxa" w:w="100"/>
              <w:left w:type="dxa" w:w="80"/>
              <w:bottom w:type="dxa" w:w="100"/>
              <w:right w:type="dxa" w:w="80"/>
            </w:tcMar>
            <w:vAlign w:val="center"/>
          </w:tcPr>
          <w:p>
            <w:pPr>
              <w:jc w:val="center"/>
            </w:pPr>
            <w:r>
              <w:rPr>
                <w:rFonts w:ascii="Arial" w:cs="Arial" w:eastAsia="Arial" w:hAnsi="Arial"/>
                <w:b/>
                <w:bCs/>
                <w:color w:val="FFFFFF"/>
                <w:sz w:val="26"/>
                <w:szCs w:val="26"/>
              </w:rPr>
              <w:t xml:space="preserve">P1</w:t>
            </w:r>
          </w:p>
          <w:p>
            <w:pPr>
              <w:spacing w:after="0" w:before="20"/>
              <w:jc w:val="center"/>
            </w:pPr>
            <w:r>
              <w:rPr>
                <w:rFonts w:ascii="Arial" w:cs="Arial" w:eastAsia="Arial" w:hAnsi="Arial"/>
                <w:color w:val="EEE8AA"/>
                <w:sz w:val="14"/>
                <w:szCs w:val="14"/>
              </w:rPr>
              <w:t xml:space="preserve">PHASE</w:t>
            </w:r>
          </w:p>
        </w:tc>
        <w:tc>
          <w:tcPr>
            <w:tcW w:type="dxa" w:w="8560"/>
            <w:tcBorders>
              <w:top w:val="single" w:color="D6E8F8" w:sz="8"/>
              <w:left w:val="single" w:color="D6E8F8" w:sz="8"/>
              <w:bottom w:val="single" w:color="D6E8F8" w:sz="8"/>
              <w:right w:val="single" w:color="D6E8F8" w:sz="8"/>
            </w:tcBorders>
            <w:shd w:fill="D6E8F8" w:val="clear"/>
            <w:tcMar>
              <w:top w:type="dxa" w:w="120"/>
              <w:left w:type="dxa" w:w="180"/>
              <w:bottom w:type="dxa" w:w="120"/>
              <w:right w:type="dxa" w:w="140"/>
            </w:tcMar>
            <w:vAlign w:val="center"/>
          </w:tcPr>
          <w:p>
            <w:r>
              <w:rPr>
                <w:rFonts w:ascii="Arial" w:cs="Arial" w:eastAsia="Arial" w:hAnsi="Arial"/>
                <w:b/>
                <w:bCs/>
                <w:color w:val="1B4F8A"/>
                <w:sz w:val="26"/>
                <w:szCs w:val="26"/>
              </w:rPr>
              <w:t xml:space="preserve">Briefing and Architecture Design</w:t>
            </w:r>
          </w:p>
          <w:p>
            <w:pPr>
              <w:spacing w:after="0" w:before="50"/>
            </w:pPr>
            <w:r>
              <w:rPr>
                <w:rFonts w:ascii="Arial" w:cs="Arial" w:eastAsia="Arial" w:hAnsi="Arial"/>
                <w:i/>
                <w:iCs/>
                <w:color w:val="1B4F8A"/>
                <w:sz w:val="19"/>
                <w:szCs w:val="19"/>
              </w:rPr>
              <w:t xml:space="preserve">Week 11, Day 1 · 5 hours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A8D4B0" w:sz="4"/>
              <w:left w:val="single" w:color="A8D4B0" w:sz="4"/>
              <w:bottom w:val="single" w:color="A8D4B0" w:sz="4"/>
              <w:right w:val="single" w:color="A8D4B0" w:sz="4"/>
            </w:tcBorders>
            <w:shd w:fill="D6E8F8" w:val="clear"/>
            <w:tcMar>
              <w:top w:type="dxa" w:w="100"/>
              <w:left w:type="dxa" w:w="120"/>
              <w:bottom w:type="dxa" w:w="100"/>
              <w:right w:type="dxa" w:w="120"/>
            </w:tcMar>
          </w:tcPr>
          <w:p>
            <w:pPr>
              <w:spacing w:after="80" w:before="0"/>
            </w:pPr>
            <w:r>
              <w:rPr>
                <w:rFonts w:ascii="Arial" w:cs="Arial" w:eastAsia="Arial" w:hAnsi="Arial"/>
                <w:b/>
                <w:bCs/>
                <w:color w:val="0A1A0F"/>
                <w:sz w:val="22"/>
                <w:szCs w:val="22"/>
              </w:rPr>
              <w:t xml:space="preserve">Hour 0:00 — 1:00 — Module overview and scenario selection</w:t>
            </w:r>
          </w:p>
          <w:p>
            <w:pPr>
              <w:pStyle w:val="ListParagraph"/>
              <w:numPr>
                <w:ilvl w:val="0"/>
                <w:numId w:val="2"/>
              </w:numPr>
              <w:spacing w:after="50" w:before="0"/>
            </w:pPr>
            <w:r>
              <w:rPr>
                <w:rFonts w:ascii="Arial" w:cs="Arial" w:eastAsia="Arial" w:hAnsi="Arial"/>
                <w:color w:val="000000"/>
                <w:sz w:val="20"/>
                <w:szCs w:val="20"/>
              </w:rPr>
              <w:t xml:space="preserve">Welcome and acknowledge the journey from Module 1 to here (5 minutes). Project the timeline of what they have built: free-tier account, first SSH session, VPC from scratch, 2-tier application, POPIA compliance audit. Frame Module 6 as the synthesis of all of it.</w:t>
            </w:r>
          </w:p>
          <w:p>
            <w:pPr>
              <w:pStyle w:val="ListParagraph"/>
              <w:numPr>
                <w:ilvl w:val="0"/>
                <w:numId w:val="2"/>
              </w:numPr>
              <w:spacing w:after="50" w:before="0"/>
            </w:pPr>
            <w:r>
              <w:rPr>
                <w:rFonts w:ascii="Arial" w:cs="Arial" w:eastAsia="Arial" w:hAnsi="Arial"/>
                <w:color w:val="000000"/>
                <w:sz w:val="20"/>
                <w:szCs w:val="20"/>
              </w:rPr>
              <w:t xml:space="preserve">Present all 6 scenarios with the one-sentence hooks (15 minutes). Read the client briefs with genuine engagement — these are real SA business problems.</w:t>
            </w:r>
          </w:p>
          <w:p>
            <w:pPr>
              <w:pStyle w:val="ListParagraph"/>
              <w:numPr>
                <w:ilvl w:val="0"/>
                <w:numId w:val="2"/>
              </w:numPr>
              <w:spacing w:after="50" w:before="0"/>
            </w:pPr>
            <w:r>
              <w:rPr>
                <w:rFonts w:ascii="Arial" w:cs="Arial" w:eastAsia="Arial" w:hAnsi="Arial"/>
                <w:color w:val="000000"/>
                <w:sz w:val="20"/>
                <w:szCs w:val="20"/>
              </w:rPr>
              <w:t xml:space="preserve">Collect scenario preferences — first and second choice from each learner. Assign scenarios aiming for distribution. Announce assignments and distribute the detailed client brief for each scenario (20 minutes).</w:t>
            </w:r>
          </w:p>
          <w:p>
            <w:pPr>
              <w:pStyle w:val="ListParagraph"/>
              <w:numPr>
                <w:ilvl w:val="0"/>
                <w:numId w:val="2"/>
              </w:numPr>
              <w:spacing w:after="50" w:before="0"/>
            </w:pPr>
            <w:r>
              <w:rPr>
                <w:rFonts w:ascii="Arial" w:cs="Arial" w:eastAsia="Arial" w:hAnsi="Arial"/>
                <w:color w:val="000000"/>
                <w:sz w:val="20"/>
                <w:szCs w:val="20"/>
              </w:rPr>
              <w:t xml:space="preserve">Learners read their brief and begin the client analysis section of Workbook 6.1 (20 minutes). Circulate and answer clarifying questions about the scenario.</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A8D4B0" w:sz="4"/>
              <w:left w:val="single" w:color="A8D4B0" w:sz="4"/>
              <w:bottom w:val="single" w:color="A8D4B0" w:sz="4"/>
              <w:right w:val="single" w:color="A8D4B0" w:sz="4"/>
            </w:tcBorders>
            <w:shd w:fill="F2FBF4" w:val="clear"/>
            <w:tcMar>
              <w:top w:type="dxa" w:w="100"/>
              <w:left w:type="dxa" w:w="120"/>
              <w:bottom w:type="dxa" w:w="100"/>
              <w:right w:type="dxa" w:w="120"/>
            </w:tcMar>
          </w:tcPr>
          <w:p>
            <w:pPr>
              <w:spacing w:after="80" w:before="0"/>
            </w:pPr>
            <w:r>
              <w:rPr>
                <w:rFonts w:ascii="Arial" w:cs="Arial" w:eastAsia="Arial" w:hAnsi="Arial"/>
                <w:b/>
                <w:bCs/>
                <w:color w:val="0A1A0F"/>
                <w:sz w:val="22"/>
                <w:szCs w:val="22"/>
              </w:rPr>
              <w:t xml:space="preserve">Hour 1:00 — 3:00 — Independent architecture design</w:t>
            </w:r>
          </w:p>
          <w:p>
            <w:pPr>
              <w:pStyle w:val="ListParagraph"/>
              <w:numPr>
                <w:ilvl w:val="0"/>
                <w:numId w:val="2"/>
              </w:numPr>
              <w:spacing w:after="50" w:before="0"/>
            </w:pPr>
            <w:r>
              <w:rPr>
                <w:rFonts w:ascii="Arial" w:cs="Arial" w:eastAsia="Arial" w:hAnsi="Arial"/>
                <w:color w:val="000000"/>
                <w:sz w:val="20"/>
                <w:szCs w:val="20"/>
              </w:rPr>
              <w:t xml:space="preserve">Learners design on A3 paper. Absolutely no AWS console access during this phase.</w:t>
            </w:r>
          </w:p>
          <w:p>
            <w:pPr>
              <w:pStyle w:val="ListParagraph"/>
              <w:numPr>
                <w:ilvl w:val="0"/>
                <w:numId w:val="2"/>
              </w:numPr>
              <w:spacing w:after="50" w:before="0"/>
            </w:pPr>
            <w:r>
              <w:rPr>
                <w:rFonts w:ascii="Arial" w:cs="Arial" w:eastAsia="Arial" w:hAnsi="Arial"/>
                <w:color w:val="000000"/>
                <w:sz w:val="20"/>
                <w:szCs w:val="20"/>
              </w:rPr>
              <w:t xml:space="preserve">Circulate continuously. Good probing questions: Why did you choose this CIDR? What would happen if a customer's data was accessed without authorisation? Where is your encryption?</w:t>
            </w:r>
          </w:p>
          <w:p>
            <w:pPr>
              <w:pStyle w:val="ListParagraph"/>
              <w:numPr>
                <w:ilvl w:val="0"/>
                <w:numId w:val="2"/>
              </w:numPr>
              <w:spacing w:after="50" w:before="0"/>
            </w:pPr>
            <w:r>
              <w:rPr>
                <w:rFonts w:ascii="Arial" w:cs="Arial" w:eastAsia="Arial" w:hAnsi="Arial"/>
                <w:color w:val="000000"/>
                <w:sz w:val="20"/>
                <w:szCs w:val="20"/>
              </w:rPr>
              <w:t xml:space="preserve">Flag critical errors immediately: database in public subnet, SG rule with 0.0.0.0/0 on database port, missing IGW. Do not fix — redirect with a question.</w:t>
            </w:r>
          </w:p>
          <w:p>
            <w:pPr>
              <w:pStyle w:val="ListParagraph"/>
              <w:numPr>
                <w:ilvl w:val="0"/>
                <w:numId w:val="2"/>
              </w:numPr>
              <w:spacing w:after="50" w:before="0"/>
            </w:pPr>
            <w:r>
              <w:rPr>
                <w:rFonts w:ascii="Arial" w:cs="Arial" w:eastAsia="Arial" w:hAnsi="Arial"/>
                <w:color w:val="000000"/>
                <w:sz w:val="20"/>
                <w:szCs w:val="20"/>
              </w:rPr>
              <w:t xml:space="preserve">Keep the atmosphere focused but not tense. Background music is appropriate. Coffee is important.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A8D4B0" w:sz="4"/>
              <w:left w:val="single" w:color="A8D4B0" w:sz="4"/>
              <w:bottom w:val="single" w:color="A8D4B0" w:sz="4"/>
              <w:right w:val="single" w:color="A8D4B0" w:sz="4"/>
            </w:tcBorders>
            <w:shd w:fill="D6E8F8" w:val="clear"/>
            <w:tcMar>
              <w:top w:type="dxa" w:w="100"/>
              <w:left w:type="dxa" w:w="120"/>
              <w:bottom w:type="dxa" w:w="100"/>
              <w:right w:type="dxa" w:w="120"/>
            </w:tcMar>
          </w:tcPr>
          <w:p>
            <w:pPr>
              <w:spacing w:after="80" w:before="0"/>
            </w:pPr>
            <w:r>
              <w:rPr>
                <w:rFonts w:ascii="Arial" w:cs="Arial" w:eastAsia="Arial" w:hAnsi="Arial"/>
                <w:b/>
                <w:bCs/>
                <w:color w:val="0A1A0F"/>
                <w:sz w:val="22"/>
                <w:szCs w:val="22"/>
              </w:rPr>
              <w:t xml:space="preserve">Hour 3:00 — 4:00 — Peer review</w:t>
            </w:r>
          </w:p>
          <w:p>
            <w:pPr>
              <w:pStyle w:val="ListParagraph"/>
              <w:numPr>
                <w:ilvl w:val="0"/>
                <w:numId w:val="2"/>
              </w:numPr>
              <w:spacing w:after="50" w:before="0"/>
            </w:pPr>
            <w:r>
              <w:rPr>
                <w:rFonts w:ascii="Arial" w:cs="Arial" w:eastAsia="Arial" w:hAnsi="Arial"/>
                <w:color w:val="000000"/>
                <w:sz w:val="20"/>
                <w:szCs w:val="20"/>
              </w:rPr>
              <w:t xml:space="preserve">Pair learners with someone from a different scenario. Each pair takes 25 minutes total: 10 minutes reviewing, 5 minutes feedback, swap.</w:t>
            </w:r>
          </w:p>
          <w:p>
            <w:pPr>
              <w:pStyle w:val="ListParagraph"/>
              <w:numPr>
                <w:ilvl w:val="0"/>
                <w:numId w:val="2"/>
              </w:numPr>
              <w:spacing w:after="50" w:before="0"/>
            </w:pPr>
            <w:r>
              <w:rPr>
                <w:rFonts w:ascii="Arial" w:cs="Arial" w:eastAsia="Arial" w:hAnsi="Arial"/>
                <w:color w:val="000000"/>
                <w:sz w:val="20"/>
                <w:szCs w:val="20"/>
              </w:rPr>
              <w:t xml:space="preserve">The peer reviewer must complete the Workbook 6.1 checklist column — not a verbal conversation only.</w:t>
            </w:r>
          </w:p>
          <w:p>
            <w:pPr>
              <w:pStyle w:val="ListParagraph"/>
              <w:numPr>
                <w:ilvl w:val="0"/>
                <w:numId w:val="2"/>
              </w:numPr>
              <w:spacing w:after="50" w:before="0"/>
            </w:pPr>
            <w:r>
              <w:rPr>
                <w:rFonts w:ascii="Arial" w:cs="Arial" w:eastAsia="Arial" w:hAnsi="Arial"/>
                <w:color w:val="000000"/>
                <w:sz w:val="20"/>
                <w:szCs w:val="20"/>
              </w:rPr>
              <w:t xml:space="preserve">Common peer review errors to coach: being too polite (vague positive feedback does not help), focusing on aesthetics (the neatness of the diagram does not matter), not checking the POPIA question (every design must address at least one POPIA condition explicitly).</w:t>
            </w:r>
          </w:p>
          <w:p>
            <w:pPr>
              <w:pStyle w:val="ListParagraph"/>
              <w:numPr>
                <w:ilvl w:val="0"/>
                <w:numId w:val="2"/>
              </w:numPr>
              <w:spacing w:after="50" w:before="0"/>
            </w:pPr>
            <w:r>
              <w:rPr>
                <w:rFonts w:ascii="Arial" w:cs="Arial" w:eastAsia="Arial" w:hAnsi="Arial"/>
                <w:color w:val="000000"/>
                <w:sz w:val="20"/>
                <w:szCs w:val="20"/>
              </w:rPr>
              <w:t xml:space="preserve">Collect peer review forms after completion — they are part of the PoE.</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A8D4B0" w:sz="4"/>
              <w:left w:val="single" w:color="A8D4B0" w:sz="4"/>
              <w:bottom w:val="single" w:color="A8D4B0" w:sz="4"/>
              <w:right w:val="single" w:color="A8D4B0" w:sz="4"/>
            </w:tcBorders>
            <w:shd w:fill="F2FBF4" w:val="clear"/>
            <w:tcMar>
              <w:top w:type="dxa" w:w="100"/>
              <w:left w:type="dxa" w:w="120"/>
              <w:bottom w:type="dxa" w:w="100"/>
              <w:right w:type="dxa" w:w="120"/>
            </w:tcMar>
          </w:tcPr>
          <w:p>
            <w:pPr>
              <w:spacing w:after="80" w:before="0"/>
            </w:pPr>
            <w:r>
              <w:rPr>
                <w:rFonts w:ascii="Arial" w:cs="Arial" w:eastAsia="Arial" w:hAnsi="Arial"/>
                <w:b/>
                <w:bCs/>
                <w:color w:val="0A1A0F"/>
                <w:sz w:val="22"/>
                <w:szCs w:val="22"/>
              </w:rPr>
              <w:t xml:space="preserve">Hour 4:00 — 5:00 — Facilitator sign-off</w:t>
            </w:r>
          </w:p>
          <w:p>
            <w:pPr>
              <w:pStyle w:val="ListParagraph"/>
              <w:numPr>
                <w:ilvl w:val="0"/>
                <w:numId w:val="2"/>
              </w:numPr>
              <w:spacing w:after="50" w:before="0"/>
            </w:pPr>
            <w:r>
              <w:rPr>
                <w:rFonts w:ascii="Arial" w:cs="Arial" w:eastAsia="Arial" w:hAnsi="Arial"/>
                <w:color w:val="000000"/>
                <w:sz w:val="20"/>
                <w:szCs w:val="20"/>
              </w:rPr>
              <w:t xml:space="preserve">Each learner has a 5-minute structured conversation. Ask: tell me one service in your design and explain specifically why you chose it. If they can explain a service choice coherently, they understand their design.</w:t>
            </w:r>
          </w:p>
          <w:p>
            <w:pPr>
              <w:pStyle w:val="ListParagraph"/>
              <w:numPr>
                <w:ilvl w:val="0"/>
                <w:numId w:val="2"/>
              </w:numPr>
              <w:spacing w:after="50" w:before="0"/>
            </w:pPr>
            <w:r>
              <w:rPr>
                <w:rFonts w:ascii="Arial" w:cs="Arial" w:eastAsia="Arial" w:hAnsi="Arial"/>
                <w:color w:val="000000"/>
                <w:sz w:val="20"/>
                <w:szCs w:val="20"/>
              </w:rPr>
              <w:t xml:space="preserve">If the design has a critical flaw: identify it clearly, explain why it is a problem (technically and from a POPIA perspective), give specific guidance on what to change, and schedule a second sign-off in the first 10 minutes of Day 2.</w:t>
            </w:r>
          </w:p>
          <w:p>
            <w:pPr>
              <w:pStyle w:val="ListParagraph"/>
              <w:numPr>
                <w:ilvl w:val="0"/>
                <w:numId w:val="2"/>
              </w:numPr>
              <w:spacing w:after="50" w:before="0"/>
            </w:pPr>
            <w:r>
              <w:rPr>
                <w:rFonts w:ascii="Arial" w:cs="Arial" w:eastAsia="Arial" w:hAnsi="Arial"/>
                <w:color w:val="000000"/>
                <w:sz w:val="20"/>
                <w:szCs w:val="20"/>
              </w:rPr>
              <w:t xml:space="preserve">Approve designs by signing the Workbook 6.1 form. No learner opens the console without this signature — it is a contract, not a formality.</w:t>
            </w:r>
          </w:p>
          <w:p>
            <w:pPr>
              <w:pStyle w:val="ListParagraph"/>
              <w:numPr>
                <w:ilvl w:val="0"/>
                <w:numId w:val="2"/>
              </w:numPr>
              <w:spacing w:after="50" w:before="0"/>
            </w:pPr>
            <w:r>
              <w:rPr>
                <w:rFonts w:ascii="Arial" w:cs="Arial" w:eastAsia="Arial" w:hAnsi="Arial"/>
                <w:color w:val="000000"/>
                <w:sz w:val="20"/>
                <w:szCs w:val="20"/>
              </w:rPr>
              <w:t xml:space="preserve">End of Day 1: announce the Day 2 schedule. Post the LMS Page 2 pre-reading. Remind learners to review common build errors before Day 2.</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7A5C00" w:sz="8"/>
              <w:left w:val="single" w:color="7A5C00" w:sz="8"/>
              <w:bottom w:val="single" w:color="7A5C00" w:sz="8"/>
              <w:right w:val="single" w:color="7A5C00" w:sz="8"/>
            </w:tcBorders>
            <w:shd w:fill="7A5C00" w:val="clear"/>
            <w:tcMar>
              <w:top w:type="dxa" w:w="100"/>
              <w:left w:type="dxa" w:w="80"/>
              <w:bottom w:type="dxa" w:w="100"/>
              <w:right w:type="dxa" w:w="80"/>
            </w:tcMar>
            <w:vAlign w:val="center"/>
          </w:tcPr>
          <w:p>
            <w:pPr>
              <w:jc w:val="center"/>
            </w:pPr>
            <w:r>
              <w:rPr>
                <w:rFonts w:ascii="Arial" w:cs="Arial" w:eastAsia="Arial" w:hAnsi="Arial"/>
                <w:b/>
                <w:bCs/>
                <w:color w:val="FFFFFF"/>
                <w:sz w:val="26"/>
                <w:szCs w:val="26"/>
              </w:rPr>
              <w:t xml:space="preserve">P2</w:t>
            </w:r>
          </w:p>
          <w:p>
            <w:pPr>
              <w:spacing w:after="0" w:before="20"/>
              <w:jc w:val="center"/>
            </w:pPr>
            <w:r>
              <w:rPr>
                <w:rFonts w:ascii="Arial" w:cs="Arial" w:eastAsia="Arial" w:hAnsi="Arial"/>
                <w:color w:val="EEE8AA"/>
                <w:sz w:val="14"/>
                <w:szCs w:val="14"/>
              </w:rPr>
              <w:t xml:space="preserve">PHASE</w:t>
            </w:r>
          </w:p>
        </w:tc>
        <w:tc>
          <w:tcPr>
            <w:tcW w:type="dxa" w:w="8560"/>
            <w:tcBorders>
              <w:top w:val="single" w:color="D8F2E9" w:sz="8"/>
              <w:left w:val="single" w:color="D8F2E9" w:sz="8"/>
              <w:bottom w:val="single" w:color="D8F2E9" w:sz="8"/>
              <w:right w:val="single" w:color="D8F2E9" w:sz="8"/>
            </w:tcBorders>
            <w:shd w:fill="D8F2E9" w:val="clear"/>
            <w:tcMar>
              <w:top w:type="dxa" w:w="120"/>
              <w:left w:type="dxa" w:w="180"/>
              <w:bottom w:type="dxa" w:w="120"/>
              <w:right w:type="dxa" w:w="140"/>
            </w:tcMar>
            <w:vAlign w:val="center"/>
          </w:tcPr>
          <w:p>
            <w:r>
              <w:rPr>
                <w:rFonts w:ascii="Arial" w:cs="Arial" w:eastAsia="Arial" w:hAnsi="Arial"/>
                <w:b/>
                <w:bCs/>
                <w:color w:val="0F6E56"/>
                <w:sz w:val="26"/>
                <w:szCs w:val="26"/>
              </w:rPr>
              <w:t xml:space="preserve">Build and Deploy</w:t>
            </w:r>
          </w:p>
          <w:p>
            <w:pPr>
              <w:spacing w:after="0" w:before="50"/>
            </w:pPr>
            <w:r>
              <w:rPr>
                <w:rFonts w:ascii="Arial" w:cs="Arial" w:eastAsia="Arial" w:hAnsi="Arial"/>
                <w:i/>
                <w:iCs/>
                <w:color w:val="0F6E56"/>
                <w:sz w:val="19"/>
                <w:szCs w:val="19"/>
              </w:rPr>
              <w:t xml:space="preserve">Week 11, Days 2–3 · 7 hours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A8D4B0" w:sz="4"/>
              <w:left w:val="single" w:color="A8D4B0" w:sz="4"/>
              <w:bottom w:val="single" w:color="A8D4B0" w:sz="4"/>
              <w:right w:val="single" w:color="A8D4B0" w:sz="4"/>
            </w:tcBorders>
            <w:shd w:fill="D8F2E9" w:val="clear"/>
            <w:tcMar>
              <w:top w:type="dxa" w:w="100"/>
              <w:left w:type="dxa" w:w="120"/>
              <w:bottom w:type="dxa" w:w="100"/>
              <w:right w:type="dxa" w:w="120"/>
            </w:tcMar>
          </w:tcPr>
          <w:p>
            <w:pPr>
              <w:spacing w:after="80" w:before="0"/>
            </w:pPr>
            <w:r>
              <w:rPr>
                <w:rFonts w:ascii="Arial" w:cs="Arial" w:eastAsia="Arial" w:hAnsi="Arial"/>
                <w:b/>
                <w:bCs/>
                <w:color w:val="0A1A0F"/>
                <w:sz w:val="22"/>
                <w:szCs w:val="22"/>
              </w:rPr>
              <w:t xml:space="preserve">Day 2 — Hours 0:00–4:00 — VPC and EC2 deployment</w:t>
            </w:r>
          </w:p>
          <w:p>
            <w:pPr>
              <w:pStyle w:val="ListParagraph"/>
              <w:numPr>
                <w:ilvl w:val="0"/>
                <w:numId w:val="2"/>
              </w:numPr>
              <w:spacing w:after="50" w:before="0"/>
            </w:pPr>
            <w:r>
              <w:rPr>
                <w:rFonts w:ascii="Arial" w:cs="Arial" w:eastAsia="Arial" w:hAnsi="Arial"/>
                <w:color w:val="000000"/>
                <w:sz w:val="20"/>
                <w:szCs w:val="20"/>
              </w:rPr>
              <w:t xml:space="preserve">2-hour structured check-in at the halfway point: ask each learner 3 questions — what are you working on, what is your next step, are you blocked? Maximum 2 minutes per learner.</w:t>
            </w:r>
          </w:p>
          <w:p>
            <w:pPr>
              <w:pStyle w:val="ListParagraph"/>
              <w:numPr>
                <w:ilvl w:val="0"/>
                <w:numId w:val="2"/>
              </w:numPr>
              <w:spacing w:after="50" w:before="0"/>
            </w:pPr>
            <w:r>
              <w:rPr>
                <w:rFonts w:ascii="Arial" w:cs="Arial" w:eastAsia="Arial" w:hAnsi="Arial"/>
                <w:color w:val="000000"/>
                <w:sz w:val="20"/>
                <w:szCs w:val="20"/>
              </w:rPr>
              <w:t xml:space="preserve">Learners who are blocked for more than 30 minutes on the same issue: pair with a peer who resolved it. Reserve direct facilitator assistance for issues no peer can resolve.</w:t>
            </w:r>
          </w:p>
          <w:p>
            <w:pPr>
              <w:pStyle w:val="ListParagraph"/>
              <w:numPr>
                <w:ilvl w:val="0"/>
                <w:numId w:val="2"/>
              </w:numPr>
              <w:spacing w:after="50" w:before="0"/>
            </w:pPr>
            <w:r>
              <w:rPr>
                <w:rFonts w:ascii="Arial" w:cs="Arial" w:eastAsia="Arial" w:hAnsi="Arial"/>
                <w:color w:val="000000"/>
                <w:sz w:val="20"/>
                <w:szCs w:val="20"/>
              </w:rPr>
              <w:t xml:space="preserve">Common Day 2 failures: wrong VPC selected (default instead of custom), EC2 launched without key pair (cannot SSH in), EC2 in wrong subnet (private instead of public). Each has a specific fix — know them before Day 2.</w:t>
            </w:r>
          </w:p>
          <w:p>
            <w:pPr>
              <w:pStyle w:val="ListParagraph"/>
              <w:numPr>
                <w:ilvl w:val="0"/>
                <w:numId w:val="2"/>
              </w:numPr>
              <w:spacing w:after="50" w:before="0"/>
            </w:pPr>
            <w:r>
              <w:rPr>
                <w:rFonts w:ascii="Arial" w:cs="Arial" w:eastAsia="Arial" w:hAnsi="Arial"/>
                <w:color w:val="000000"/>
                <w:sz w:val="20"/>
                <w:szCs w:val="20"/>
              </w:rPr>
              <w:t xml:space="preserve">Screenshot reminder at the 2-hour mark: has everyone captured their VPC, subnets, and EC2 instance screenshots?</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A8D4B0" w:sz="4"/>
              <w:left w:val="single" w:color="A8D4B0" w:sz="4"/>
              <w:bottom w:val="single" w:color="A8D4B0" w:sz="4"/>
              <w:right w:val="single" w:color="A8D4B0" w:sz="4"/>
            </w:tcBorders>
            <w:shd w:fill="F2FBF4" w:val="clear"/>
            <w:tcMar>
              <w:top w:type="dxa" w:w="100"/>
              <w:left w:type="dxa" w:w="120"/>
              <w:bottom w:type="dxa" w:w="100"/>
              <w:right w:type="dxa" w:w="120"/>
            </w:tcMar>
          </w:tcPr>
          <w:p>
            <w:pPr>
              <w:spacing w:after="80" w:before="0"/>
            </w:pPr>
            <w:r>
              <w:rPr>
                <w:rFonts w:ascii="Arial" w:cs="Arial" w:eastAsia="Arial" w:hAnsi="Arial"/>
                <w:b/>
                <w:bCs/>
                <w:color w:val="0A1A0F"/>
                <w:sz w:val="22"/>
                <w:szCs w:val="22"/>
              </w:rPr>
              <w:t xml:space="preserve">Day 3 — Hours 0:00–3:00 — Database, S3, IAM and hardening</w:t>
            </w:r>
          </w:p>
          <w:p>
            <w:pPr>
              <w:pStyle w:val="ListParagraph"/>
              <w:numPr>
                <w:ilvl w:val="0"/>
                <w:numId w:val="2"/>
              </w:numPr>
              <w:spacing w:after="50" w:before="0"/>
            </w:pPr>
            <w:r>
              <w:rPr>
                <w:rFonts w:ascii="Arial" w:cs="Arial" w:eastAsia="Arial" w:hAnsi="Arial"/>
                <w:color w:val="000000"/>
                <w:sz w:val="20"/>
                <w:szCs w:val="20"/>
              </w:rPr>
              <w:t xml:space="preserve">Scope management for learners who are behind: simplify the application logic (use the provided test script instead of a custom app) while maintaining the correct architecture and security controls.</w:t>
            </w:r>
          </w:p>
          <w:p>
            <w:pPr>
              <w:pStyle w:val="ListParagraph"/>
              <w:numPr>
                <w:ilvl w:val="0"/>
                <w:numId w:val="2"/>
              </w:numPr>
              <w:spacing w:after="50" w:before="0"/>
            </w:pPr>
            <w:r>
              <w:rPr>
                <w:rFonts w:ascii="Arial" w:cs="Arial" w:eastAsia="Arial" w:hAnsi="Arial"/>
                <w:color w:val="000000"/>
                <w:sz w:val="20"/>
                <w:szCs w:val="20"/>
              </w:rPr>
              <w:t xml:space="preserve">Critical POPIA check at the 1-hour mark: circulate and verify that every learner who is handling personal data scenarios has encryption enabled on their data stores. This is not negotiable.</w:t>
            </w:r>
          </w:p>
          <w:p>
            <w:pPr>
              <w:pStyle w:val="ListParagraph"/>
              <w:numPr>
                <w:ilvl w:val="0"/>
                <w:numId w:val="2"/>
              </w:numPr>
              <w:spacing w:after="50" w:before="0"/>
            </w:pPr>
            <w:r>
              <w:rPr>
                <w:rFonts w:ascii="Arial" w:cs="Arial" w:eastAsia="Arial" w:hAnsi="Arial"/>
                <w:color w:val="000000"/>
                <w:sz w:val="20"/>
                <w:szCs w:val="20"/>
              </w:rPr>
              <w:t xml:space="preserve">End-to-end test: every learner must show a browser-accessible application that reads data from the database before leaving Day 3. If this is not working, diagnose and fix together — this is the minimum viable deployment.</w:t>
            </w:r>
          </w:p>
          <w:p>
            <w:pPr>
              <w:pStyle w:val="ListParagraph"/>
              <w:numPr>
                <w:ilvl w:val="0"/>
                <w:numId w:val="2"/>
              </w:numPr>
              <w:spacing w:after="50" w:before="0"/>
            </w:pPr>
            <w:r>
              <w:rPr>
                <w:rFonts w:ascii="Arial" w:cs="Arial" w:eastAsia="Arial" w:hAnsi="Arial"/>
                <w:color w:val="000000"/>
                <w:sz w:val="20"/>
                <w:szCs w:val="20"/>
              </w:rPr>
              <w:t xml:space="preserve">Screenshot final checklist: confirm all 8 required screenshots have been taken before learners close their consoles.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7A5C00" w:sz="8"/>
              <w:left w:val="single" w:color="7A5C00" w:sz="8"/>
              <w:bottom w:val="single" w:color="7A5C00" w:sz="8"/>
              <w:right w:val="single" w:color="7A5C00" w:sz="8"/>
            </w:tcBorders>
            <w:shd w:fill="7A5C00" w:val="clear"/>
            <w:tcMar>
              <w:top w:type="dxa" w:w="100"/>
              <w:left w:type="dxa" w:w="80"/>
              <w:bottom w:type="dxa" w:w="100"/>
              <w:right w:type="dxa" w:w="80"/>
            </w:tcMar>
            <w:vAlign w:val="center"/>
          </w:tcPr>
          <w:p>
            <w:pPr>
              <w:jc w:val="center"/>
            </w:pPr>
            <w:r>
              <w:rPr>
                <w:rFonts w:ascii="Arial" w:cs="Arial" w:eastAsia="Arial" w:hAnsi="Arial"/>
                <w:b/>
                <w:bCs/>
                <w:color w:val="FFFFFF"/>
                <w:sz w:val="26"/>
                <w:szCs w:val="26"/>
              </w:rPr>
              <w:t xml:space="preserve">P3</w:t>
            </w:r>
          </w:p>
          <w:p>
            <w:pPr>
              <w:spacing w:after="0" w:before="20"/>
              <w:jc w:val="center"/>
            </w:pPr>
            <w:r>
              <w:rPr>
                <w:rFonts w:ascii="Arial" w:cs="Arial" w:eastAsia="Arial" w:hAnsi="Arial"/>
                <w:color w:val="EEE8AA"/>
                <w:sz w:val="14"/>
                <w:szCs w:val="14"/>
              </w:rPr>
              <w:t xml:space="preserve">PHASE</w:t>
            </w:r>
          </w:p>
        </w:tc>
        <w:tc>
          <w:tcPr>
            <w:tcW w:type="dxa" w:w="8560"/>
            <w:tcBorders>
              <w:top w:val="single" w:color="FDF0D5" w:sz="8"/>
              <w:left w:val="single" w:color="FDF0D5" w:sz="8"/>
              <w:bottom w:val="single" w:color="FDF0D5" w:sz="8"/>
              <w:right w:val="single" w:color="FDF0D5" w:sz="8"/>
            </w:tcBorders>
            <w:shd w:fill="FDF0D5" w:val="clear"/>
            <w:tcMar>
              <w:top w:type="dxa" w:w="120"/>
              <w:left w:type="dxa" w:w="180"/>
              <w:bottom w:type="dxa" w:w="120"/>
              <w:right w:type="dxa" w:w="140"/>
            </w:tcMar>
            <w:vAlign w:val="center"/>
          </w:tcPr>
          <w:p>
            <w:r>
              <w:rPr>
                <w:rFonts w:ascii="Arial" w:cs="Arial" w:eastAsia="Arial" w:hAnsi="Arial"/>
                <w:b/>
                <w:bCs/>
                <w:color w:val="854F0B"/>
                <w:sz w:val="26"/>
                <w:szCs w:val="26"/>
              </w:rPr>
              <w:t xml:space="preserve">Documentation and PoE</w:t>
            </w:r>
          </w:p>
          <w:p>
            <w:pPr>
              <w:spacing w:after="0" w:before="50"/>
            </w:pPr>
            <w:r>
              <w:rPr>
                <w:rFonts w:ascii="Arial" w:cs="Arial" w:eastAsia="Arial" w:hAnsi="Arial"/>
                <w:i/>
                <w:iCs/>
                <w:color w:val="854F0B"/>
                <w:sz w:val="19"/>
                <w:szCs w:val="19"/>
              </w:rPr>
              <w:t xml:space="preserve">Week 12, Day 1 · 4 hours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A8D4B0" w:sz="4"/>
              <w:left w:val="single" w:color="A8D4B0" w:sz="4"/>
              <w:bottom w:val="single" w:color="A8D4B0" w:sz="4"/>
              <w:right w:val="single" w:color="A8D4B0" w:sz="4"/>
            </w:tcBorders>
            <w:shd w:fill="FDF0D5" w:val="clear"/>
            <w:tcMar>
              <w:top w:type="dxa" w:w="100"/>
              <w:left w:type="dxa" w:w="120"/>
              <w:bottom w:type="dxa" w:w="100"/>
              <w:right w:type="dxa" w:w="120"/>
            </w:tcMar>
          </w:tcPr>
          <w:p>
            <w:pPr>
              <w:spacing w:after="80" w:before="0"/>
            </w:pPr>
            <w:r>
              <w:rPr>
                <w:rFonts w:ascii="Arial" w:cs="Arial" w:eastAsia="Arial" w:hAnsi="Arial"/>
                <w:b/>
                <w:bCs/>
                <w:color w:val="0A1A0F"/>
                <w:sz w:val="22"/>
                <w:szCs w:val="22"/>
              </w:rPr>
              <w:t xml:space="preserve">Hours 0:00–1:00 — Architecture diagram</w:t>
            </w:r>
          </w:p>
          <w:p>
            <w:pPr>
              <w:pStyle w:val="ListParagraph"/>
              <w:numPr>
                <w:ilvl w:val="0"/>
                <w:numId w:val="2"/>
              </w:numPr>
              <w:spacing w:after="50" w:before="0"/>
            </w:pPr>
            <w:r>
              <w:rPr>
                <w:rFonts w:ascii="Arial" w:cs="Arial" w:eastAsia="Arial" w:hAnsi="Arial"/>
                <w:color w:val="000000"/>
                <w:sz w:val="20"/>
                <w:szCs w:val="20"/>
              </w:rPr>
              <w:t xml:space="preserve">Allow learners who want to produce digital diagrams to use draw.io (free, browser-based). Hand-drawn diagrams are equally acceptable.</w:t>
            </w:r>
          </w:p>
          <w:p>
            <w:pPr>
              <w:pStyle w:val="ListParagraph"/>
              <w:numPr>
                <w:ilvl w:val="0"/>
                <w:numId w:val="2"/>
              </w:numPr>
              <w:spacing w:after="50" w:before="0"/>
            </w:pPr>
            <w:r>
              <w:rPr>
                <w:rFonts w:ascii="Arial" w:cs="Arial" w:eastAsia="Arial" w:hAnsi="Arial"/>
                <w:color w:val="000000"/>
                <w:sz w:val="20"/>
                <w:szCs w:val="20"/>
              </w:rPr>
              <w:t xml:space="preserve">Quality check: every service must be labelled. Security boundaries must be visible. Data flow arrows must show encryption status.</w:t>
            </w:r>
          </w:p>
          <w:p>
            <w:pPr>
              <w:pStyle w:val="ListParagraph"/>
              <w:numPr>
                <w:ilvl w:val="0"/>
                <w:numId w:val="2"/>
              </w:numPr>
              <w:spacing w:after="50" w:before="0"/>
            </w:pPr>
            <w:r>
              <w:rPr>
                <w:rFonts w:ascii="Arial" w:cs="Arial" w:eastAsia="Arial" w:hAnsi="Arial"/>
                <w:color w:val="000000"/>
                <w:sz w:val="20"/>
                <w:szCs w:val="20"/>
              </w:rPr>
              <w:t xml:space="preserve">Common errors: diagrams that show the plan but not what was actually built (they diverge during the build). If a learner built something different from the design, the diagram must reflect what was built and a note added to the report explaining the change.</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A8D4B0" w:sz="4"/>
              <w:left w:val="single" w:color="A8D4B0" w:sz="4"/>
              <w:bottom w:val="single" w:color="A8D4B0" w:sz="4"/>
              <w:right w:val="single" w:color="A8D4B0" w:sz="4"/>
            </w:tcBorders>
            <w:shd w:fill="F2FBF4" w:val="clear"/>
            <w:tcMar>
              <w:top w:type="dxa" w:w="100"/>
              <w:left w:type="dxa" w:w="120"/>
              <w:bottom w:type="dxa" w:w="100"/>
              <w:right w:type="dxa" w:w="120"/>
            </w:tcMar>
          </w:tcPr>
          <w:p>
            <w:pPr>
              <w:spacing w:after="80" w:before="0"/>
            </w:pPr>
            <w:r>
              <w:rPr>
                <w:rFonts w:ascii="Arial" w:cs="Arial" w:eastAsia="Arial" w:hAnsi="Arial"/>
                <w:b/>
                <w:bCs/>
                <w:color w:val="0A1A0F"/>
                <w:sz w:val="22"/>
                <w:szCs w:val="22"/>
              </w:rPr>
              <w:t xml:space="preserve">Hours 1:00–3:30 — Security report and cost estimate</w:t>
            </w:r>
          </w:p>
          <w:p>
            <w:pPr>
              <w:pStyle w:val="ListParagraph"/>
              <w:numPr>
                <w:ilvl w:val="0"/>
                <w:numId w:val="2"/>
              </w:numPr>
              <w:spacing w:after="50" w:before="0"/>
            </w:pPr>
            <w:r>
              <w:rPr>
                <w:rFonts w:ascii="Arial" w:cs="Arial" w:eastAsia="Arial" w:hAnsi="Arial"/>
                <w:color w:val="000000"/>
                <w:sz w:val="20"/>
                <w:szCs w:val="20"/>
              </w:rPr>
              <w:t xml:space="preserve">Security Hardening Report: coach learners on the findings table quality. A finding like 'Security needs improvement' is not actionable. A finding like 'EBS root volume on EC2 instance i-0abc123 is not encrypted — enable KMS encryption to satisfy POPIA Condition 7 — Low effort — 10 minutes to implement' is actionable and specific.</w:t>
            </w:r>
          </w:p>
          <w:p>
            <w:pPr>
              <w:pStyle w:val="ListParagraph"/>
              <w:numPr>
                <w:ilvl w:val="0"/>
                <w:numId w:val="2"/>
              </w:numPr>
              <w:spacing w:after="50" w:before="0"/>
            </w:pPr>
            <w:r>
              <w:rPr>
                <w:rFonts w:ascii="Arial" w:cs="Arial" w:eastAsia="Arial" w:hAnsi="Arial"/>
                <w:color w:val="000000"/>
                <w:sz w:val="20"/>
                <w:szCs w:val="20"/>
              </w:rPr>
              <w:t xml:space="preserve">Cost estimate: project the AWS Pricing Calculator on the facilitator screen. Announce the current USD/ZAR rate (from XE.com, confirmed today). Require all estimates to use af-south-1. Walk the class through a sample calculation for 5 minutes.</w:t>
            </w:r>
          </w:p>
          <w:p>
            <w:pPr>
              <w:pStyle w:val="ListParagraph"/>
              <w:numPr>
                <w:ilvl w:val="0"/>
                <w:numId w:val="2"/>
              </w:numPr>
              <w:spacing w:after="50" w:before="0"/>
            </w:pPr>
            <w:r>
              <w:rPr>
                <w:rFonts w:ascii="Arial" w:cs="Arial" w:eastAsia="Arial" w:hAnsi="Arial"/>
                <w:color w:val="000000"/>
                <w:sz w:val="20"/>
                <w:szCs w:val="20"/>
              </w:rPr>
              <w:t xml:space="preserve">Hour 3:30–4:00 — Reflective journal and PoE compilation. 30 minutes is enough for 300 words if the questions are clear. The last 10 minutes: everyone labels and organises their PoE artefacts.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7A5C00" w:sz="8"/>
              <w:left w:val="single" w:color="7A5C00" w:sz="8"/>
              <w:bottom w:val="single" w:color="7A5C00" w:sz="8"/>
              <w:right w:val="single" w:color="7A5C00" w:sz="8"/>
            </w:tcBorders>
            <w:shd w:fill="7A5C00" w:val="clear"/>
            <w:tcMar>
              <w:top w:type="dxa" w:w="100"/>
              <w:left w:type="dxa" w:w="80"/>
              <w:bottom w:type="dxa" w:w="100"/>
              <w:right w:type="dxa" w:w="80"/>
            </w:tcMar>
            <w:vAlign w:val="center"/>
          </w:tcPr>
          <w:p>
            <w:pPr>
              <w:jc w:val="center"/>
            </w:pPr>
            <w:r>
              <w:rPr>
                <w:rFonts w:ascii="Arial" w:cs="Arial" w:eastAsia="Arial" w:hAnsi="Arial"/>
                <w:b/>
                <w:bCs/>
                <w:color w:val="FFFFFF"/>
                <w:sz w:val="26"/>
                <w:szCs w:val="26"/>
              </w:rPr>
              <w:t xml:space="preserve">P4</w:t>
            </w:r>
          </w:p>
          <w:p>
            <w:pPr>
              <w:spacing w:after="0" w:before="20"/>
              <w:jc w:val="center"/>
            </w:pPr>
            <w:r>
              <w:rPr>
                <w:rFonts w:ascii="Arial" w:cs="Arial" w:eastAsia="Arial" w:hAnsi="Arial"/>
                <w:color w:val="EEE8AA"/>
                <w:sz w:val="14"/>
                <w:szCs w:val="14"/>
              </w:rPr>
              <w:t xml:space="preserve">PHASE</w:t>
            </w:r>
          </w:p>
        </w:tc>
        <w:tc>
          <w:tcPr>
            <w:tcW w:type="dxa" w:w="8560"/>
            <w:tcBorders>
              <w:top w:val="single" w:color="D8F2E9" w:sz="8"/>
              <w:left w:val="single" w:color="D8F2E9" w:sz="8"/>
              <w:bottom w:val="single" w:color="D8F2E9" w:sz="8"/>
              <w:right w:val="single" w:color="D8F2E9" w:sz="8"/>
            </w:tcBorders>
            <w:shd w:fill="D8F2E9" w:val="clear"/>
            <w:tcMar>
              <w:top w:type="dxa" w:w="120"/>
              <w:left w:type="dxa" w:w="180"/>
              <w:bottom w:type="dxa" w:w="120"/>
              <w:right w:type="dxa" w:w="140"/>
            </w:tcMar>
            <w:vAlign w:val="center"/>
          </w:tcPr>
          <w:p>
            <w:r>
              <w:rPr>
                <w:rFonts w:ascii="Arial" w:cs="Arial" w:eastAsia="Arial" w:hAnsi="Arial"/>
                <w:b/>
                <w:bCs/>
                <w:color w:val="0F6E56"/>
                <w:sz w:val="26"/>
                <w:szCs w:val="26"/>
              </w:rPr>
              <w:t xml:space="preserve">Presentation and Defence</w:t>
            </w:r>
          </w:p>
          <w:p>
            <w:pPr>
              <w:spacing w:after="0" w:before="50"/>
            </w:pPr>
            <w:r>
              <w:rPr>
                <w:rFonts w:ascii="Arial" w:cs="Arial" w:eastAsia="Arial" w:hAnsi="Arial"/>
                <w:i/>
                <w:iCs/>
                <w:color w:val="0F6E56"/>
                <w:sz w:val="19"/>
                <w:szCs w:val="19"/>
              </w:rPr>
              <w:t xml:space="preserve">Week 12, Day 2 · 4 hours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A8D4B0" w:sz="4"/>
              <w:left w:val="single" w:color="A8D4B0" w:sz="4"/>
              <w:bottom w:val="single" w:color="A8D4B0" w:sz="4"/>
              <w:right w:val="single" w:color="A8D4B0" w:sz="4"/>
            </w:tcBorders>
            <w:shd w:fill="D8F2E9" w:val="clear"/>
            <w:tcMar>
              <w:top w:type="dxa" w:w="100"/>
              <w:left w:type="dxa" w:w="120"/>
              <w:bottom w:type="dxa" w:w="100"/>
              <w:right w:type="dxa" w:w="120"/>
            </w:tcMar>
          </w:tcPr>
          <w:p>
            <w:pPr>
              <w:spacing w:after="80" w:before="0"/>
            </w:pPr>
            <w:r>
              <w:rPr>
                <w:rFonts w:ascii="Arial" w:cs="Arial" w:eastAsia="Arial" w:hAnsi="Arial"/>
                <w:b/>
                <w:bCs/>
                <w:color w:val="0A1A0F"/>
                <w:sz w:val="22"/>
                <w:szCs w:val="22"/>
              </w:rPr>
              <w:t xml:space="preserve">Presentation day setup</w:t>
            </w:r>
          </w:p>
          <w:p>
            <w:pPr>
              <w:pStyle w:val="ListParagraph"/>
              <w:numPr>
                <w:ilvl w:val="0"/>
                <w:numId w:val="2"/>
              </w:numPr>
              <w:spacing w:after="50" w:before="0"/>
            </w:pPr>
            <w:r>
              <w:rPr>
                <w:rFonts w:ascii="Arial" w:cs="Arial" w:eastAsia="Arial" w:hAnsi="Arial"/>
                <w:color w:val="000000"/>
                <w:sz w:val="20"/>
                <w:szCs w:val="20"/>
              </w:rPr>
              <w:t xml:space="preserve">Arrange the room so the presenter faces the panel and the class sits to the side or behind (theatre style is better than classroom style for presentations).</w:t>
            </w:r>
          </w:p>
          <w:p>
            <w:pPr>
              <w:pStyle w:val="ListParagraph"/>
              <w:numPr>
                <w:ilvl w:val="0"/>
                <w:numId w:val="2"/>
              </w:numPr>
              <w:spacing w:after="50" w:before="0"/>
            </w:pPr>
            <w:r>
              <w:rPr>
                <w:rFonts w:ascii="Arial" w:cs="Arial" w:eastAsia="Arial" w:hAnsi="Arial"/>
                <w:color w:val="000000"/>
                <w:sz w:val="20"/>
                <w:szCs w:val="20"/>
              </w:rPr>
              <w:t xml:space="preserve">Panel: facilitator plus one guest — ideally a practising SA cloud professional (an alumnus, a Ginashe Digital client, or an industry partner). Brief the guest panel member on the rubric and the Q&amp;A bank.</w:t>
            </w:r>
          </w:p>
          <w:p>
            <w:pPr>
              <w:pStyle w:val="ListParagraph"/>
              <w:numPr>
                <w:ilvl w:val="0"/>
                <w:numId w:val="2"/>
              </w:numPr>
              <w:spacing w:after="50" w:before="0"/>
            </w:pPr>
            <w:r>
              <w:rPr>
                <w:rFonts w:ascii="Arial" w:cs="Arial" w:eastAsia="Arial" w:hAnsi="Arial"/>
                <w:color w:val="000000"/>
                <w:sz w:val="20"/>
                <w:szCs w:val="20"/>
              </w:rPr>
              <w:t xml:space="preserve">Technical setup: test the presentation screen and the demo machine before learners arrive. Have a backup plan: if the demo fails, learners can describe what they would show.</w:t>
            </w:r>
          </w:p>
          <w:p>
            <w:pPr>
              <w:pStyle w:val="ListParagraph"/>
              <w:numPr>
                <w:ilvl w:val="0"/>
                <w:numId w:val="2"/>
              </w:numPr>
              <w:spacing w:after="50" w:before="0"/>
            </w:pPr>
            <w:r>
              <w:rPr>
                <w:rFonts w:ascii="Arial" w:cs="Arial" w:eastAsia="Arial" w:hAnsi="Arial"/>
                <w:color w:val="000000"/>
                <w:sz w:val="20"/>
                <w:szCs w:val="20"/>
              </w:rPr>
              <w:t xml:space="preserve">Print the peer evaluation forms (one per learner per presentation). Give them out at the start of the session.</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A8D4B0" w:sz="4"/>
              <w:left w:val="single" w:color="A8D4B0" w:sz="4"/>
              <w:bottom w:val="single" w:color="A8D4B0" w:sz="4"/>
              <w:right w:val="single" w:color="A8D4B0" w:sz="4"/>
            </w:tcBorders>
            <w:shd w:fill="F2FBF4" w:val="clear"/>
            <w:tcMar>
              <w:top w:type="dxa" w:w="100"/>
              <w:left w:type="dxa" w:w="120"/>
              <w:bottom w:type="dxa" w:w="100"/>
              <w:right w:type="dxa" w:w="120"/>
            </w:tcMar>
          </w:tcPr>
          <w:p>
            <w:pPr>
              <w:spacing w:after="80" w:before="0"/>
            </w:pPr>
            <w:r>
              <w:rPr>
                <w:rFonts w:ascii="Arial" w:cs="Arial" w:eastAsia="Arial" w:hAnsi="Arial"/>
                <w:b/>
                <w:bCs/>
                <w:color w:val="0A1A0F"/>
                <w:sz w:val="22"/>
                <w:szCs w:val="22"/>
              </w:rPr>
              <w:t xml:space="preserve">Running the presentations</w:t>
            </w:r>
          </w:p>
          <w:p>
            <w:pPr>
              <w:pStyle w:val="ListParagraph"/>
              <w:numPr>
                <w:ilvl w:val="0"/>
                <w:numId w:val="2"/>
              </w:numPr>
              <w:spacing w:after="50" w:before="0"/>
            </w:pPr>
            <w:r>
              <w:rPr>
                <w:rFonts w:ascii="Arial" w:cs="Arial" w:eastAsia="Arial" w:hAnsi="Arial"/>
                <w:color w:val="000000"/>
                <w:sz w:val="20"/>
                <w:szCs w:val="20"/>
              </w:rPr>
              <w:t xml:space="preserve">Schedule: 20 minutes per learner (15 minute presentation + 5 minute Q&amp;A + 2 minutes for peer evaluation forms + 3 minutes facilitator notes). For a class of 15: run 4 groups of 4 with short breaks between groups.</w:t>
            </w:r>
          </w:p>
          <w:p>
            <w:pPr>
              <w:pStyle w:val="ListParagraph"/>
              <w:numPr>
                <w:ilvl w:val="0"/>
                <w:numId w:val="2"/>
              </w:numPr>
              <w:spacing w:after="50" w:before="0"/>
            </w:pPr>
            <w:r>
              <w:rPr>
                <w:rFonts w:ascii="Arial" w:cs="Arial" w:eastAsia="Arial" w:hAnsi="Arial"/>
                <w:color w:val="000000"/>
                <w:sz w:val="20"/>
                <w:szCs w:val="20"/>
              </w:rPr>
              <w:t xml:space="preserve">During Q&amp;A: choose questions from the bank that probe what you observed during the build. If a learner's RDS was in the wrong subnet during the build, ask 'Show me that your database cannot be accessed from the internet.' If a learner's SG had 0.0.0.0/0 on the database port during the build but they corrected it, acknowledge the correction in the questions.</w:t>
            </w:r>
          </w:p>
          <w:p>
            <w:pPr>
              <w:pStyle w:val="ListParagraph"/>
              <w:numPr>
                <w:ilvl w:val="0"/>
                <w:numId w:val="2"/>
              </w:numPr>
              <w:spacing w:after="50" w:before="0"/>
            </w:pPr>
            <w:r>
              <w:rPr>
                <w:rFonts w:ascii="Arial" w:cs="Arial" w:eastAsia="Arial" w:hAnsi="Arial"/>
                <w:color w:val="000000"/>
                <w:sz w:val="20"/>
                <w:szCs w:val="20"/>
              </w:rPr>
              <w:t xml:space="preserve">Mark during the presentation — do not leave scoring for later. Complete the rubric for each component immediately after the presentation.</w:t>
            </w:r>
          </w:p>
          <w:p>
            <w:pPr>
              <w:pStyle w:val="ListParagraph"/>
              <w:numPr>
                <w:ilvl w:val="0"/>
                <w:numId w:val="2"/>
              </w:numPr>
              <w:spacing w:after="50" w:before="0"/>
            </w:pPr>
            <w:r>
              <w:rPr>
                <w:rFonts w:ascii="Arial" w:cs="Arial" w:eastAsia="Arial" w:hAnsi="Arial"/>
                <w:color w:val="000000"/>
                <w:sz w:val="20"/>
                <w:szCs w:val="20"/>
              </w:rPr>
              <w:t xml:space="preserve">Certificate presentation: after all presentations, call each learner by name to receive their certificate. Brief closing remarks acknowledging the journey.</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F6E56" w:sz="6"/>
              <w:left w:val="single" w:color="0F6E56" w:sz="6"/>
              <w:bottom w:val="single" w:color="0F6E56" w:sz="6"/>
              <w:right w:val="single" w:color="0F6E56" w:sz="6"/>
            </w:tcBorders>
            <w:shd w:fill="0F6E56"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§5</w:t>
            </w:r>
          </w:p>
          <w:p>
            <w:pPr>
              <w:spacing w:after="0" w:before="40"/>
              <w:jc w:val="center"/>
            </w:pPr>
            <w:r>
              <w:rPr>
                <w:rFonts w:ascii="Arial" w:cs="Arial" w:eastAsia="Arial" w:hAnsi="Arial"/>
                <w:color w:val="AAAAAA"/>
                <w:sz w:val="16"/>
                <w:szCs w:val="16"/>
              </w:rPr>
              <w:t xml:space="preserve">SECTION</w:t>
            </w:r>
          </w:p>
        </w:tc>
        <w:tc>
          <w:tcPr>
            <w:tcW w:type="dxa" w:w="7960"/>
            <w:tcBorders>
              <w:top w:val="single" w:color="D8F2E9" w:sz="6"/>
              <w:left w:val="single" w:color="D8F2E9" w:sz="6"/>
              <w:bottom w:val="single" w:color="D8F2E9" w:sz="6"/>
              <w:right w:val="single" w:color="D8F2E9" w:sz="6"/>
            </w:tcBorders>
            <w:shd w:fill="D8F2E9" w:val="clear"/>
            <w:tcMar>
              <w:top w:type="dxa" w:w="160"/>
              <w:left w:type="dxa" w:w="180"/>
              <w:bottom w:type="dxa" w:w="160"/>
              <w:right w:type="dxa" w:w="140"/>
            </w:tcMar>
            <w:vAlign w:val="center"/>
          </w:tcPr>
          <w:p>
            <w:r>
              <w:rPr>
                <w:rFonts w:ascii="Arial" w:cs="Arial" w:eastAsia="Arial" w:hAnsi="Arial"/>
                <w:b/>
                <w:bCs/>
                <w:color w:val="0A1A0F"/>
                <w:sz w:val="30"/>
                <w:szCs w:val="30"/>
              </w:rPr>
              <w:t xml:space="preserve">SA Business Scenario Client Briefs</w:t>
            </w:r>
          </w:p>
          <w:p>
            <w:pPr>
              <w:spacing w:after="0" w:before="50"/>
            </w:pPr>
            <w:r>
              <w:rPr>
                <w:rFonts w:ascii="Arial" w:cs="Arial" w:eastAsia="Arial" w:hAnsi="Arial"/>
                <w:i/>
                <w:iCs/>
                <w:color w:val="0A1A0F"/>
                <w:sz w:val="20"/>
                <w:szCs w:val="20"/>
              </w:rPr>
              <w:t xml:space="preserve">6 scenarios · Full detail · Distribute one to each learner group at Phase 1</w:t>
            </w:r>
          </w:p>
        </w:tc>
      </w:tr>
    </w:tbl>
    <w:p>
      <w:pPr>
        <w:spacing w:after="120" w:before="0"/>
      </w:pPr>
    </w:p>
    <w:p>
      <w:pPr>
        <w:pStyle w:val="Heading1"/>
        <w:pBdr>
          <w:bottom w:val="single" w:color="0F6E56" w:sz="8" w:space="2"/>
        </w:pBdr>
        <w:spacing w:after="160" w:before="280"/>
      </w:pPr>
      <w:r>
        <w:rPr>
          <w:rFonts w:ascii="Arial" w:cs="Arial" w:eastAsia="Arial" w:hAnsi="Arial"/>
          <w:b/>
          <w:bCs/>
          <w:color w:val="0A1A0F"/>
          <w:sz w:val="28"/>
          <w:szCs w:val="28"/>
        </w:rPr>
        <w:t xml:space="preserve">Scenario overview table</w:t>
      </w:r>
    </w:p>
    <w:p>
      <w:pPr>
        <w:spacing w:after="120" w:before="0"/>
        <w:jc w:val="left"/>
      </w:pPr>
      <w:r>
        <w:rPr>
          <w:rFonts w:ascii="Arial" w:cs="Arial" w:eastAsia="Arial" w:hAnsi="Arial"/>
          <w:b w:val="false"/>
          <w:bCs w:val="false"/>
          <w:i w:val="false"/>
          <w:iCs w:val="false"/>
          <w:color w:val="000000"/>
          <w:sz w:val="22"/>
          <w:szCs w:val="22"/>
        </w:rPr>
        <w:t xml:space="preserve">Print one copy of this table and keep it for facilitator reference. Distribute the individual detailed brief (below) to each learner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2800"/>
        <w:gridCol w:w="2000"/>
        <w:gridCol w:w="1400"/>
        <w:gridCol w:w="1360"/>
      </w:tblGrid>
      <w:tr>
        <w:trPr>
          <w:tblHeader/>
        </w:trPr>
        <w:tc>
          <w:tcPr>
            <w:tcW w:type="dxa" w:w="400"/>
            <w:tcBorders>
              <w:top w:val="single" w:color="0A1A0F" w:sz="6"/>
              <w:left w:val="single" w:color="0A1A0F" w:sz="6"/>
              <w:bottom w:val="single" w:color="0A1A0F" w:sz="6"/>
              <w:right w:val="single" w:color="0A1A0F" w:sz="6"/>
            </w:tcBorders>
            <w:shd w:fill="0A1A0F" w:val="clear"/>
            <w:tcMar>
              <w:top w:type="dxa" w:w="70"/>
              <w:left w:type="dxa" w:w="60"/>
              <w:bottom w:type="dxa" w:w="70"/>
              <w:right w:type="dxa" w:w="60"/>
            </w:tcMar>
          </w:tcPr>
          <w:p>
            <w:r>
              <w:rPr>
                <w:rFonts w:ascii="Arial" w:cs="Arial" w:eastAsia="Arial" w:hAnsi="Arial"/>
                <w:b/>
                <w:bCs/>
                <w:color w:val="FFFFFF"/>
                <w:sz w:val="17"/>
                <w:szCs w:val="17"/>
              </w:rPr>
              <w:t xml:space="preserve">#</w:t>
            </w:r>
          </w:p>
        </w:tc>
        <w:tc>
          <w:tcPr>
            <w:tcW w:type="dxa" w:w="1400"/>
            <w:tcBorders>
              <w:top w:val="single" w:color="0A1A0F" w:sz="6"/>
              <w:left w:val="single" w:color="0A1A0F" w:sz="6"/>
              <w:bottom w:val="single" w:color="0A1A0F" w:sz="6"/>
              <w:right w:val="single" w:color="0A1A0F" w:sz="6"/>
            </w:tcBorders>
            <w:shd w:fill="0A1A0F" w:val="clear"/>
            <w:tcMar>
              <w:top w:type="dxa" w:w="70"/>
              <w:left w:type="dxa" w:w="60"/>
              <w:bottom w:type="dxa" w:w="70"/>
              <w:right w:type="dxa" w:w="60"/>
            </w:tcMar>
          </w:tcPr>
          <w:p>
            <w:r>
              <w:rPr>
                <w:rFonts w:ascii="Arial" w:cs="Arial" w:eastAsia="Arial" w:hAnsi="Arial"/>
                <w:b/>
                <w:bCs/>
                <w:color w:val="FFFFFF"/>
                <w:sz w:val="17"/>
                <w:szCs w:val="17"/>
              </w:rPr>
              <w:t xml:space="preserve">Scenario</w:t>
            </w:r>
          </w:p>
        </w:tc>
        <w:tc>
          <w:tcPr>
            <w:tcW w:type="dxa" w:w="2800"/>
            <w:tcBorders>
              <w:top w:val="single" w:color="0A1A0F" w:sz="6"/>
              <w:left w:val="single" w:color="0A1A0F" w:sz="6"/>
              <w:bottom w:val="single" w:color="0A1A0F" w:sz="6"/>
              <w:right w:val="single" w:color="0A1A0F" w:sz="6"/>
            </w:tcBorders>
            <w:shd w:fill="0A1A0F" w:val="clear"/>
            <w:tcMar>
              <w:top w:type="dxa" w:w="70"/>
              <w:left w:type="dxa" w:w="60"/>
              <w:bottom w:type="dxa" w:w="70"/>
              <w:right w:type="dxa" w:w="60"/>
            </w:tcMar>
          </w:tcPr>
          <w:p>
            <w:r>
              <w:rPr>
                <w:rFonts w:ascii="Arial" w:cs="Arial" w:eastAsia="Arial" w:hAnsi="Arial"/>
                <w:b/>
                <w:bCs/>
                <w:color w:val="FFFFFF"/>
                <w:sz w:val="17"/>
                <w:szCs w:val="17"/>
              </w:rPr>
              <w:t xml:space="preserve">Business Brief</w:t>
            </w:r>
          </w:p>
        </w:tc>
        <w:tc>
          <w:tcPr>
            <w:tcW w:type="dxa" w:w="2000"/>
            <w:tcBorders>
              <w:top w:val="single" w:color="0A1A0F" w:sz="6"/>
              <w:left w:val="single" w:color="0A1A0F" w:sz="6"/>
              <w:bottom w:val="single" w:color="0A1A0F" w:sz="6"/>
              <w:right w:val="single" w:color="0A1A0F" w:sz="6"/>
            </w:tcBorders>
            <w:shd w:fill="0A1A0F" w:val="clear"/>
            <w:tcMar>
              <w:top w:type="dxa" w:w="70"/>
              <w:left w:type="dxa" w:w="60"/>
              <w:bottom w:type="dxa" w:w="70"/>
              <w:right w:type="dxa" w:w="60"/>
            </w:tcMar>
          </w:tcPr>
          <w:p>
            <w:r>
              <w:rPr>
                <w:rFonts w:ascii="Arial" w:cs="Arial" w:eastAsia="Arial" w:hAnsi="Arial"/>
                <w:b/>
                <w:bCs/>
                <w:color w:val="FFFFFF"/>
                <w:sz w:val="17"/>
                <w:szCs w:val="17"/>
              </w:rPr>
              <w:t xml:space="preserve">Technical Focus</w:t>
            </w:r>
          </w:p>
        </w:tc>
        <w:tc>
          <w:tcPr>
            <w:tcW w:type="dxa" w:w="1400"/>
            <w:tcBorders>
              <w:top w:val="single" w:color="0A1A0F" w:sz="6"/>
              <w:left w:val="single" w:color="0A1A0F" w:sz="6"/>
              <w:bottom w:val="single" w:color="0A1A0F" w:sz="6"/>
              <w:right w:val="single" w:color="0A1A0F" w:sz="6"/>
            </w:tcBorders>
            <w:shd w:fill="0A1A0F" w:val="clear"/>
            <w:tcMar>
              <w:top w:type="dxa" w:w="70"/>
              <w:left w:type="dxa" w:w="60"/>
              <w:bottom w:type="dxa" w:w="70"/>
              <w:right w:type="dxa" w:w="60"/>
            </w:tcMar>
          </w:tcPr>
          <w:p>
            <w:r>
              <w:rPr>
                <w:rFonts w:ascii="Arial" w:cs="Arial" w:eastAsia="Arial" w:hAnsi="Arial"/>
                <w:b/>
                <w:bCs/>
                <w:color w:val="FFFFFF"/>
                <w:sz w:val="17"/>
                <w:szCs w:val="17"/>
              </w:rPr>
              <w:t xml:space="preserve">Recommended Stack</w:t>
            </w:r>
          </w:p>
        </w:tc>
        <w:tc>
          <w:tcPr>
            <w:tcW w:type="dxa" w:w="1360"/>
            <w:tcBorders>
              <w:top w:val="single" w:color="0A1A0F" w:sz="6"/>
              <w:left w:val="single" w:color="0A1A0F" w:sz="6"/>
              <w:bottom w:val="single" w:color="0A1A0F" w:sz="6"/>
              <w:right w:val="single" w:color="0A1A0F" w:sz="6"/>
            </w:tcBorders>
            <w:shd w:fill="0A1A0F" w:val="clear"/>
            <w:tcMar>
              <w:top w:type="dxa" w:w="70"/>
              <w:left w:type="dxa" w:w="60"/>
              <w:bottom w:type="dxa" w:w="70"/>
              <w:right w:type="dxa" w:w="60"/>
            </w:tcMar>
          </w:tcPr>
          <w:p>
            <w:r>
              <w:rPr>
                <w:rFonts w:ascii="Arial" w:cs="Arial" w:eastAsia="Arial" w:hAnsi="Arial"/>
                <w:b/>
                <w:bCs/>
                <w:color w:val="FFFFFF"/>
                <w:sz w:val="17"/>
                <w:szCs w:val="17"/>
              </w:rPr>
              <w:t xml:space="preserve">Key Constraint</w:t>
            </w:r>
          </w:p>
        </w:tc>
      </w:tr>
      <w:tr>
        <w:tc>
          <w:tcPr>
            <w:tcW w:type="dxa" w:w="400"/>
            <w:tcBorders>
              <w:top w:val="single" w:color="A8D4B0" w:sz="4"/>
              <w:left w:val="single" w:color="A8D4B0" w:sz="4"/>
              <w:bottom w:val="single" w:color="A8D4B0" w:sz="4"/>
              <w:right w:val="single" w:color="A8D4B0" w:sz="4"/>
            </w:tcBorders>
            <w:shd w:fill="D6E8F8" w:val="clear"/>
            <w:tcMar>
              <w:top w:type="dxa" w:w="60"/>
              <w:left w:type="dxa" w:w="60"/>
              <w:bottom w:type="dxa" w:w="60"/>
              <w:right w:type="dxa" w:w="60"/>
            </w:tcMar>
          </w:tcPr>
          <w:p>
            <w:pPr>
              <w:jc w:val="center"/>
            </w:pPr>
            <w:r>
              <w:rPr>
                <w:rFonts w:ascii="Arial" w:cs="Arial" w:eastAsia="Arial" w:hAnsi="Arial"/>
                <w:b/>
                <w:bCs/>
                <w:color w:val="1B4F8A"/>
                <w:sz w:val="22"/>
                <w:szCs w:val="22"/>
              </w:rPr>
              <w:t xml:space="preserve">1</w:t>
            </w:r>
          </w:p>
        </w:tc>
        <w:tc>
          <w:tcPr>
            <w:tcW w:type="dxa" w:w="1400"/>
            <w:tcBorders>
              <w:top w:val="single" w:color="A8D4B0" w:sz="4"/>
              <w:left w:val="single" w:color="A8D4B0" w:sz="4"/>
              <w:bottom w:val="single" w:color="A8D4B0" w:sz="4"/>
              <w:right w:val="single" w:color="A8D4B0" w:sz="4"/>
            </w:tcBorders>
            <w:shd w:fill="D6E8F8" w:val="clear"/>
            <w:tcMar>
              <w:top w:type="dxa" w:w="60"/>
              <w:left w:type="dxa" w:w="60"/>
              <w:bottom w:type="dxa" w:w="60"/>
              <w:right w:type="dxa" w:w="60"/>
            </w:tcMar>
          </w:tcPr>
          <w:p>
            <w:r>
              <w:rPr>
                <w:rFonts w:ascii="Arial" w:cs="Arial" w:eastAsia="Arial" w:hAnsi="Arial"/>
                <w:b/>
                <w:bCs/>
                <w:color w:val="1B4F8A"/>
                <w:sz w:val="18"/>
                <w:szCs w:val="18"/>
              </w:rPr>
              <w:t xml:space="preserve">Mzansi Eats</w:t>
            </w:r>
          </w:p>
        </w:tc>
        <w:tc>
          <w:tcPr>
            <w:tcW w:type="dxa" w:w="2800"/>
            <w:tcBorders>
              <w:top w:val="single" w:color="A8D4B0" w:sz="4"/>
              <w:left w:val="single" w:color="A8D4B0" w:sz="4"/>
              <w:bottom w:val="single" w:color="A8D4B0" w:sz="4"/>
              <w:right w:val="single" w:color="A8D4B0" w:sz="4"/>
            </w:tcBorders>
            <w:shd w:fill="F2FBF4" w:val="clear"/>
            <w:tcMar>
              <w:top w:type="dxa" w:w="60"/>
              <w:left w:type="dxa" w:w="60"/>
              <w:bottom w:type="dxa" w:w="60"/>
              <w:right w:type="dxa" w:w="60"/>
            </w:tcMar>
          </w:tcPr>
          <w:p>
            <w:r>
              <w:rPr>
                <w:rFonts w:ascii="Arial" w:cs="Arial" w:eastAsia="Arial" w:hAnsi="Arial"/>
                <w:color w:val="000000"/>
                <w:sz w:val="17"/>
                <w:szCs w:val="17"/>
              </w:rPr>
              <w:t xml:space="preserve">Cape Town food delivery startup processing 3,000 orders/week — needs a scalable web backend, order database, and media storage for restaurant menus. POPIA applies (customer names, addresses, phone numbers).</w:t>
            </w:r>
          </w:p>
        </w:tc>
        <w:tc>
          <w:tcPr>
            <w:tcW w:type="dxa" w:w="2000"/>
            <w:tcBorders>
              <w:top w:val="single" w:color="A8D4B0" w:sz="4"/>
              <w:left w:val="single" w:color="A8D4B0" w:sz="4"/>
              <w:bottom w:val="single" w:color="A8D4B0" w:sz="4"/>
              <w:right w:val="single" w:color="A8D4B0" w:sz="4"/>
            </w:tcBorders>
            <w:shd w:fill="F2FBF4" w:val="clear"/>
            <w:tcMar>
              <w:top w:type="dxa" w:w="60"/>
              <w:left w:type="dxa" w:w="60"/>
              <w:bottom w:type="dxa" w:w="60"/>
              <w:right w:type="dxa" w:w="60"/>
            </w:tcMar>
          </w:tcPr>
          <w:p>
            <w:r>
              <w:rPr>
                <w:rFonts w:ascii="Courier New" w:cs="Courier New" w:eastAsia="Courier New" w:hAnsi="Courier New"/>
                <w:color w:val="0F6E56"/>
                <w:sz w:val="16"/>
                <w:szCs w:val="16"/>
              </w:rPr>
              <w:t xml:space="preserve">EC2 (web server), RDS MySQL (orders/customers), S3 (menu photos), IAM role, HTTPS enforcement</w:t>
            </w:r>
          </w:p>
        </w:tc>
        <w:tc>
          <w:tcPr>
            <w:tcW w:type="dxa" w:w="1400"/>
            <w:tcBorders>
              <w:top w:val="single" w:color="A8D4B0" w:sz="4"/>
              <w:left w:val="single" w:color="A8D4B0" w:sz="4"/>
              <w:bottom w:val="single" w:color="A8D4B0" w:sz="4"/>
              <w:right w:val="single" w:color="A8D4B0" w:sz="4"/>
            </w:tcBorders>
            <w:shd w:fill="F2FBF4" w:val="clear"/>
            <w:tcMar>
              <w:top w:type="dxa" w:w="60"/>
              <w:left w:type="dxa" w:w="60"/>
              <w:bottom w:type="dxa" w:w="60"/>
              <w:right w:type="dxa" w:w="60"/>
            </w:tcMar>
          </w:tcPr>
          <w:p>
            <w:r>
              <w:rPr>
                <w:rFonts w:ascii="Arial" w:cs="Arial" w:eastAsia="Arial" w:hAnsi="Arial"/>
                <w:color w:val="3A5A42"/>
                <w:sz w:val="16"/>
                <w:szCs w:val="16"/>
              </w:rPr>
              <w:t xml:space="preserve">EC2 t2.micro + RDS db.t3.micro + S3 Standard</w:t>
            </w:r>
          </w:p>
        </w:tc>
        <w:tc>
          <w:tcPr>
            <w:tcW w:type="dxa" w:w="1360"/>
            <w:tcBorders>
              <w:top w:val="single" w:color="A8D4B0" w:sz="4"/>
              <w:left w:val="single" w:color="A8D4B0" w:sz="4"/>
              <w:bottom w:val="single" w:color="A8D4B0" w:sz="4"/>
              <w:right w:val="single" w:color="A8D4B0" w:sz="4"/>
            </w:tcBorders>
            <w:shd w:fill="F2FBF4" w:val="clear"/>
            <w:tcMar>
              <w:top w:type="dxa" w:w="60"/>
              <w:left w:type="dxa" w:w="60"/>
              <w:bottom w:type="dxa" w:w="60"/>
              <w:right w:type="dxa" w:w="60"/>
            </w:tcMar>
          </w:tcPr>
          <w:p>
            <w:r>
              <w:rPr>
                <w:rFonts w:ascii="Arial" w:cs="Arial" w:eastAsia="Arial" w:hAnsi="Arial"/>
                <w:color w:val="993C1D"/>
                <w:sz w:val="16"/>
                <w:szCs w:val="16"/>
              </w:rPr>
              <w:t xml:space="preserve">Free tier eligible throughout</w:t>
            </w:r>
          </w:p>
        </w:tc>
      </w:tr>
      <w:tr>
        <w:tc>
          <w:tcPr>
            <w:tcW w:type="dxa" w:w="400"/>
            <w:tcBorders>
              <w:top w:val="single" w:color="A8D4B0" w:sz="4"/>
              <w:left w:val="single" w:color="A8D4B0" w:sz="4"/>
              <w:bottom w:val="single" w:color="A8D4B0" w:sz="4"/>
              <w:right w:val="single" w:color="A8D4B0" w:sz="4"/>
            </w:tcBorders>
            <w:shd w:fill="D8F2E9" w:val="clear"/>
            <w:tcMar>
              <w:top w:type="dxa" w:w="60"/>
              <w:left w:type="dxa" w:w="60"/>
              <w:bottom w:type="dxa" w:w="60"/>
              <w:right w:type="dxa" w:w="60"/>
            </w:tcMar>
          </w:tcPr>
          <w:p>
            <w:pPr>
              <w:jc w:val="center"/>
            </w:pPr>
            <w:r>
              <w:rPr>
                <w:rFonts w:ascii="Arial" w:cs="Arial" w:eastAsia="Arial" w:hAnsi="Arial"/>
                <w:b/>
                <w:bCs/>
                <w:color w:val="0F6E56"/>
                <w:sz w:val="22"/>
                <w:szCs w:val="22"/>
              </w:rPr>
              <w:t xml:space="preserve">2</w:t>
            </w:r>
          </w:p>
        </w:tc>
        <w:tc>
          <w:tcPr>
            <w:tcW w:type="dxa" w:w="1400"/>
            <w:tcBorders>
              <w:top w:val="single" w:color="A8D4B0" w:sz="4"/>
              <w:left w:val="single" w:color="A8D4B0" w:sz="4"/>
              <w:bottom w:val="single" w:color="A8D4B0" w:sz="4"/>
              <w:right w:val="single" w:color="A8D4B0" w:sz="4"/>
            </w:tcBorders>
            <w:shd w:fill="D8F2E9" w:val="clear"/>
            <w:tcMar>
              <w:top w:type="dxa" w:w="60"/>
              <w:left w:type="dxa" w:w="60"/>
              <w:bottom w:type="dxa" w:w="60"/>
              <w:right w:type="dxa" w:w="60"/>
            </w:tcMar>
          </w:tcPr>
          <w:p>
            <w:r>
              <w:rPr>
                <w:rFonts w:ascii="Arial" w:cs="Arial" w:eastAsia="Arial" w:hAnsi="Arial"/>
                <w:b/>
                <w:bCs/>
                <w:color w:val="0F6E56"/>
                <w:sz w:val="18"/>
                <w:szCs w:val="18"/>
              </w:rPr>
              <w:t xml:space="preserve">Ubuntu Health Clinic</w:t>
            </w:r>
          </w:p>
        </w:tc>
        <w:tc>
          <w:tcPr>
            <w:tcW w:type="dxa" w:w="2800"/>
            <w:tcBorders>
              <w:top w:val="single" w:color="A8D4B0" w:sz="4"/>
              <w:left w:val="single" w:color="A8D4B0" w:sz="4"/>
              <w:bottom w:val="single" w:color="A8D4B0" w:sz="4"/>
              <w:right w:val="single" w:color="A8D4B0" w:sz="4"/>
            </w:tcBorders>
            <w:shd w:fill="F2FBF4" w:val="clear"/>
            <w:tcMar>
              <w:top w:type="dxa" w:w="60"/>
              <w:left w:type="dxa" w:w="60"/>
              <w:bottom w:type="dxa" w:w="60"/>
              <w:right w:type="dxa" w:w="60"/>
            </w:tcMar>
          </w:tcPr>
          <w:p>
            <w:r>
              <w:rPr>
                <w:rFonts w:ascii="Arial" w:cs="Arial" w:eastAsia="Arial" w:hAnsi="Arial"/>
                <w:color w:val="000000"/>
                <w:sz w:val="17"/>
                <w:szCs w:val="17"/>
              </w:rPr>
              <w:t xml:space="preserve">Soweto community clinic digitising patient records, appointment booking, and prescription tracking. Strict POPIA compliance — SA ID numbers and medical history are special personal information.</w:t>
            </w:r>
          </w:p>
        </w:tc>
        <w:tc>
          <w:tcPr>
            <w:tcW w:type="dxa" w:w="2000"/>
            <w:tcBorders>
              <w:top w:val="single" w:color="A8D4B0" w:sz="4"/>
              <w:left w:val="single" w:color="A8D4B0" w:sz="4"/>
              <w:bottom w:val="single" w:color="A8D4B0" w:sz="4"/>
              <w:right w:val="single" w:color="A8D4B0" w:sz="4"/>
            </w:tcBorders>
            <w:shd w:fill="F2FBF4" w:val="clear"/>
            <w:tcMar>
              <w:top w:type="dxa" w:w="60"/>
              <w:left w:type="dxa" w:w="60"/>
              <w:bottom w:type="dxa" w:w="60"/>
              <w:right w:type="dxa" w:w="60"/>
            </w:tcMar>
          </w:tcPr>
          <w:p>
            <w:r>
              <w:rPr>
                <w:rFonts w:ascii="Courier New" w:cs="Courier New" w:eastAsia="Courier New" w:hAnsi="Courier New"/>
                <w:color w:val="0F6E56"/>
                <w:sz w:val="16"/>
                <w:szCs w:val="16"/>
              </w:rPr>
              <w:t xml:space="preserve">EC2 (app server), RDS MySQL with KMS encryption mandatory, S3 SSE-KMS, CloudTrail, no public DB endpoint</w:t>
            </w:r>
          </w:p>
        </w:tc>
        <w:tc>
          <w:tcPr>
            <w:tcW w:type="dxa" w:w="1400"/>
            <w:tcBorders>
              <w:top w:val="single" w:color="A8D4B0" w:sz="4"/>
              <w:left w:val="single" w:color="A8D4B0" w:sz="4"/>
              <w:bottom w:val="single" w:color="A8D4B0" w:sz="4"/>
              <w:right w:val="single" w:color="A8D4B0" w:sz="4"/>
            </w:tcBorders>
            <w:shd w:fill="F2FBF4" w:val="clear"/>
            <w:tcMar>
              <w:top w:type="dxa" w:w="60"/>
              <w:left w:type="dxa" w:w="60"/>
              <w:bottom w:type="dxa" w:w="60"/>
              <w:right w:type="dxa" w:w="60"/>
            </w:tcMar>
          </w:tcPr>
          <w:p>
            <w:r>
              <w:rPr>
                <w:rFonts w:ascii="Arial" w:cs="Arial" w:eastAsia="Arial" w:hAnsi="Arial"/>
                <w:color w:val="3A5A42"/>
                <w:sz w:val="16"/>
                <w:szCs w:val="16"/>
              </w:rPr>
              <w:t xml:space="preserve">EC2 t2.micro + RDS db.t3.micro encrypted + KMS CMK</w:t>
            </w:r>
          </w:p>
        </w:tc>
        <w:tc>
          <w:tcPr>
            <w:tcW w:type="dxa" w:w="1360"/>
            <w:tcBorders>
              <w:top w:val="single" w:color="A8D4B0" w:sz="4"/>
              <w:left w:val="single" w:color="A8D4B0" w:sz="4"/>
              <w:bottom w:val="single" w:color="A8D4B0" w:sz="4"/>
              <w:right w:val="single" w:color="A8D4B0" w:sz="4"/>
            </w:tcBorders>
            <w:shd w:fill="F2FBF4" w:val="clear"/>
            <w:tcMar>
              <w:top w:type="dxa" w:w="60"/>
              <w:left w:type="dxa" w:w="60"/>
              <w:bottom w:type="dxa" w:w="60"/>
              <w:right w:type="dxa" w:w="60"/>
            </w:tcMar>
          </w:tcPr>
          <w:p>
            <w:r>
              <w:rPr>
                <w:rFonts w:ascii="Arial" w:cs="Arial" w:eastAsia="Arial" w:hAnsi="Arial"/>
                <w:color w:val="993C1D"/>
                <w:sz w:val="16"/>
                <w:szCs w:val="16"/>
              </w:rPr>
              <w:t xml:space="preserve">Strictest security requirements — RDS encryption non-negotiable</w:t>
            </w:r>
          </w:p>
        </w:tc>
      </w:tr>
      <w:tr>
        <w:tc>
          <w:tcPr>
            <w:tcW w:type="dxa" w:w="400"/>
            <w:tcBorders>
              <w:top w:val="single" w:color="A8D4B0" w:sz="4"/>
              <w:left w:val="single" w:color="A8D4B0" w:sz="4"/>
              <w:bottom w:val="single" w:color="A8D4B0" w:sz="4"/>
              <w:right w:val="single" w:color="A8D4B0" w:sz="4"/>
            </w:tcBorders>
            <w:shd w:fill="FDF0D5" w:val="clear"/>
            <w:tcMar>
              <w:top w:type="dxa" w:w="60"/>
              <w:left w:type="dxa" w:w="60"/>
              <w:bottom w:type="dxa" w:w="60"/>
              <w:right w:type="dxa" w:w="60"/>
            </w:tcMar>
          </w:tcPr>
          <w:p>
            <w:pPr>
              <w:jc w:val="center"/>
            </w:pPr>
            <w:r>
              <w:rPr>
                <w:rFonts w:ascii="Arial" w:cs="Arial" w:eastAsia="Arial" w:hAnsi="Arial"/>
                <w:b/>
                <w:bCs/>
                <w:color w:val="854F0B"/>
                <w:sz w:val="22"/>
                <w:szCs w:val="22"/>
              </w:rPr>
              <w:t xml:space="preserve">3</w:t>
            </w:r>
          </w:p>
        </w:tc>
        <w:tc>
          <w:tcPr>
            <w:tcW w:type="dxa" w:w="1400"/>
            <w:tcBorders>
              <w:top w:val="single" w:color="A8D4B0" w:sz="4"/>
              <w:left w:val="single" w:color="A8D4B0" w:sz="4"/>
              <w:bottom w:val="single" w:color="A8D4B0" w:sz="4"/>
              <w:right w:val="single" w:color="A8D4B0" w:sz="4"/>
            </w:tcBorders>
            <w:shd w:fill="FDF0D5" w:val="clear"/>
            <w:tcMar>
              <w:top w:type="dxa" w:w="60"/>
              <w:left w:type="dxa" w:w="60"/>
              <w:bottom w:type="dxa" w:w="60"/>
              <w:right w:type="dxa" w:w="60"/>
            </w:tcMar>
          </w:tcPr>
          <w:p>
            <w:r>
              <w:rPr>
                <w:rFonts w:ascii="Arial" w:cs="Arial" w:eastAsia="Arial" w:hAnsi="Arial"/>
                <w:b/>
                <w:bCs/>
                <w:color w:val="854F0B"/>
                <w:sz w:val="18"/>
                <w:szCs w:val="18"/>
              </w:rPr>
              <w:t xml:space="preserve">Joburg PropConnect</w:t>
            </w:r>
          </w:p>
        </w:tc>
        <w:tc>
          <w:tcPr>
            <w:tcW w:type="dxa" w:w="2800"/>
            <w:tcBorders>
              <w:top w:val="single" w:color="A8D4B0" w:sz="4"/>
              <w:left w:val="single" w:color="A8D4B0" w:sz="4"/>
              <w:bottom w:val="single" w:color="A8D4B0" w:sz="4"/>
              <w:right w:val="single" w:color="A8D4B0" w:sz="4"/>
            </w:tcBorders>
            <w:shd w:fill="F2FBF4" w:val="clear"/>
            <w:tcMar>
              <w:top w:type="dxa" w:w="60"/>
              <w:left w:type="dxa" w:w="60"/>
              <w:bottom w:type="dxa" w:w="60"/>
              <w:right w:type="dxa" w:w="60"/>
            </w:tcMar>
          </w:tcPr>
          <w:p>
            <w:r>
              <w:rPr>
                <w:rFonts w:ascii="Arial" w:cs="Arial" w:eastAsia="Arial" w:hAnsi="Arial"/>
                <w:color w:val="000000"/>
                <w:sz w:val="17"/>
                <w:szCs w:val="17"/>
              </w:rPr>
              <w:t xml:space="preserve">Johannesburg property listing platform — estate agents upload photos, buyers search listings, 50,000 monthly visitors. Media-heavy storage requirements.</w:t>
            </w:r>
          </w:p>
        </w:tc>
        <w:tc>
          <w:tcPr>
            <w:tcW w:type="dxa" w:w="2000"/>
            <w:tcBorders>
              <w:top w:val="single" w:color="A8D4B0" w:sz="4"/>
              <w:left w:val="single" w:color="A8D4B0" w:sz="4"/>
              <w:bottom w:val="single" w:color="A8D4B0" w:sz="4"/>
              <w:right w:val="single" w:color="A8D4B0" w:sz="4"/>
            </w:tcBorders>
            <w:shd w:fill="F2FBF4" w:val="clear"/>
            <w:tcMar>
              <w:top w:type="dxa" w:w="60"/>
              <w:left w:type="dxa" w:w="60"/>
              <w:bottom w:type="dxa" w:w="60"/>
              <w:right w:type="dxa" w:w="60"/>
            </w:tcMar>
          </w:tcPr>
          <w:p>
            <w:r>
              <w:rPr>
                <w:rFonts w:ascii="Courier New" w:cs="Courier New" w:eastAsia="Courier New" w:hAnsi="Courier New"/>
                <w:color w:val="0F6E56"/>
                <w:sz w:val="16"/>
                <w:szCs w:val="16"/>
              </w:rPr>
              <w:t xml:space="preserve">EC2 (web server), S3 (property photos + static site), RDS MySQL (listings/agents), S3 lifecycle policy, IAM role</w:t>
            </w:r>
          </w:p>
        </w:tc>
        <w:tc>
          <w:tcPr>
            <w:tcW w:type="dxa" w:w="1400"/>
            <w:tcBorders>
              <w:top w:val="single" w:color="A8D4B0" w:sz="4"/>
              <w:left w:val="single" w:color="A8D4B0" w:sz="4"/>
              <w:bottom w:val="single" w:color="A8D4B0" w:sz="4"/>
              <w:right w:val="single" w:color="A8D4B0" w:sz="4"/>
            </w:tcBorders>
            <w:shd w:fill="F2FBF4" w:val="clear"/>
            <w:tcMar>
              <w:top w:type="dxa" w:w="60"/>
              <w:left w:type="dxa" w:w="60"/>
              <w:bottom w:type="dxa" w:w="60"/>
              <w:right w:type="dxa" w:w="60"/>
            </w:tcMar>
          </w:tcPr>
          <w:p>
            <w:r>
              <w:rPr>
                <w:rFonts w:ascii="Arial" w:cs="Arial" w:eastAsia="Arial" w:hAnsi="Arial"/>
                <w:color w:val="3A5A42"/>
                <w:sz w:val="16"/>
                <w:szCs w:val="16"/>
              </w:rPr>
              <w:t xml:space="preserve">EC2 t2.micro + RDS db.t3.micro + S3 Standard/IA</w:t>
            </w:r>
          </w:p>
        </w:tc>
        <w:tc>
          <w:tcPr>
            <w:tcW w:type="dxa" w:w="1360"/>
            <w:tcBorders>
              <w:top w:val="single" w:color="A8D4B0" w:sz="4"/>
              <w:left w:val="single" w:color="A8D4B0" w:sz="4"/>
              <w:bottom w:val="single" w:color="A8D4B0" w:sz="4"/>
              <w:right w:val="single" w:color="A8D4B0" w:sz="4"/>
            </w:tcBorders>
            <w:shd w:fill="F2FBF4" w:val="clear"/>
            <w:tcMar>
              <w:top w:type="dxa" w:w="60"/>
              <w:left w:type="dxa" w:w="60"/>
              <w:bottom w:type="dxa" w:w="60"/>
              <w:right w:type="dxa" w:w="60"/>
            </w:tcMar>
          </w:tcPr>
          <w:p>
            <w:r>
              <w:rPr>
                <w:rFonts w:ascii="Arial" w:cs="Arial" w:eastAsia="Arial" w:hAnsi="Arial"/>
                <w:color w:val="993C1D"/>
                <w:sz w:val="16"/>
                <w:szCs w:val="16"/>
              </w:rPr>
              <w:t xml:space="preserve">CloudFront discussed but not required — cost estimate must include it as recommendation</w:t>
            </w:r>
          </w:p>
        </w:tc>
      </w:tr>
      <w:tr>
        <w:tc>
          <w:tcPr>
            <w:tcW w:type="dxa" w:w="400"/>
            <w:tcBorders>
              <w:top w:val="single" w:color="A8D4B0" w:sz="4"/>
              <w:left w:val="single" w:color="A8D4B0" w:sz="4"/>
              <w:bottom w:val="single" w:color="A8D4B0" w:sz="4"/>
              <w:right w:val="single" w:color="A8D4B0" w:sz="4"/>
            </w:tcBorders>
            <w:shd w:fill="FCE8E1" w:val="clear"/>
            <w:tcMar>
              <w:top w:type="dxa" w:w="60"/>
              <w:left w:type="dxa" w:w="60"/>
              <w:bottom w:type="dxa" w:w="60"/>
              <w:right w:type="dxa" w:w="60"/>
            </w:tcMar>
          </w:tcPr>
          <w:p>
            <w:pPr>
              <w:jc w:val="center"/>
            </w:pPr>
            <w:r>
              <w:rPr>
                <w:rFonts w:ascii="Arial" w:cs="Arial" w:eastAsia="Arial" w:hAnsi="Arial"/>
                <w:b/>
                <w:bCs/>
                <w:color w:val="993C1D"/>
                <w:sz w:val="22"/>
                <w:szCs w:val="22"/>
              </w:rPr>
              <w:t xml:space="preserve">4</w:t>
            </w:r>
          </w:p>
        </w:tc>
        <w:tc>
          <w:tcPr>
            <w:tcW w:type="dxa" w:w="1400"/>
            <w:tcBorders>
              <w:top w:val="single" w:color="A8D4B0" w:sz="4"/>
              <w:left w:val="single" w:color="A8D4B0" w:sz="4"/>
              <w:bottom w:val="single" w:color="A8D4B0" w:sz="4"/>
              <w:right w:val="single" w:color="A8D4B0" w:sz="4"/>
            </w:tcBorders>
            <w:shd w:fill="FCE8E1" w:val="clear"/>
            <w:tcMar>
              <w:top w:type="dxa" w:w="60"/>
              <w:left w:type="dxa" w:w="60"/>
              <w:bottom w:type="dxa" w:w="60"/>
              <w:right w:type="dxa" w:w="60"/>
            </w:tcMar>
          </w:tcPr>
          <w:p>
            <w:r>
              <w:rPr>
                <w:rFonts w:ascii="Arial" w:cs="Arial" w:eastAsia="Arial" w:hAnsi="Arial"/>
                <w:b/>
                <w:bCs/>
                <w:color w:val="993C1D"/>
                <w:sz w:val="18"/>
                <w:szCs w:val="18"/>
              </w:rPr>
              <w:t xml:space="preserve">Kasi Pay</w:t>
            </w:r>
          </w:p>
        </w:tc>
        <w:tc>
          <w:tcPr>
            <w:tcW w:type="dxa" w:w="2800"/>
            <w:tcBorders>
              <w:top w:val="single" w:color="A8D4B0" w:sz="4"/>
              <w:left w:val="single" w:color="A8D4B0" w:sz="4"/>
              <w:bottom w:val="single" w:color="A8D4B0" w:sz="4"/>
              <w:right w:val="single" w:color="A8D4B0" w:sz="4"/>
            </w:tcBorders>
            <w:shd w:fill="F2FBF4" w:val="clear"/>
            <w:tcMar>
              <w:top w:type="dxa" w:w="60"/>
              <w:left w:type="dxa" w:w="60"/>
              <w:bottom w:type="dxa" w:w="60"/>
              <w:right w:type="dxa" w:w="60"/>
            </w:tcMar>
          </w:tcPr>
          <w:p>
            <w:r>
              <w:rPr>
                <w:rFonts w:ascii="Arial" w:cs="Arial" w:eastAsia="Arial" w:hAnsi="Arial"/>
                <w:color w:val="000000"/>
                <w:sz w:val="17"/>
                <w:szCs w:val="17"/>
              </w:rPr>
              <w:t xml:space="preserve">Township fintech startup building a REST API for mobile payments. Strong security and audit logging required for FSCA-adjacent compliance.</w:t>
            </w:r>
          </w:p>
        </w:tc>
        <w:tc>
          <w:tcPr>
            <w:tcW w:type="dxa" w:w="2000"/>
            <w:tcBorders>
              <w:top w:val="single" w:color="A8D4B0" w:sz="4"/>
              <w:left w:val="single" w:color="A8D4B0" w:sz="4"/>
              <w:bottom w:val="single" w:color="A8D4B0" w:sz="4"/>
              <w:right w:val="single" w:color="A8D4B0" w:sz="4"/>
            </w:tcBorders>
            <w:shd w:fill="F2FBF4" w:val="clear"/>
            <w:tcMar>
              <w:top w:type="dxa" w:w="60"/>
              <w:left w:type="dxa" w:w="60"/>
              <w:bottom w:type="dxa" w:w="60"/>
              <w:right w:type="dxa" w:w="60"/>
            </w:tcMar>
          </w:tcPr>
          <w:p>
            <w:r>
              <w:rPr>
                <w:rFonts w:ascii="Courier New" w:cs="Courier New" w:eastAsia="Courier New" w:hAnsi="Courier New"/>
                <w:color w:val="0F6E56"/>
                <w:sz w:val="16"/>
                <w:szCs w:val="16"/>
              </w:rPr>
              <w:t xml:space="preserve">EC2 (API server), RDS PostgreSQL (transaction ledger), CloudTrail mandatory, SG chaining, KMS, no public DB</w:t>
            </w:r>
          </w:p>
        </w:tc>
        <w:tc>
          <w:tcPr>
            <w:tcW w:type="dxa" w:w="1400"/>
            <w:tcBorders>
              <w:top w:val="single" w:color="A8D4B0" w:sz="4"/>
              <w:left w:val="single" w:color="A8D4B0" w:sz="4"/>
              <w:bottom w:val="single" w:color="A8D4B0" w:sz="4"/>
              <w:right w:val="single" w:color="A8D4B0" w:sz="4"/>
            </w:tcBorders>
            <w:shd w:fill="F2FBF4" w:val="clear"/>
            <w:tcMar>
              <w:top w:type="dxa" w:w="60"/>
              <w:left w:type="dxa" w:w="60"/>
              <w:bottom w:type="dxa" w:w="60"/>
              <w:right w:type="dxa" w:w="60"/>
            </w:tcMar>
          </w:tcPr>
          <w:p>
            <w:r>
              <w:rPr>
                <w:rFonts w:ascii="Arial" w:cs="Arial" w:eastAsia="Arial" w:hAnsi="Arial"/>
                <w:color w:val="3A5A42"/>
                <w:sz w:val="16"/>
                <w:szCs w:val="16"/>
              </w:rPr>
              <w:t xml:space="preserve">EC2 t2.micro + RDS db.t3.micro + KMS + CloudTrail</w:t>
            </w:r>
          </w:p>
        </w:tc>
        <w:tc>
          <w:tcPr>
            <w:tcW w:type="dxa" w:w="1360"/>
            <w:tcBorders>
              <w:top w:val="single" w:color="A8D4B0" w:sz="4"/>
              <w:left w:val="single" w:color="A8D4B0" w:sz="4"/>
              <w:bottom w:val="single" w:color="A8D4B0" w:sz="4"/>
              <w:right w:val="single" w:color="A8D4B0" w:sz="4"/>
            </w:tcBorders>
            <w:shd w:fill="F2FBF4" w:val="clear"/>
            <w:tcMar>
              <w:top w:type="dxa" w:w="60"/>
              <w:left w:type="dxa" w:w="60"/>
              <w:bottom w:type="dxa" w:w="60"/>
              <w:right w:type="dxa" w:w="60"/>
            </w:tcMar>
          </w:tcPr>
          <w:p>
            <w:r>
              <w:rPr>
                <w:rFonts w:ascii="Arial" w:cs="Arial" w:eastAsia="Arial" w:hAnsi="Arial"/>
                <w:color w:val="993C1D"/>
                <w:sz w:val="16"/>
                <w:szCs w:val="16"/>
              </w:rPr>
              <w:t xml:space="preserve">Presentation must include FSCA and POPIA compliance section</w:t>
            </w:r>
          </w:p>
        </w:tc>
      </w:tr>
      <w:tr>
        <w:tc>
          <w:tcPr>
            <w:tcW w:type="dxa" w:w="400"/>
            <w:tcBorders>
              <w:top w:val="single" w:color="A8D4B0" w:sz="4"/>
              <w:left w:val="single" w:color="A8D4B0" w:sz="4"/>
              <w:bottom w:val="single" w:color="A8D4B0" w:sz="4"/>
              <w:right w:val="single" w:color="A8D4B0" w:sz="4"/>
            </w:tcBorders>
            <w:shd w:fill="E5E3FC" w:val="clear"/>
            <w:tcMar>
              <w:top w:type="dxa" w:w="60"/>
              <w:left w:type="dxa" w:w="60"/>
              <w:bottom w:type="dxa" w:w="60"/>
              <w:right w:type="dxa" w:w="60"/>
            </w:tcMar>
          </w:tcPr>
          <w:p>
            <w:pPr>
              <w:jc w:val="center"/>
            </w:pPr>
            <w:r>
              <w:rPr>
                <w:rFonts w:ascii="Arial" w:cs="Arial" w:eastAsia="Arial" w:hAnsi="Arial"/>
                <w:b/>
                <w:bCs/>
                <w:color w:val="3C3489"/>
                <w:sz w:val="22"/>
                <w:szCs w:val="22"/>
              </w:rPr>
              <w:t xml:space="preserve">5</w:t>
            </w:r>
          </w:p>
        </w:tc>
        <w:tc>
          <w:tcPr>
            <w:tcW w:type="dxa" w:w="1400"/>
            <w:tcBorders>
              <w:top w:val="single" w:color="A8D4B0" w:sz="4"/>
              <w:left w:val="single" w:color="A8D4B0" w:sz="4"/>
              <w:bottom w:val="single" w:color="A8D4B0" w:sz="4"/>
              <w:right w:val="single" w:color="A8D4B0" w:sz="4"/>
            </w:tcBorders>
            <w:shd w:fill="E5E3FC" w:val="clear"/>
            <w:tcMar>
              <w:top w:type="dxa" w:w="60"/>
              <w:left w:type="dxa" w:w="60"/>
              <w:bottom w:type="dxa" w:w="60"/>
              <w:right w:type="dxa" w:w="60"/>
            </w:tcMar>
          </w:tcPr>
          <w:p>
            <w:r>
              <w:rPr>
                <w:rFonts w:ascii="Arial" w:cs="Arial" w:eastAsia="Arial" w:hAnsi="Arial"/>
                <w:b/>
                <w:bCs/>
                <w:color w:val="3C3489"/>
                <w:sz w:val="18"/>
                <w:szCs w:val="18"/>
              </w:rPr>
              <w:t xml:space="preserve">Limpopo Agri-Link</w:t>
            </w:r>
          </w:p>
        </w:tc>
        <w:tc>
          <w:tcPr>
            <w:tcW w:type="dxa" w:w="2800"/>
            <w:tcBorders>
              <w:top w:val="single" w:color="A8D4B0" w:sz="4"/>
              <w:left w:val="single" w:color="A8D4B0" w:sz="4"/>
              <w:bottom w:val="single" w:color="A8D4B0" w:sz="4"/>
              <w:right w:val="single" w:color="A8D4B0" w:sz="4"/>
            </w:tcBorders>
            <w:shd w:fill="F2FBF4" w:val="clear"/>
            <w:tcMar>
              <w:top w:type="dxa" w:w="60"/>
              <w:left w:type="dxa" w:w="60"/>
              <w:bottom w:type="dxa" w:w="60"/>
              <w:right w:type="dxa" w:w="60"/>
            </w:tcMar>
          </w:tcPr>
          <w:p>
            <w:r>
              <w:rPr>
                <w:rFonts w:ascii="Arial" w:cs="Arial" w:eastAsia="Arial" w:hAnsi="Arial"/>
                <w:color w:val="000000"/>
                <w:sz w:val="17"/>
                <w:szCs w:val="17"/>
              </w:rPr>
              <w:t xml:space="preserve">Farmer cooperative digitising crop yield records, market prices, and logistics for 200 member farms. Mobile-first, low-bandwidth design required.</w:t>
            </w:r>
          </w:p>
        </w:tc>
        <w:tc>
          <w:tcPr>
            <w:tcW w:type="dxa" w:w="2000"/>
            <w:tcBorders>
              <w:top w:val="single" w:color="A8D4B0" w:sz="4"/>
              <w:left w:val="single" w:color="A8D4B0" w:sz="4"/>
              <w:bottom w:val="single" w:color="A8D4B0" w:sz="4"/>
              <w:right w:val="single" w:color="A8D4B0" w:sz="4"/>
            </w:tcBorders>
            <w:shd w:fill="F2FBF4" w:val="clear"/>
            <w:tcMar>
              <w:top w:type="dxa" w:w="60"/>
              <w:left w:type="dxa" w:w="60"/>
              <w:bottom w:type="dxa" w:w="60"/>
              <w:right w:type="dxa" w:w="60"/>
            </w:tcMar>
          </w:tcPr>
          <w:p>
            <w:r>
              <w:rPr>
                <w:rFonts w:ascii="Courier New" w:cs="Courier New" w:eastAsia="Courier New" w:hAnsi="Courier New"/>
                <w:color w:val="0F6E56"/>
                <w:sz w:val="16"/>
                <w:szCs w:val="16"/>
              </w:rPr>
              <w:t xml:space="preserve">EC2 (lightweight web app), RDS MySQL or DynamoDB (justify choice in presentation), S3 (CSV exports), IAM</w:t>
            </w:r>
          </w:p>
        </w:tc>
        <w:tc>
          <w:tcPr>
            <w:tcW w:type="dxa" w:w="1400"/>
            <w:tcBorders>
              <w:top w:val="single" w:color="A8D4B0" w:sz="4"/>
              <w:left w:val="single" w:color="A8D4B0" w:sz="4"/>
              <w:bottom w:val="single" w:color="A8D4B0" w:sz="4"/>
              <w:right w:val="single" w:color="A8D4B0" w:sz="4"/>
            </w:tcBorders>
            <w:shd w:fill="F2FBF4" w:val="clear"/>
            <w:tcMar>
              <w:top w:type="dxa" w:w="60"/>
              <w:left w:type="dxa" w:w="60"/>
              <w:bottom w:type="dxa" w:w="60"/>
              <w:right w:type="dxa" w:w="60"/>
            </w:tcMar>
          </w:tcPr>
          <w:p>
            <w:r>
              <w:rPr>
                <w:rFonts w:ascii="Arial" w:cs="Arial" w:eastAsia="Arial" w:hAnsi="Arial"/>
                <w:color w:val="3A5A42"/>
                <w:sz w:val="16"/>
                <w:szCs w:val="16"/>
              </w:rPr>
              <w:t xml:space="preserve">EC2 t2.micro + RDS or DynamoDB + S3</w:t>
            </w:r>
          </w:p>
        </w:tc>
        <w:tc>
          <w:tcPr>
            <w:tcW w:type="dxa" w:w="1360"/>
            <w:tcBorders>
              <w:top w:val="single" w:color="A8D4B0" w:sz="4"/>
              <w:left w:val="single" w:color="A8D4B0" w:sz="4"/>
              <w:bottom w:val="single" w:color="A8D4B0" w:sz="4"/>
              <w:right w:val="single" w:color="A8D4B0" w:sz="4"/>
            </w:tcBorders>
            <w:shd w:fill="F2FBF4" w:val="clear"/>
            <w:tcMar>
              <w:top w:type="dxa" w:w="60"/>
              <w:left w:type="dxa" w:w="60"/>
              <w:bottom w:type="dxa" w:w="60"/>
              <w:right w:type="dxa" w:w="60"/>
            </w:tcMar>
          </w:tcPr>
          <w:p>
            <w:r>
              <w:rPr>
                <w:rFonts w:ascii="Arial" w:cs="Arial" w:eastAsia="Arial" w:hAnsi="Arial"/>
                <w:color w:val="993C1D"/>
                <w:sz w:val="16"/>
                <w:szCs w:val="16"/>
              </w:rPr>
              <w:t xml:space="preserve">RDS vs DynamoDB choice must be justified technically in the presentation</w:t>
            </w:r>
          </w:p>
        </w:tc>
      </w:tr>
      <w:tr>
        <w:tc>
          <w:tcPr>
            <w:tcW w:type="dxa" w:w="400"/>
            <w:tcBorders>
              <w:top w:val="single" w:color="A8D4B0" w:sz="4"/>
              <w:left w:val="single" w:color="A8D4B0" w:sz="4"/>
              <w:bottom w:val="single" w:color="A8D4B0" w:sz="4"/>
              <w:right w:val="single" w:color="A8D4B0" w:sz="4"/>
            </w:tcBorders>
            <w:shd w:fill="D8F2E9" w:val="clear"/>
            <w:tcMar>
              <w:top w:type="dxa" w:w="60"/>
              <w:left w:type="dxa" w:w="60"/>
              <w:bottom w:type="dxa" w:w="60"/>
              <w:right w:type="dxa" w:w="60"/>
            </w:tcMar>
          </w:tcPr>
          <w:p>
            <w:pPr>
              <w:jc w:val="center"/>
            </w:pPr>
            <w:r>
              <w:rPr>
                <w:rFonts w:ascii="Arial" w:cs="Arial" w:eastAsia="Arial" w:hAnsi="Arial"/>
                <w:b/>
                <w:bCs/>
                <w:color w:val="0F6E56"/>
                <w:sz w:val="22"/>
                <w:szCs w:val="22"/>
              </w:rPr>
              <w:t xml:space="preserve">6</w:t>
            </w:r>
          </w:p>
        </w:tc>
        <w:tc>
          <w:tcPr>
            <w:tcW w:type="dxa" w:w="1400"/>
            <w:tcBorders>
              <w:top w:val="single" w:color="A8D4B0" w:sz="4"/>
              <w:left w:val="single" w:color="A8D4B0" w:sz="4"/>
              <w:bottom w:val="single" w:color="A8D4B0" w:sz="4"/>
              <w:right w:val="single" w:color="A8D4B0" w:sz="4"/>
            </w:tcBorders>
            <w:shd w:fill="D8F2E9" w:val="clear"/>
            <w:tcMar>
              <w:top w:type="dxa" w:w="60"/>
              <w:left w:type="dxa" w:w="60"/>
              <w:bottom w:type="dxa" w:w="60"/>
              <w:right w:type="dxa" w:w="60"/>
            </w:tcMar>
          </w:tcPr>
          <w:p>
            <w:r>
              <w:rPr>
                <w:rFonts w:ascii="Arial" w:cs="Arial" w:eastAsia="Arial" w:hAnsi="Arial"/>
                <w:b/>
                <w:bCs/>
                <w:color w:val="0F6E56"/>
                <w:sz w:val="18"/>
                <w:szCs w:val="18"/>
              </w:rPr>
              <w:t xml:space="preserve">SA EdTech Hub</w:t>
            </w:r>
          </w:p>
        </w:tc>
        <w:tc>
          <w:tcPr>
            <w:tcW w:type="dxa" w:w="2800"/>
            <w:tcBorders>
              <w:top w:val="single" w:color="A8D4B0" w:sz="4"/>
              <w:left w:val="single" w:color="A8D4B0" w:sz="4"/>
              <w:bottom w:val="single" w:color="A8D4B0" w:sz="4"/>
              <w:right w:val="single" w:color="A8D4B0" w:sz="4"/>
            </w:tcBorders>
            <w:shd w:fill="F2FBF4" w:val="clear"/>
            <w:tcMar>
              <w:top w:type="dxa" w:w="60"/>
              <w:left w:type="dxa" w:w="60"/>
              <w:bottom w:type="dxa" w:w="60"/>
              <w:right w:type="dxa" w:w="60"/>
            </w:tcMar>
          </w:tcPr>
          <w:p>
            <w:r>
              <w:rPr>
                <w:rFonts w:ascii="Arial" w:cs="Arial" w:eastAsia="Arial" w:hAnsi="Arial"/>
                <w:color w:val="000000"/>
                <w:sz w:val="17"/>
                <w:szCs w:val="17"/>
              </w:rPr>
              <w:t xml:space="preserve">Online matric learning platform with 10,000 learners, scaling to 50,000 during exam season. Scalability is the core technical challenge.</w:t>
            </w:r>
          </w:p>
        </w:tc>
        <w:tc>
          <w:tcPr>
            <w:tcW w:type="dxa" w:w="2000"/>
            <w:tcBorders>
              <w:top w:val="single" w:color="A8D4B0" w:sz="4"/>
              <w:left w:val="single" w:color="A8D4B0" w:sz="4"/>
              <w:bottom w:val="single" w:color="A8D4B0" w:sz="4"/>
              <w:right w:val="single" w:color="A8D4B0" w:sz="4"/>
            </w:tcBorders>
            <w:shd w:fill="F2FBF4" w:val="clear"/>
            <w:tcMar>
              <w:top w:type="dxa" w:w="60"/>
              <w:left w:type="dxa" w:w="60"/>
              <w:bottom w:type="dxa" w:w="60"/>
              <w:right w:type="dxa" w:w="60"/>
            </w:tcMar>
          </w:tcPr>
          <w:p>
            <w:r>
              <w:rPr>
                <w:rFonts w:ascii="Courier New" w:cs="Courier New" w:eastAsia="Courier New" w:hAnsi="Courier New"/>
                <w:color w:val="0F6E56"/>
                <w:sz w:val="16"/>
                <w:szCs w:val="16"/>
              </w:rPr>
              <w:t xml:space="preserve">EC2 (web server + discuss Auto Scaling), RDS MySQL (users/progress), S3 (lesson PDFs/images), IAM</w:t>
            </w:r>
          </w:p>
        </w:tc>
        <w:tc>
          <w:tcPr>
            <w:tcW w:type="dxa" w:w="1400"/>
            <w:tcBorders>
              <w:top w:val="single" w:color="A8D4B0" w:sz="4"/>
              <w:left w:val="single" w:color="A8D4B0" w:sz="4"/>
              <w:bottom w:val="single" w:color="A8D4B0" w:sz="4"/>
              <w:right w:val="single" w:color="A8D4B0" w:sz="4"/>
            </w:tcBorders>
            <w:shd w:fill="F2FBF4" w:val="clear"/>
            <w:tcMar>
              <w:top w:type="dxa" w:w="60"/>
              <w:left w:type="dxa" w:w="60"/>
              <w:bottom w:type="dxa" w:w="60"/>
              <w:right w:type="dxa" w:w="60"/>
            </w:tcMar>
          </w:tcPr>
          <w:p>
            <w:r>
              <w:rPr>
                <w:rFonts w:ascii="Arial" w:cs="Arial" w:eastAsia="Arial" w:hAnsi="Arial"/>
                <w:color w:val="3A5A42"/>
                <w:sz w:val="16"/>
                <w:szCs w:val="16"/>
              </w:rPr>
              <w:t xml:space="preserve">EC2 t2.micro + RDS db.t3.micro + S3</w:t>
            </w:r>
          </w:p>
        </w:tc>
        <w:tc>
          <w:tcPr>
            <w:tcW w:type="dxa" w:w="1360"/>
            <w:tcBorders>
              <w:top w:val="single" w:color="A8D4B0" w:sz="4"/>
              <w:left w:val="single" w:color="A8D4B0" w:sz="4"/>
              <w:bottom w:val="single" w:color="A8D4B0" w:sz="4"/>
              <w:right w:val="single" w:color="A8D4B0" w:sz="4"/>
            </w:tcBorders>
            <w:shd w:fill="F2FBF4" w:val="clear"/>
            <w:tcMar>
              <w:top w:type="dxa" w:w="60"/>
              <w:left w:type="dxa" w:w="60"/>
              <w:bottom w:type="dxa" w:w="60"/>
              <w:right w:type="dxa" w:w="60"/>
            </w:tcMar>
          </w:tcPr>
          <w:p>
            <w:r>
              <w:rPr>
                <w:rFonts w:ascii="Arial" w:cs="Arial" w:eastAsia="Arial" w:hAnsi="Arial"/>
                <w:color w:val="993C1D"/>
                <w:sz w:val="16"/>
                <w:szCs w:val="16"/>
              </w:rPr>
              <w:t xml:space="preserve">Auto Scaling not deployed (cost) but must be recommended and costed in estimate</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Scenario 1 — Mzansi Eats: Cape Town Food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20"/>
              <w:left w:type="dxa" w:w="160"/>
              <w:bottom w:type="dxa" w:w="120"/>
              <w:right w:type="dxa" w:w="160"/>
            </w:tcMar>
          </w:tcPr>
          <w:p>
            <w:pPr>
              <w:spacing w:after="80" w:before="0"/>
            </w:pPr>
            <w:r>
              <w:rPr>
                <w:rFonts w:ascii="Arial" w:cs="Arial" w:eastAsia="Arial" w:hAnsi="Arial"/>
                <w:b/>
                <w:bCs/>
                <w:color w:val="0A1A0F"/>
                <w:sz w:val="22"/>
                <w:szCs w:val="22"/>
              </w:rPr>
              <w:t xml:space="preserve">Client brief</w:t>
            </w:r>
          </w:p>
          <w:p>
            <w:pPr>
              <w:pStyle w:val="ListParagraph"/>
              <w:numPr>
                <w:ilvl w:val="0"/>
                <w:numId w:val="2"/>
              </w:numPr>
              <w:spacing w:after="50" w:before="0"/>
            </w:pPr>
            <w:r>
              <w:rPr>
                <w:rFonts w:ascii="Arial" w:cs="Arial" w:eastAsia="Arial" w:hAnsi="Arial"/>
                <w:color w:val="0A1A0F"/>
                <w:sz w:val="20"/>
                <w:szCs w:val="20"/>
              </w:rPr>
              <w:t xml:space="preserve">BACKGROUND: Mzansi Eats is a food delivery startup founded in 2022, serving three township communities in Cape Town. The business currently operates via a WhatsApp group — customers message their order, a coordinator manually dispatches a driver, and payment is taken via SnapScan on delivery. The system processes approximately 3,000 orders per week and the founders are struggling to manage volume. They have secured seed funding and are preparing for a Series A round in 8 months.</w:t>
            </w:r>
          </w:p>
          <w:p>
            <w:pPr>
              <w:pStyle w:val="ListParagraph"/>
              <w:numPr>
                <w:ilvl w:val="0"/>
                <w:numId w:val="2"/>
              </w:numPr>
              <w:spacing w:after="50" w:before="0"/>
            </w:pPr>
            <w:r>
              <w:rPr>
                <w:rFonts w:ascii="Arial" w:cs="Arial" w:eastAsia="Arial" w:hAnsi="Arial"/>
                <w:color w:val="0A1A0F"/>
                <w:sz w:val="20"/>
                <w:szCs w:val="20"/>
              </w:rPr>
              <w:t xml:space="preserve">THE PROBLEM: The WhatsApp system is failing at scale. Coordinators are missing orders, drivers are being double-dispatched, and there is no order history for customers or financial reporting for investors. The founders need a proper web-based ordering platform before the Series A due diligence process begins.</w:t>
            </w:r>
          </w:p>
          <w:p>
            <w:pPr>
              <w:pStyle w:val="ListParagraph"/>
              <w:numPr>
                <w:ilvl w:val="0"/>
                <w:numId w:val="2"/>
              </w:numPr>
              <w:spacing w:after="50" w:before="0"/>
            </w:pPr>
            <w:r>
              <w:rPr>
                <w:rFonts w:ascii="Arial" w:cs="Arial" w:eastAsia="Arial" w:hAnsi="Arial"/>
                <w:color w:val="0A1A0F"/>
                <w:sz w:val="20"/>
                <w:szCs w:val="20"/>
              </w:rPr>
              <w:t xml:space="preserve">REQUIREMENTS: (1) A mobile-friendly web application where customers browse restaurant menus and place orders — lightweight HTML, no heavy JavaScript frameworks, works on mid-range Android over 4G. (2) An order database storing customer details, order history, and driver assignments. Customer names, delivery addresses, and phone numbers are personal information subject to POPIA. (3) A media store for restaurant menu photographs — typically 50 photos per restaurant, 3 MB each. (4) Basic authentication (username and password). (5) POPIA compliance statement for the Series A investor pack.</w:t>
            </w:r>
          </w:p>
          <w:p>
            <w:pPr>
              <w:pStyle w:val="ListParagraph"/>
              <w:numPr>
                <w:ilvl w:val="0"/>
                <w:numId w:val="2"/>
              </w:numPr>
              <w:spacing w:after="50" w:before="0"/>
            </w:pPr>
            <w:r>
              <w:rPr>
                <w:rFonts w:ascii="Arial" w:cs="Arial" w:eastAsia="Arial" w:hAnsi="Arial"/>
                <w:color w:val="0A1A0F"/>
                <w:sz w:val="20"/>
                <w:szCs w:val="20"/>
              </w:rPr>
              <w:t xml:space="preserve">TECHNICAL CONSTRAINTS: Free tier only (t2.micro EC2, db.t3.micro RDS, 20 GB EBS, S3 Standard). POPIA: customer PII must be encrypted at rest. No container services — raw EC2 only.</w:t>
            </w:r>
          </w:p>
          <w:p>
            <w:pPr>
              <w:pStyle w:val="ListParagraph"/>
              <w:numPr>
                <w:ilvl w:val="0"/>
                <w:numId w:val="2"/>
              </w:numPr>
              <w:spacing w:after="50" w:before="0"/>
            </w:pPr>
            <w:r>
              <w:rPr>
                <w:rFonts w:ascii="Arial" w:cs="Arial" w:eastAsia="Arial" w:hAnsi="Arial"/>
                <w:color w:val="0A1A0F"/>
                <w:sz w:val="20"/>
                <w:szCs w:val="20"/>
              </w:rPr>
              <w:t xml:space="preserve">KEY POPIA CONSIDERATION: Customer delivery addresses reveal where people live — this is personal information requiring Condition 7 security safeguards. Order history combined with names creates a profile of purchasing behaviour — this requires a clear purpose specification (Condition 3).</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Scenario 2 — Ubuntu Health Clinic: Soweto Healthcare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20"/>
              <w:left w:type="dxa" w:w="160"/>
              <w:bottom w:type="dxa" w:w="120"/>
              <w:right w:type="dxa" w:w="160"/>
            </w:tcMar>
          </w:tcPr>
          <w:p>
            <w:pPr>
              <w:spacing w:after="80" w:before="0"/>
            </w:pPr>
            <w:r>
              <w:rPr>
                <w:rFonts w:ascii="Arial" w:cs="Arial" w:eastAsia="Arial" w:hAnsi="Arial"/>
                <w:b/>
                <w:bCs/>
                <w:color w:val="0A1A0F"/>
                <w:sz w:val="22"/>
                <w:szCs w:val="22"/>
              </w:rPr>
              <w:t xml:space="preserve">Client brief</w:t>
            </w:r>
          </w:p>
          <w:p>
            <w:pPr>
              <w:pStyle w:val="ListParagraph"/>
              <w:numPr>
                <w:ilvl w:val="0"/>
                <w:numId w:val="2"/>
              </w:numPr>
              <w:spacing w:after="50" w:before="0"/>
            </w:pPr>
            <w:r>
              <w:rPr>
                <w:rFonts w:ascii="Arial" w:cs="Arial" w:eastAsia="Arial" w:hAnsi="Arial"/>
                <w:color w:val="0A1A0F"/>
                <w:sz w:val="20"/>
                <w:szCs w:val="20"/>
              </w:rPr>
              <w:t xml:space="preserve">BACKGROUND: Ubuntu Health Clinic is a community health facility in Soweto serving approximately 800 patients per month. Founded in 2010, the clinic currently maintains all patient records on paper. A POPIA compliance audit commissioned in 2024 found 14 specific non-compliance findings, most relating to inadequate security safeguards for patient records. The clinic has been given 6 months to implement remediation measures or face a formal compliance notice from the Information Regulator.</w:t>
            </w:r>
          </w:p>
          <w:p>
            <w:pPr>
              <w:pStyle w:val="ListParagraph"/>
              <w:numPr>
                <w:ilvl w:val="0"/>
                <w:numId w:val="2"/>
              </w:numPr>
              <w:spacing w:after="50" w:before="0"/>
            </w:pPr>
            <w:r>
              <w:rPr>
                <w:rFonts w:ascii="Arial" w:cs="Arial" w:eastAsia="Arial" w:hAnsi="Arial"/>
                <w:color w:val="0A1A0F"/>
                <w:sz w:val="20"/>
                <w:szCs w:val="20"/>
              </w:rPr>
              <w:t xml:space="preserve">THE PROBLEM: Paper records cannot be adequately secured (they are not encrypted, access cannot be logged, and they cannot be backed up). The audit found records stored in unlocked filing cabinets, no access control on who reads patient files, and no incident response plan. The clinic administrator has no technical background but understands the legal risk.</w:t>
            </w:r>
          </w:p>
          <w:p>
            <w:pPr>
              <w:pStyle w:val="ListParagraph"/>
              <w:numPr>
                <w:ilvl w:val="0"/>
                <w:numId w:val="2"/>
              </w:numPr>
              <w:spacing w:after="50" w:before="0"/>
            </w:pPr>
            <w:r>
              <w:rPr>
                <w:rFonts w:ascii="Arial" w:cs="Arial" w:eastAsia="Arial" w:hAnsi="Arial"/>
                <w:color w:val="0A1A0F"/>
                <w:sz w:val="20"/>
                <w:szCs w:val="20"/>
              </w:rPr>
              <w:t xml:space="preserve">REQUIREMENTS: (1) A web-based patient registration and records system — name, SA ID number, date of birth, contact number, medical aid details, diagnosis history, and prescription records. (2) An appointment booking and scheduling system for receptionists. (3) Basic reporting: appointments per week by doctor. (4) All patient data must remain in South Africa — af-south-1 region is mandatory. (5) A documented POPIA compliance report for the Information Regulator.</w:t>
            </w:r>
          </w:p>
          <w:p>
            <w:pPr>
              <w:pStyle w:val="ListParagraph"/>
              <w:numPr>
                <w:ilvl w:val="0"/>
                <w:numId w:val="2"/>
              </w:numPr>
              <w:spacing w:after="50" w:before="0"/>
            </w:pPr>
            <w:r>
              <w:rPr>
                <w:rFonts w:ascii="Arial" w:cs="Arial" w:eastAsia="Arial" w:hAnsi="Arial"/>
                <w:color w:val="0A1A0F"/>
                <w:sz w:val="20"/>
                <w:szCs w:val="20"/>
              </w:rPr>
              <w:t xml:space="preserve">TECHNICAL CONSTRAINTS: RDS encryption with a customer-managed KMS key is non-negotiable for this scenario — it is the minimum standard for protecting special personal information (health records). No public database endpoint under any circumstances.</w:t>
            </w:r>
          </w:p>
          <w:p>
            <w:pPr>
              <w:pStyle w:val="ListParagraph"/>
              <w:numPr>
                <w:ilvl w:val="0"/>
                <w:numId w:val="2"/>
              </w:numPr>
              <w:spacing w:after="50" w:before="0"/>
            </w:pPr>
            <w:r>
              <w:rPr>
                <w:rFonts w:ascii="Arial" w:cs="Arial" w:eastAsia="Arial" w:hAnsi="Arial"/>
                <w:color w:val="0A1A0F"/>
                <w:sz w:val="20"/>
                <w:szCs w:val="20"/>
              </w:rPr>
              <w:t xml:space="preserve">KEY POPIA CONSIDERATION: Medical diagnoses and prescriptions are special personal information under POPIA Section 26 — they carry higher protection requirements than ordinary PII. A breach of this data without notification would constitute a criminal offence for the responsible person.</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Scenario 3 — Joburg PropConnect: Property Listings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20"/>
              <w:left w:type="dxa" w:w="160"/>
              <w:bottom w:type="dxa" w:w="120"/>
              <w:right w:type="dxa" w:w="160"/>
            </w:tcMar>
          </w:tcPr>
          <w:p>
            <w:pPr>
              <w:spacing w:after="80" w:before="0"/>
            </w:pPr>
            <w:r>
              <w:rPr>
                <w:rFonts w:ascii="Arial" w:cs="Arial" w:eastAsia="Arial" w:hAnsi="Arial"/>
                <w:b/>
                <w:bCs/>
                <w:color w:val="0A1A0F"/>
                <w:sz w:val="22"/>
                <w:szCs w:val="22"/>
              </w:rPr>
              <w:t xml:space="preserve">Client brief</w:t>
            </w:r>
          </w:p>
          <w:p>
            <w:pPr>
              <w:pStyle w:val="ListParagraph"/>
              <w:numPr>
                <w:ilvl w:val="0"/>
                <w:numId w:val="2"/>
              </w:numPr>
              <w:spacing w:after="50" w:before="0"/>
            </w:pPr>
            <w:r>
              <w:rPr>
                <w:rFonts w:ascii="Arial" w:cs="Arial" w:eastAsia="Arial" w:hAnsi="Arial"/>
                <w:color w:val="0A1A0F"/>
                <w:sz w:val="20"/>
                <w:szCs w:val="20"/>
              </w:rPr>
              <w:t xml:space="preserve">BACKGROUND: PropConnect is a Johannesburg property listing platform founded in 2021, connecting estate agents with buyers across Gauteng. The platform currently runs on a shared hosting package with 50 GB storage, costing R800/month. In the last 3 months they have had 6 unplanned outages, each lasting 2–6 hours. Two estate agency clients have cancelled their subscriptions citing unreliability. A competitor that launched on AWS 18 months ago now has 3x the listing volume and zero reported downtime.</w:t>
            </w:r>
          </w:p>
          <w:p>
            <w:pPr>
              <w:pStyle w:val="ListParagraph"/>
              <w:numPr>
                <w:ilvl w:val="0"/>
                <w:numId w:val="2"/>
              </w:numPr>
              <w:spacing w:after="50" w:before="0"/>
            </w:pPr>
            <w:r>
              <w:rPr>
                <w:rFonts w:ascii="Arial" w:cs="Arial" w:eastAsia="Arial" w:hAnsi="Arial"/>
                <w:color w:val="0A1A0F"/>
                <w:sz w:val="20"/>
                <w:szCs w:val="20"/>
              </w:rPr>
              <w:t xml:space="preserve">THE PROBLEM: The shared hosting provider cannot handle media-heavy traffic. When a new premium listing with 15 high-resolution property photos goes live, the host's PHP memory limit is exceeded and the entire site becomes unresponsive. The founders have given the hosting provider 3 months to resolve the issue — it has not been resolved.</w:t>
            </w:r>
          </w:p>
          <w:p>
            <w:pPr>
              <w:pStyle w:val="ListParagraph"/>
              <w:numPr>
                <w:ilvl w:val="0"/>
                <w:numId w:val="2"/>
              </w:numPr>
              <w:spacing w:after="50" w:before="0"/>
            </w:pPr>
            <w:r>
              <w:rPr>
                <w:rFonts w:ascii="Arial" w:cs="Arial" w:eastAsia="Arial" w:hAnsi="Arial"/>
                <w:color w:val="0A1A0F"/>
                <w:sz w:val="20"/>
                <w:szCs w:val="20"/>
              </w:rPr>
              <w:t xml:space="preserve">REQUIREMENTS: (1) A property listing and search web application. (2) Media storage for property photographs — approximately 200 active listings, 10–15 photos each, average 4 MB per photo = approximately 10 GB total. (3) Agent admin portal for uploading listings and photos. (4) Buyer lead capture — buyer name, email, and phone number (POPIA applies to lead data). (5) Fast image loading for SA users (consider CDN). (6) S3 lifecycle policy to manage storage costs as listings age.</w:t>
            </w:r>
          </w:p>
          <w:p>
            <w:pPr>
              <w:pStyle w:val="ListParagraph"/>
              <w:numPr>
                <w:ilvl w:val="0"/>
                <w:numId w:val="2"/>
              </w:numPr>
              <w:spacing w:after="50" w:before="0"/>
            </w:pPr>
            <w:r>
              <w:rPr>
                <w:rFonts w:ascii="Arial" w:cs="Arial" w:eastAsia="Arial" w:hAnsi="Arial"/>
                <w:color w:val="0A1A0F"/>
                <w:sz w:val="20"/>
                <w:szCs w:val="20"/>
              </w:rPr>
              <w:t xml:space="preserve">TECHNICAL CONSTRAINTS: CloudFront distribution is not required for implementation (costs) but must be recommended and costed in the estimate. S3 storage class selection must be justified based on access frequency of active vs archived listings.</w:t>
            </w:r>
          </w:p>
          <w:p>
            <w:pPr>
              <w:pStyle w:val="ListParagraph"/>
              <w:numPr>
                <w:ilvl w:val="0"/>
                <w:numId w:val="2"/>
              </w:numPr>
              <w:spacing w:after="50" w:before="0"/>
            </w:pPr>
            <w:r>
              <w:rPr>
                <w:rFonts w:ascii="Arial" w:cs="Arial" w:eastAsia="Arial" w:hAnsi="Arial"/>
                <w:color w:val="0A1A0F"/>
                <w:sz w:val="20"/>
                <w:szCs w:val="20"/>
              </w:rPr>
              <w:t xml:space="preserve">KEY POPIA CONSIDERATION: Buyer lead data (name, email, phone) is personal information. The purpose of collection must be specified and documented (Condition 3). Leads should not be retained beyond the reasonable purpose period.</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Scenario 4 — Kasi Pay: Township Fintech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20"/>
              <w:left w:type="dxa" w:w="160"/>
              <w:bottom w:type="dxa" w:w="120"/>
              <w:right w:type="dxa" w:w="160"/>
            </w:tcMar>
          </w:tcPr>
          <w:p>
            <w:pPr>
              <w:spacing w:after="80" w:before="0"/>
            </w:pPr>
            <w:r>
              <w:rPr>
                <w:rFonts w:ascii="Arial" w:cs="Arial" w:eastAsia="Arial" w:hAnsi="Arial"/>
                <w:b/>
                <w:bCs/>
                <w:color w:val="0A1A0F"/>
                <w:sz w:val="22"/>
                <w:szCs w:val="22"/>
              </w:rPr>
              <w:t xml:space="preserve">Client brief</w:t>
            </w:r>
          </w:p>
          <w:p>
            <w:pPr>
              <w:pStyle w:val="ListParagraph"/>
              <w:numPr>
                <w:ilvl w:val="0"/>
                <w:numId w:val="2"/>
              </w:numPr>
              <w:spacing w:after="50" w:before="0"/>
            </w:pPr>
            <w:r>
              <w:rPr>
                <w:rFonts w:ascii="Arial" w:cs="Arial" w:eastAsia="Arial" w:hAnsi="Arial"/>
                <w:color w:val="0A1A0F"/>
                <w:sz w:val="20"/>
                <w:szCs w:val="20"/>
              </w:rPr>
              <w:t xml:space="preserve">BACKGROUND: Kasi Pay is a Braamfontein-based fintech startup building a REST API that enables mobile payments for informal township traders. Their API accepts payment requests from a mobile app and records transactions in a ledger. They have 2 developers and no dedicated infrastructure team. The company has applied for an exemption notice from the FSCA (Financial Sector Conduct Authority) and must demonstrate adequate technical controls at an inspection scheduled for 3 months from now.</w:t>
            </w:r>
          </w:p>
          <w:p>
            <w:pPr>
              <w:pStyle w:val="ListParagraph"/>
              <w:numPr>
                <w:ilvl w:val="0"/>
                <w:numId w:val="2"/>
              </w:numPr>
              <w:spacing w:after="50" w:before="0"/>
            </w:pPr>
            <w:r>
              <w:rPr>
                <w:rFonts w:ascii="Arial" w:cs="Arial" w:eastAsia="Arial" w:hAnsi="Arial"/>
                <w:color w:val="0A1A0F"/>
                <w:sz w:val="20"/>
                <w:szCs w:val="20"/>
              </w:rPr>
              <w:t xml:space="preserve">THE PROBLEM: Currently the API and database run on a single VPS. There is no audit logging, no automated backup, no MFA on server access, and no documented security architecture. The FSCA inspection preparation committee has flagged these as immediate concerns that could jeopardise the exemption notice.</w:t>
            </w:r>
          </w:p>
          <w:p>
            <w:pPr>
              <w:pStyle w:val="ListParagraph"/>
              <w:numPr>
                <w:ilvl w:val="0"/>
                <w:numId w:val="2"/>
              </w:numPr>
              <w:spacing w:after="50" w:before="0"/>
            </w:pPr>
            <w:r>
              <w:rPr>
                <w:rFonts w:ascii="Arial" w:cs="Arial" w:eastAsia="Arial" w:hAnsi="Arial"/>
                <w:color w:val="0A1A0F"/>
                <w:sz w:val="20"/>
                <w:szCs w:val="20"/>
              </w:rPr>
              <w:t xml:space="preserve">REQUIREMENTS: (1) A REST API server simulating payment transaction processing (use a simple Flask or Node.js application returning mock transaction data — no real payment processing required). (2) A transaction ledger database storing all payment records with timestamps, amounts, merchant IDs, and customer reference numbers. (3) Complete API audit trail — every request logged with timestamp, source IP, and response code. (4) HTTPS only — HTTP requests must be rejected. (5) Automated database backup. (6) POPIA compliance for customer financial data.</w:t>
            </w:r>
          </w:p>
          <w:p>
            <w:pPr>
              <w:pStyle w:val="ListParagraph"/>
              <w:numPr>
                <w:ilvl w:val="0"/>
                <w:numId w:val="2"/>
              </w:numPr>
              <w:spacing w:after="50" w:before="0"/>
            </w:pPr>
            <w:r>
              <w:rPr>
                <w:rFonts w:ascii="Arial" w:cs="Arial" w:eastAsia="Arial" w:hAnsi="Arial"/>
                <w:color w:val="0A1A0F"/>
                <w:sz w:val="20"/>
                <w:szCs w:val="20"/>
              </w:rPr>
              <w:t xml:space="preserve">TECHNICAL CONSTRAINTS: CloudTrail is mandatory and is specifically required as evidence for the FSCA inspection. Multi-AZ RDS is not required (cost) but must be recommended and costed. The presentation must include a FSCA and POPIA compliance section.</w:t>
            </w:r>
          </w:p>
          <w:p>
            <w:pPr>
              <w:pStyle w:val="ListParagraph"/>
              <w:numPr>
                <w:ilvl w:val="0"/>
                <w:numId w:val="2"/>
              </w:numPr>
              <w:spacing w:after="50" w:before="0"/>
            </w:pPr>
            <w:r>
              <w:rPr>
                <w:rFonts w:ascii="Arial" w:cs="Arial" w:eastAsia="Arial" w:hAnsi="Arial"/>
                <w:color w:val="0A1A0F"/>
                <w:sz w:val="20"/>
                <w:szCs w:val="20"/>
              </w:rPr>
              <w:t xml:space="preserve">KEY POPIA CONSIDERATION: Financial transaction data linked to individuals (customer reference numbers linked to payment amounts and merchant categories) constitutes personal information — and potentially special personal information depending on what can be inferred from spending patterns.</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Scenario 5 — Limpopo Agri-Link: Farmer Cooperative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20"/>
              <w:left w:type="dxa" w:w="160"/>
              <w:bottom w:type="dxa" w:w="120"/>
              <w:right w:type="dxa" w:w="160"/>
            </w:tcMar>
          </w:tcPr>
          <w:p>
            <w:pPr>
              <w:spacing w:after="80" w:before="0"/>
            </w:pPr>
            <w:r>
              <w:rPr>
                <w:rFonts w:ascii="Arial" w:cs="Arial" w:eastAsia="Arial" w:hAnsi="Arial"/>
                <w:b/>
                <w:bCs/>
                <w:color w:val="0A1A0F"/>
                <w:sz w:val="22"/>
                <w:szCs w:val="22"/>
              </w:rPr>
              <w:t xml:space="preserve">Client brief</w:t>
            </w:r>
          </w:p>
          <w:p>
            <w:pPr>
              <w:pStyle w:val="ListParagraph"/>
              <w:numPr>
                <w:ilvl w:val="0"/>
                <w:numId w:val="2"/>
              </w:numPr>
              <w:spacing w:after="50" w:before="0"/>
            </w:pPr>
            <w:r>
              <w:rPr>
                <w:rFonts w:ascii="Arial" w:cs="Arial" w:eastAsia="Arial" w:hAnsi="Arial"/>
                <w:color w:val="0A1A0F"/>
                <w:sz w:val="20"/>
                <w:szCs w:val="20"/>
              </w:rPr>
              <w:t xml:space="preserve">BACKGROUND: Agri-Link is a cooperative serving 200 member farms across Limpopo province. Members grow a mix of citrus fruit, avocados, and maize. Currently the cooperative coordinator tracks crop yields, market prices, and logistics in WhatsApp groups and emailed Excel files. When the Johannesburg Fresh Produce Market posts daily prices, the information takes 2–3 days to reach all members, by which time market conditions have changed.</w:t>
            </w:r>
          </w:p>
          <w:p>
            <w:pPr>
              <w:pStyle w:val="ListParagraph"/>
              <w:numPr>
                <w:ilvl w:val="0"/>
                <w:numId w:val="2"/>
              </w:numPr>
              <w:spacing w:after="50" w:before="0"/>
            </w:pPr>
            <w:r>
              <w:rPr>
                <w:rFonts w:ascii="Arial" w:cs="Arial" w:eastAsia="Arial" w:hAnsi="Arial"/>
                <w:color w:val="0A1A0F"/>
                <w:sz w:val="20"/>
                <w:szCs w:val="20"/>
              </w:rPr>
              <w:t xml:space="preserve">THE PROBLEM: Members are losing income because they cannot access real-time pricing information. Larger commercial farms use sophisticated market information systems — the cooperative's members are at a systematic disadvantage. The cooperative has R180,000 available for technology investment and needs a solution that works on the 2G data connections available across most of Limpopo.</w:t>
            </w:r>
          </w:p>
          <w:p>
            <w:pPr>
              <w:pStyle w:val="ListParagraph"/>
              <w:numPr>
                <w:ilvl w:val="0"/>
                <w:numId w:val="2"/>
              </w:numPr>
              <w:spacing w:after="50" w:before="0"/>
            </w:pPr>
            <w:r>
              <w:rPr>
                <w:rFonts w:ascii="Arial" w:cs="Arial" w:eastAsia="Arial" w:hAnsi="Arial"/>
                <w:color w:val="0A1A0F"/>
                <w:sz w:val="20"/>
                <w:szCs w:val="20"/>
              </w:rPr>
              <w:t xml:space="preserve">REQUIREMENTS: (1) A data entry form for weekly crop yield submissions — crop type, quantity (kg), quality grade (A/B/C), and farm identifier. (2) A database storing historical yield data for the last 3 years. (3) A simple dashboard showing the last 4 weeks of yields by crop type per member. (4) Market price display page (static data updated weekly by the administrator is acceptable). (5) CSV export of member yield data for the cooperative's accountant. (6) Works on 2G connections — lightweight HTML, no heavy frameworks, compressed images only.</w:t>
            </w:r>
          </w:p>
          <w:p>
            <w:pPr>
              <w:pStyle w:val="ListParagraph"/>
              <w:numPr>
                <w:ilvl w:val="0"/>
                <w:numId w:val="2"/>
              </w:numPr>
              <w:spacing w:after="50" w:before="0"/>
            </w:pPr>
            <w:r>
              <w:rPr>
                <w:rFonts w:ascii="Arial" w:cs="Arial" w:eastAsia="Arial" w:hAnsi="Arial"/>
                <w:color w:val="0A1A0F"/>
                <w:sz w:val="20"/>
                <w:szCs w:val="20"/>
              </w:rPr>
              <w:t xml:space="preserve">TECHNICAL CONSTRAINTS: The RDS vs DynamoDB choice is a deliberate design decision — the learner must justify the choice with technical reasoning in the presentation. Connectivity optimisation for 2G must be explicitly addressed: page weight, no CDN-dependent assets, small image sizes.</w:t>
            </w:r>
          </w:p>
          <w:p>
            <w:pPr>
              <w:pStyle w:val="ListParagraph"/>
              <w:numPr>
                <w:ilvl w:val="0"/>
                <w:numId w:val="2"/>
              </w:numPr>
              <w:spacing w:after="50" w:before="0"/>
            </w:pPr>
            <w:r>
              <w:rPr>
                <w:rFonts w:ascii="Arial" w:cs="Arial" w:eastAsia="Arial" w:hAnsi="Arial"/>
                <w:color w:val="0A1A0F"/>
                <w:sz w:val="20"/>
                <w:szCs w:val="20"/>
              </w:rPr>
              <w:t xml:space="preserve">KEY POPIA CONSIDERATION: Farm location data combined with crop yield data and farmer identity can reveal financial position and potentially constitute personal information. Consider whether this data requires explicit Condition 2 (Processing limitation) controls.</w:t>
            </w:r>
          </w:p>
        </w:tc>
      </w:tr>
    </w:tbl>
    <w:p>
      <w:pPr>
        <w:spacing w:after="240" w:before="0"/>
      </w:pPr>
    </w:p>
    <w:p>
      <w:r>
        <w:br w:type="page"/>
      </w:r>
    </w:p>
    <w:p>
      <w:pPr>
        <w:pStyle w:val="Heading2"/>
        <w:spacing w:after="100" w:before="200"/>
      </w:pPr>
      <w:r>
        <w:rPr>
          <w:rFonts w:ascii="Arial" w:cs="Arial" w:eastAsia="Arial" w:hAnsi="Arial"/>
          <w:b/>
          <w:bCs/>
          <w:color w:val="0F6E56"/>
          <w:sz w:val="24"/>
          <w:szCs w:val="24"/>
        </w:rPr>
        <w:t xml:space="preserve">Scenario 6 — SA EdTech Hub: Online Matric Learning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20"/>
              <w:left w:type="dxa" w:w="160"/>
              <w:bottom w:type="dxa" w:w="120"/>
              <w:right w:type="dxa" w:w="160"/>
            </w:tcMar>
          </w:tcPr>
          <w:p>
            <w:pPr>
              <w:spacing w:after="80" w:before="0"/>
            </w:pPr>
            <w:r>
              <w:rPr>
                <w:rFonts w:ascii="Arial" w:cs="Arial" w:eastAsia="Arial" w:hAnsi="Arial"/>
                <w:b/>
                <w:bCs/>
                <w:color w:val="0A1A0F"/>
                <w:sz w:val="22"/>
                <w:szCs w:val="22"/>
              </w:rPr>
              <w:t xml:space="preserve">Client brief</w:t>
            </w:r>
          </w:p>
          <w:p>
            <w:pPr>
              <w:pStyle w:val="ListParagraph"/>
              <w:numPr>
                <w:ilvl w:val="0"/>
                <w:numId w:val="2"/>
              </w:numPr>
              <w:spacing w:after="50" w:before="0"/>
            </w:pPr>
            <w:r>
              <w:rPr>
                <w:rFonts w:ascii="Arial" w:cs="Arial" w:eastAsia="Arial" w:hAnsi="Arial"/>
                <w:color w:val="0A1A0F"/>
                <w:sz w:val="20"/>
                <w:szCs w:val="20"/>
              </w:rPr>
              <w:t xml:space="preserve">BACKGROUND: SA EdTech Hub is an online learning platform providing video lessons, practice quizzes, and tutor support for Grade 10–12 learners across South Africa. Currently on 10,000 registered learners, they have experienced platform failures during the August–November exam preparation season for three consecutive years. The most recent failure (August 2024) lasted 6 hours during a peak revision weekend — approximately 50,000 learner sessions were disrupted. Media coverage was negative and social media reaction was significant.</w:t>
            </w:r>
          </w:p>
          <w:p>
            <w:pPr>
              <w:pStyle w:val="ListParagraph"/>
              <w:numPr>
                <w:ilvl w:val="0"/>
                <w:numId w:val="2"/>
              </w:numPr>
              <w:spacing w:after="50" w:before="0"/>
            </w:pPr>
            <w:r>
              <w:rPr>
                <w:rFonts w:ascii="Arial" w:cs="Arial" w:eastAsia="Arial" w:hAnsi="Arial"/>
                <w:color w:val="0A1A0F"/>
                <w:sz w:val="20"/>
                <w:szCs w:val="20"/>
              </w:rPr>
              <w:t xml:space="preserve">THE PROBLEM: The platform runs on a single EC2 instance. During exam season, concurrent users spike from a normal 200 to over 5,000. The instance cannot handle this load. A simple scale-up (to a larger instance) fails because the instance still needs to be stopped and restarted, causing downtime during the transition.</w:t>
            </w:r>
          </w:p>
          <w:p>
            <w:pPr>
              <w:pStyle w:val="ListParagraph"/>
              <w:numPr>
                <w:ilvl w:val="0"/>
                <w:numId w:val="2"/>
              </w:numPr>
              <w:spacing w:after="50" w:before="0"/>
            </w:pPr>
            <w:r>
              <w:rPr>
                <w:rFonts w:ascii="Arial" w:cs="Arial" w:eastAsia="Arial" w:hAnsi="Arial"/>
                <w:color w:val="0A1A0F"/>
                <w:sz w:val="20"/>
                <w:szCs w:val="20"/>
              </w:rPr>
              <w:t xml:space="preserve">REQUIREMENTS: (1) A web application serving lesson content (text and embedded video links — no video hosting required, use YouTube/Vimeo embedding). (2) A quiz engine with question banks stored in a database. (3) User registration, progress tracking, and quiz score history. (4) A messaging system allowing learners to send questions to tutors. (5) Accessible from anywhere in South Africa on a mobile browser. (6) Architecture that can scale from 200 to 50,000 concurrent users.</w:t>
            </w:r>
          </w:p>
          <w:p>
            <w:pPr>
              <w:pStyle w:val="ListParagraph"/>
              <w:numPr>
                <w:ilvl w:val="0"/>
                <w:numId w:val="2"/>
              </w:numPr>
              <w:spacing w:after="50" w:before="0"/>
            </w:pPr>
            <w:r>
              <w:rPr>
                <w:rFonts w:ascii="Arial" w:cs="Arial" w:eastAsia="Arial" w:hAnsi="Arial"/>
                <w:color w:val="0A1A0F"/>
                <w:sz w:val="20"/>
                <w:szCs w:val="20"/>
              </w:rPr>
              <w:t xml:space="preserve">TECHNICAL CONSTRAINTS: Auto Scaling is not required for implementation (cost) but is mandatory as a recommendation in the cost estimate and architecture discussion. Video hosting on S3 is not recommended due to egress costs — external embedding is the cost-optimal approach. The presentation must specifically address the peak traffic challenge and how the recommended architecture solves it.</w:t>
            </w:r>
          </w:p>
          <w:p>
            <w:pPr>
              <w:pStyle w:val="ListParagraph"/>
              <w:numPr>
                <w:ilvl w:val="0"/>
                <w:numId w:val="2"/>
              </w:numPr>
              <w:spacing w:after="50" w:before="0"/>
            </w:pPr>
            <w:r>
              <w:rPr>
                <w:rFonts w:ascii="Arial" w:cs="Arial" w:eastAsia="Arial" w:hAnsi="Arial"/>
                <w:color w:val="0A1A0F"/>
                <w:sz w:val="20"/>
                <w:szCs w:val="20"/>
              </w:rPr>
              <w:t xml:space="preserve">KEY POPIA CONSIDERATION: Learner age and progress data combined with quiz scores could reveal learning difficulties or disabilities — consider this a potentially sensitive personal information context requiring care with Condition 2 (Processing limitation) and Condition 7 (Security safeguards).</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F6E56" w:sz="6"/>
              <w:left w:val="single" w:color="0F6E56" w:sz="6"/>
              <w:bottom w:val="single" w:color="0F6E56" w:sz="6"/>
              <w:right w:val="single" w:color="0F6E56" w:sz="6"/>
            </w:tcBorders>
            <w:shd w:fill="0F6E56"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§6</w:t>
            </w:r>
          </w:p>
          <w:p>
            <w:pPr>
              <w:spacing w:after="0" w:before="40"/>
              <w:jc w:val="center"/>
            </w:pPr>
            <w:r>
              <w:rPr>
                <w:rFonts w:ascii="Arial" w:cs="Arial" w:eastAsia="Arial" w:hAnsi="Arial"/>
                <w:color w:val="AAAAAA"/>
                <w:sz w:val="16"/>
                <w:szCs w:val="16"/>
              </w:rPr>
              <w:t xml:space="preserve">SECTION</w:t>
            </w:r>
          </w:p>
        </w:tc>
        <w:tc>
          <w:tcPr>
            <w:tcW w:type="dxa" w:w="7960"/>
            <w:tcBorders>
              <w:top w:val="single" w:color="FDF0D5" w:sz="6"/>
              <w:left w:val="single" w:color="FDF0D5" w:sz="6"/>
              <w:bottom w:val="single" w:color="FDF0D5" w:sz="6"/>
              <w:right w:val="single" w:color="FDF0D5" w:sz="6"/>
            </w:tcBorders>
            <w:shd w:fill="FDF0D5" w:val="clear"/>
            <w:tcMar>
              <w:top w:type="dxa" w:w="160"/>
              <w:left w:type="dxa" w:w="180"/>
              <w:bottom w:type="dxa" w:w="160"/>
              <w:right w:type="dxa" w:w="140"/>
            </w:tcMar>
            <w:vAlign w:val="center"/>
          </w:tcPr>
          <w:p>
            <w:r>
              <w:rPr>
                <w:rFonts w:ascii="Arial" w:cs="Arial" w:eastAsia="Arial" w:hAnsi="Arial"/>
                <w:b/>
                <w:bCs/>
                <w:color w:val="0A1A0F"/>
                <w:sz w:val="30"/>
                <w:szCs w:val="30"/>
              </w:rPr>
              <w:t xml:space="preserve">Assessment Rubric, Q&amp;A Bank &amp; Certification Checklist</w:t>
            </w:r>
          </w:p>
          <w:p>
            <w:pPr>
              <w:spacing w:after="0" w:before="50"/>
            </w:pPr>
            <w:r>
              <w:rPr>
                <w:rFonts w:ascii="Arial" w:cs="Arial" w:eastAsia="Arial" w:hAnsi="Arial"/>
                <w:i/>
                <w:iCs/>
                <w:color w:val="0A1A0F"/>
                <w:sz w:val="20"/>
                <w:szCs w:val="20"/>
              </w:rPr>
              <w:t xml:space="preserve">100-mark rubric · 12 panel questions · Certificate requirements</w:t>
            </w:r>
          </w:p>
        </w:tc>
      </w:tr>
    </w:tbl>
    <w:p>
      <w:pPr>
        <w:spacing w:after="120" w:before="0"/>
      </w:pPr>
    </w:p>
    <w:p>
      <w:pPr>
        <w:pStyle w:val="Heading1"/>
        <w:pBdr>
          <w:bottom w:val="single" w:color="0F6E56" w:sz="8" w:space="2"/>
        </w:pBdr>
        <w:spacing w:after="160" w:before="280"/>
      </w:pPr>
      <w:r>
        <w:rPr>
          <w:rFonts w:ascii="Arial" w:cs="Arial" w:eastAsia="Arial" w:hAnsi="Arial"/>
          <w:b/>
          <w:bCs/>
          <w:color w:val="0A1A0F"/>
          <w:sz w:val="28"/>
          <w:szCs w:val="28"/>
        </w:rPr>
        <w:t xml:space="preserve">100-Mark Assessment Rubric</w:t>
      </w:r>
    </w:p>
    <w:p>
      <w:pPr>
        <w:spacing w:after="120" w:before="0"/>
        <w:jc w:val="left"/>
      </w:pPr>
      <w:r>
        <w:rPr>
          <w:rFonts w:ascii="Arial" w:cs="Arial" w:eastAsia="Arial" w:hAnsi="Arial"/>
          <w:b w:val="false"/>
          <w:bCs w:val="false"/>
          <w:i w:val="false"/>
          <w:iCs w:val="false"/>
          <w:color w:val="000000"/>
          <w:sz w:val="22"/>
          <w:szCs w:val="22"/>
        </w:rPr>
        <w:t xml:space="preserve">All six components must be submitted. Minimum pass: 70 out of 100. No single component may score below 50% — a learner who achieves 70+ overall but scores below 50% on any component must complete a supplementary submission for that component before the certificate is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4560"/>
        <w:gridCol w:w="2600"/>
      </w:tblGrid>
      <w:tr>
        <w:trPr>
          <w:tblHeader/>
        </w:trPr>
        <w:tc>
          <w:tcPr>
            <w:tcW w:type="dxa" w:w="1600"/>
            <w:tcBorders>
              <w:top w:val="single" w:color="0A1A0F" w:sz="6"/>
              <w:left w:val="single" w:color="0A1A0F" w:sz="6"/>
              <w:bottom w:val="single" w:color="0A1A0F" w:sz="6"/>
              <w:right w:val="single" w:color="0A1A0F" w:sz="6"/>
            </w:tcBorders>
            <w:shd w:fill="0A1A0F" w:val="clear"/>
            <w:tcMar>
              <w:top w:type="dxa" w:w="80"/>
              <w:left w:type="dxa" w:w="80"/>
              <w:bottom w:type="dxa" w:w="80"/>
              <w:right w:type="dxa" w:w="80"/>
            </w:tcMar>
          </w:tcPr>
          <w:p>
            <w:r>
              <w:rPr>
                <w:rFonts w:ascii="Arial" w:cs="Arial" w:eastAsia="Arial" w:hAnsi="Arial"/>
                <w:b/>
                <w:bCs/>
                <w:color w:val="FFFFFF"/>
                <w:sz w:val="19"/>
                <w:szCs w:val="19"/>
              </w:rPr>
              <w:t xml:space="preserve">Component</w:t>
            </w:r>
          </w:p>
        </w:tc>
        <w:tc>
          <w:tcPr>
            <w:tcW w:type="dxa" w:w="600"/>
            <w:tcBorders>
              <w:top w:val="single" w:color="0A1A0F" w:sz="6"/>
              <w:left w:val="single" w:color="0A1A0F" w:sz="6"/>
              <w:bottom w:val="single" w:color="0A1A0F" w:sz="6"/>
              <w:right w:val="single" w:color="0A1A0F" w:sz="6"/>
            </w:tcBorders>
            <w:shd w:fill="0A1A0F" w:val="clear"/>
            <w:tcMar>
              <w:top w:type="dxa" w:w="80"/>
              <w:left w:type="dxa" w:w="80"/>
              <w:bottom w:type="dxa" w:w="80"/>
              <w:right w:type="dxa" w:w="80"/>
            </w:tcMar>
          </w:tcPr>
          <w:p>
            <w:r>
              <w:rPr>
                <w:rFonts w:ascii="Arial" w:cs="Arial" w:eastAsia="Arial" w:hAnsi="Arial"/>
                <w:b/>
                <w:bCs/>
                <w:color w:val="FFFFFF"/>
                <w:sz w:val="19"/>
                <w:szCs w:val="19"/>
              </w:rPr>
              <w:t xml:space="preserve">Marks</w:t>
            </w:r>
          </w:p>
        </w:tc>
        <w:tc>
          <w:tcPr>
            <w:tcW w:type="dxa" w:w="4560"/>
            <w:tcBorders>
              <w:top w:val="single" w:color="0A1A0F" w:sz="6"/>
              <w:left w:val="single" w:color="0A1A0F" w:sz="6"/>
              <w:bottom w:val="single" w:color="0A1A0F" w:sz="6"/>
              <w:right w:val="single" w:color="0A1A0F" w:sz="6"/>
            </w:tcBorders>
            <w:shd w:fill="0A1A0F" w:val="clear"/>
            <w:tcMar>
              <w:top w:type="dxa" w:w="80"/>
              <w:left w:type="dxa" w:w="80"/>
              <w:bottom w:type="dxa" w:w="80"/>
              <w:right w:type="dxa" w:w="80"/>
            </w:tcMar>
          </w:tcPr>
          <w:p>
            <w:r>
              <w:rPr>
                <w:rFonts w:ascii="Arial" w:cs="Arial" w:eastAsia="Arial" w:hAnsi="Arial"/>
                <w:b/>
                <w:bCs/>
                <w:color w:val="FFFFFF"/>
                <w:sz w:val="19"/>
                <w:szCs w:val="19"/>
              </w:rPr>
              <w:t xml:space="preserve">Assessment Criteria</w:t>
            </w:r>
          </w:p>
        </w:tc>
        <w:tc>
          <w:tcPr>
            <w:tcW w:type="dxa" w:w="2600"/>
            <w:tcBorders>
              <w:top w:val="single" w:color="0A1A0F" w:sz="6"/>
              <w:left w:val="single" w:color="0A1A0F" w:sz="6"/>
              <w:bottom w:val="single" w:color="0A1A0F" w:sz="6"/>
              <w:right w:val="single" w:color="0A1A0F" w:sz="6"/>
            </w:tcBorders>
            <w:shd w:fill="0A1A0F" w:val="clear"/>
            <w:tcMar>
              <w:top w:type="dxa" w:w="80"/>
              <w:left w:type="dxa" w:w="80"/>
              <w:bottom w:type="dxa" w:w="80"/>
              <w:right w:type="dxa" w:w="80"/>
            </w:tcMar>
          </w:tcPr>
          <w:p>
            <w:r>
              <w:rPr>
                <w:rFonts w:ascii="Arial" w:cs="Arial" w:eastAsia="Arial" w:hAnsi="Arial"/>
                <w:b/>
                <w:bCs/>
                <w:color w:val="FFFFFF"/>
                <w:sz w:val="19"/>
                <w:szCs w:val="19"/>
              </w:rPr>
              <w:t xml:space="preserve">Evidence Required</w:t>
            </w:r>
          </w:p>
        </w:tc>
      </w:tr>
      <w:tr>
        <w:tc>
          <w:tcPr>
            <w:tcW w:type="dxa" w:w="16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F6E56"/>
                <w:sz w:val="19"/>
                <w:szCs w:val="19"/>
              </w:rPr>
              <w:t xml:space="preserve">Architecture Design</w:t>
            </w:r>
          </w:p>
        </w:tc>
        <w:tc>
          <w:tcPr>
            <w:tcW w:type="dxa" w:w="6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pPr>
              <w:jc w:val="center"/>
            </w:pPr>
            <w:r>
              <w:rPr>
                <w:rFonts w:ascii="Arial" w:cs="Arial" w:eastAsia="Arial" w:hAnsi="Arial"/>
                <w:b/>
                <w:bCs/>
                <w:color w:val="0A1A0F"/>
                <w:sz w:val="22"/>
                <w:szCs w:val="22"/>
              </w:rPr>
              <w:t xml:space="preserve">20</w:t>
            </w:r>
          </w:p>
        </w:tc>
        <w:tc>
          <w:tcPr>
            <w:tcW w:type="dxa" w:w="45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000000"/>
                <w:sz w:val="18"/>
                <w:szCs w:val="18"/>
              </w:rPr>
              <w:t xml:space="preserve">Correct VPC design (public/private subnets, IGW, route tables); appropriate AWS service selection; security designed in from the start; cost-conscious choices; clear alignment with the stated business requirements of the chosen SA scenario</w:t>
            </w:r>
          </w:p>
        </w:tc>
        <w:tc>
          <w:tcPr>
            <w:tcW w:type="dxa" w:w="26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3A5A42"/>
                <w:sz w:val="17"/>
                <w:szCs w:val="17"/>
              </w:rPr>
              <w:t xml:space="preserve">Annotated architecture diagram (hand-drawn or digital); design rationale document (one paragraph per major service decision); facilitator sign-off before building</w:t>
            </w:r>
          </w:p>
        </w:tc>
      </w:tr>
      <w:tr>
        <w:tc>
          <w:tcPr>
            <w:tcW w:type="dxa" w:w="16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0F6E56"/>
                <w:sz w:val="19"/>
                <w:szCs w:val="19"/>
              </w:rPr>
              <w:t xml:space="preserve">Working Deployment</w:t>
            </w:r>
          </w:p>
        </w:tc>
        <w:tc>
          <w:tcPr>
            <w:tcW w:type="dxa" w:w="6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pPr>
              <w:jc w:val="center"/>
            </w:pPr>
            <w:r>
              <w:rPr>
                <w:rFonts w:ascii="Arial" w:cs="Arial" w:eastAsia="Arial" w:hAnsi="Arial"/>
                <w:b/>
                <w:bCs/>
                <w:color w:val="0A1A0F"/>
                <w:sz w:val="22"/>
                <w:szCs w:val="22"/>
              </w:rPr>
              <w:t xml:space="preserve">25</w:t>
            </w:r>
          </w:p>
        </w:tc>
        <w:tc>
          <w:tcPr>
            <w:tcW w:type="dxa" w:w="456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color w:val="000000"/>
                <w:sz w:val="18"/>
                <w:szCs w:val="18"/>
              </w:rPr>
              <w:t xml:space="preserve">EC2 running in the correct subnet and accessible via SSH; database accessible from EC2 only (private subnet, no public endpoint); S3 configured with correct access controls; IAM role attached to EC2 (no access keys on instance); security groups follow least-privilege; the application or service is demonstrably operational</w:t>
            </w:r>
          </w:p>
        </w:tc>
        <w:tc>
          <w:tcPr>
            <w:tcW w:type="dxa" w:w="26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color w:val="3A5A42"/>
                <w:sz w:val="17"/>
                <w:szCs w:val="17"/>
              </w:rPr>
              <w:t xml:space="preserve">Console screenshots of all running resources; live demo during presentation OR screen recording (minimum 3 minutes); CLI output showing key configuration details</w:t>
            </w:r>
          </w:p>
        </w:tc>
      </w:tr>
      <w:tr>
        <w:tc>
          <w:tcPr>
            <w:tcW w:type="dxa" w:w="16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F6E56"/>
                <w:sz w:val="19"/>
                <w:szCs w:val="19"/>
              </w:rPr>
              <w:t xml:space="preserve">Security &amp; POPIA</w:t>
            </w:r>
          </w:p>
        </w:tc>
        <w:tc>
          <w:tcPr>
            <w:tcW w:type="dxa" w:w="6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pPr>
              <w:jc w:val="center"/>
            </w:pPr>
            <w:r>
              <w:rPr>
                <w:rFonts w:ascii="Arial" w:cs="Arial" w:eastAsia="Arial" w:hAnsi="Arial"/>
                <w:b/>
                <w:bCs/>
                <w:color w:val="0A1A0F"/>
                <w:sz w:val="22"/>
                <w:szCs w:val="22"/>
              </w:rPr>
              <w:t xml:space="preserve">15</w:t>
            </w:r>
          </w:p>
        </w:tc>
        <w:tc>
          <w:tcPr>
            <w:tcW w:type="dxa" w:w="45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000000"/>
                <w:sz w:val="18"/>
                <w:szCs w:val="18"/>
              </w:rPr>
              <w:t xml:space="preserve">Encryption at rest enabled on all data stores (S3, EBS, RDS) using SSE-S3 or KMS; encryption in transit enforced; all 8 POPIA conditions mapped to implemented AWS controls; CloudTrail enabled; IAM least-privilege policy documented and applied</w:t>
            </w:r>
          </w:p>
        </w:tc>
        <w:tc>
          <w:tcPr>
            <w:tcW w:type="dxa" w:w="26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3A5A42"/>
                <w:sz w:val="17"/>
                <w:szCs w:val="17"/>
              </w:rPr>
              <w:t xml:space="preserve">Completed Security Hardening Report (Module 5 format); encryption screenshots; CloudTrail trail screenshot; POPIA compliance mapping table</w:t>
            </w:r>
          </w:p>
        </w:tc>
      </w:tr>
      <w:tr>
        <w:tc>
          <w:tcPr>
            <w:tcW w:type="dxa" w:w="16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0F6E56"/>
                <w:sz w:val="19"/>
                <w:szCs w:val="19"/>
              </w:rPr>
              <w:t xml:space="preserve">Cost Estimate</w:t>
            </w:r>
          </w:p>
        </w:tc>
        <w:tc>
          <w:tcPr>
            <w:tcW w:type="dxa" w:w="6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pPr>
              <w:jc w:val="center"/>
            </w:pPr>
            <w:r>
              <w:rPr>
                <w:rFonts w:ascii="Arial" w:cs="Arial" w:eastAsia="Arial" w:hAnsi="Arial"/>
                <w:b/>
                <w:bCs/>
                <w:color w:val="0A1A0F"/>
                <w:sz w:val="22"/>
                <w:szCs w:val="22"/>
              </w:rPr>
              <w:t xml:space="preserve">10</w:t>
            </w:r>
          </w:p>
        </w:tc>
        <w:tc>
          <w:tcPr>
            <w:tcW w:type="dxa" w:w="456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color w:val="000000"/>
                <w:sz w:val="18"/>
                <w:szCs w:val="18"/>
              </w:rPr>
              <w:t xml:space="preserve">AWS Pricing Calculator used with realistic instance types; monthly cost estimate provided in ZAR; at least two cost optimisation recommendations made with projected savings; Reserve vs On-Demand comparison included</w:t>
            </w:r>
          </w:p>
        </w:tc>
        <w:tc>
          <w:tcPr>
            <w:tcW w:type="dxa" w:w="26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color w:val="3A5A42"/>
                <w:sz w:val="17"/>
                <w:szCs w:val="17"/>
              </w:rPr>
              <w:t xml:space="preserve">AWS Pricing Calculator export or screenshot; written commentary explaining each cost line item and the optimisation rationale</w:t>
            </w:r>
          </w:p>
        </w:tc>
      </w:tr>
      <w:tr>
        <w:tc>
          <w:tcPr>
            <w:tcW w:type="dxa" w:w="16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F6E56"/>
                <w:sz w:val="19"/>
                <w:szCs w:val="19"/>
              </w:rPr>
              <w:t xml:space="preserve">Presentation &amp; Defence</w:t>
            </w:r>
          </w:p>
        </w:tc>
        <w:tc>
          <w:tcPr>
            <w:tcW w:type="dxa" w:w="6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pPr>
              <w:jc w:val="center"/>
            </w:pPr>
            <w:r>
              <w:rPr>
                <w:rFonts w:ascii="Arial" w:cs="Arial" w:eastAsia="Arial" w:hAnsi="Arial"/>
                <w:b/>
                <w:bCs/>
                <w:color w:val="0A1A0F"/>
                <w:sz w:val="22"/>
                <w:szCs w:val="22"/>
              </w:rPr>
              <w:t xml:space="preserve">20</w:t>
            </w:r>
          </w:p>
        </w:tc>
        <w:tc>
          <w:tcPr>
            <w:tcW w:type="dxa" w:w="45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000000"/>
                <w:sz w:val="18"/>
                <w:szCs w:val="18"/>
              </w:rPr>
              <w:t xml:space="preserve">Clear and logical structure; language appropriate for both technical and non-technical audiences; SA business context addressed throughout; technical panel questions answered accurately; presentation kept to 15 minutes; Q&amp;A responses are direct and confident</w:t>
            </w:r>
          </w:p>
        </w:tc>
        <w:tc>
          <w:tcPr>
            <w:tcW w:type="dxa" w:w="26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3A5A42"/>
                <w:sz w:val="17"/>
                <w:szCs w:val="17"/>
              </w:rPr>
              <w:t xml:space="preserve">Live 15-minute presentation; 5-minute panel Q&amp;A; peer evaluation forms completed by classmates</w:t>
            </w:r>
          </w:p>
        </w:tc>
      </w:tr>
      <w:tr>
        <w:tc>
          <w:tcPr>
            <w:tcW w:type="dxa" w:w="16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0F6E56"/>
                <w:sz w:val="19"/>
                <w:szCs w:val="19"/>
              </w:rPr>
              <w:t xml:space="preserve">Portfolio of Evidence</w:t>
            </w:r>
          </w:p>
        </w:tc>
        <w:tc>
          <w:tcPr>
            <w:tcW w:type="dxa" w:w="6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pPr>
              <w:jc w:val="center"/>
            </w:pPr>
            <w:r>
              <w:rPr>
                <w:rFonts w:ascii="Arial" w:cs="Arial" w:eastAsia="Arial" w:hAnsi="Arial"/>
                <w:b/>
                <w:bCs/>
                <w:color w:val="0A1A0F"/>
                <w:sz w:val="22"/>
                <w:szCs w:val="22"/>
              </w:rPr>
              <w:t xml:space="preserve">10</w:t>
            </w:r>
          </w:p>
        </w:tc>
        <w:tc>
          <w:tcPr>
            <w:tcW w:type="dxa" w:w="456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color w:val="000000"/>
                <w:sz w:val="18"/>
                <w:szCs w:val="18"/>
              </w:rPr>
              <w:t xml:space="preserve">All required PoE artefacts from Modules 1 through 6 present and clearly labelled; logically organised; reflective journal entry of minimum 300 words included; professional formatting (screenshots annotated, no raw output without context); submitted on time</w:t>
            </w:r>
          </w:p>
        </w:tc>
        <w:tc>
          <w:tcPr>
            <w:tcW w:type="dxa" w:w="26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color w:val="3A5A42"/>
                <w:sz w:val="17"/>
                <w:szCs w:val="17"/>
              </w:rPr>
              <w:t xml:space="preserve">Complete PoE binder or digital folder; verified against PoE checklist; reviewed by facilitator</w:t>
            </w:r>
          </w:p>
        </w:tc>
      </w:tr>
    </w:tbl>
    <w:p>
      <w:pPr>
        <w:spacing w:after="120" w:before="0"/>
      </w:pPr>
    </w:p>
    <w:p>
      <w:pPr>
        <w:spacing w:after="120" w:before="0"/>
        <w:jc w:val="left"/>
      </w:pPr>
      <w:r>
        <w:rPr>
          <w:rFonts w:ascii="Arial" w:cs="Arial" w:eastAsia="Arial" w:hAnsi="Arial"/>
          <w:b/>
          <w:bCs/>
          <w:i/>
          <w:iCs/>
          <w:color w:val="993C1D"/>
          <w:sz w:val="20"/>
          <w:szCs w:val="20"/>
        </w:rPr>
        <w:t xml:space="preserve">Note: a learner who builds a partially working deployment but demonstrates excellent architecture thinking, rigorous POPIA compliance, a well-argued cost estimate, and a professional presentation can pass even without a fully functional application. The rubric rewards understanding across all dimensions, not just a running EC2 instance.</w:t>
      </w:r>
    </w:p>
    <w:p>
      <w:pPr>
        <w:spacing w:after="240" w:before="0"/>
      </w:pPr>
    </w:p>
    <w:p>
      <w:r>
        <w:br w:type="page"/>
      </w:r>
    </w:p>
    <w:p>
      <w:pPr>
        <w:pStyle w:val="Heading1"/>
        <w:pBdr>
          <w:bottom w:val="single" w:color="0F6E56" w:sz="8" w:space="2"/>
        </w:pBdr>
        <w:spacing w:after="160" w:before="280"/>
      </w:pPr>
      <w:r>
        <w:rPr>
          <w:rFonts w:ascii="Arial" w:cs="Arial" w:eastAsia="Arial" w:hAnsi="Arial"/>
          <w:b/>
          <w:bCs/>
          <w:color w:val="0A1A0F"/>
          <w:sz w:val="28"/>
          <w:szCs w:val="28"/>
        </w:rPr>
        <w:t xml:space="preserve">Panel Q&amp;A Question Bank</w:t>
      </w:r>
    </w:p>
    <w:p>
      <w:pPr>
        <w:spacing w:after="120" w:before="0"/>
        <w:jc w:val="left"/>
      </w:pPr>
      <w:r>
        <w:rPr>
          <w:rFonts w:ascii="Arial" w:cs="Arial" w:eastAsia="Arial" w:hAnsi="Arial"/>
          <w:b w:val="false"/>
          <w:bCs w:val="false"/>
          <w:i w:val="false"/>
          <w:iCs w:val="false"/>
          <w:color w:val="000000"/>
          <w:sz w:val="22"/>
          <w:szCs w:val="22"/>
        </w:rPr>
        <w:t xml:space="preserve">The panel selects 3–4 questions per learner from the bank below. Questions are chosen based on what was observed during the build sprint and what emerges naturally from the presentation. The deployment and POPIA questions are typically asked of every learner regardless of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tcPr>
          <w:p>
            <w:r>
              <w:rPr>
                <w:rFonts w:ascii="Arial" w:cs="Arial" w:eastAsia="Arial" w:hAnsi="Arial"/>
                <w:b/>
                <w:bCs/>
                <w:color w:val="FFFFFF"/>
                <w:sz w:val="19"/>
                <w:szCs w:val="19"/>
              </w:rPr>
              <w:t xml:space="preserve">Category</w:t>
            </w:r>
          </w:p>
        </w:tc>
        <w:tc>
          <w:tcPr>
            <w:tcW w:type="dxa" w:w="796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tcPr>
          <w:p>
            <w:r>
              <w:rPr>
                <w:rFonts w:ascii="Arial" w:cs="Arial" w:eastAsia="Arial" w:hAnsi="Arial"/>
                <w:b/>
                <w:bCs/>
                <w:color w:val="FFFFFF"/>
                <w:sz w:val="19"/>
                <w:szCs w:val="19"/>
              </w:rPr>
              <w:t xml:space="preserve">Question</w:t>
            </w:r>
          </w:p>
        </w:tc>
      </w:tr>
      <w:tr>
        <w:tc>
          <w:tcPr>
            <w:tcW w:type="dxa" w:w="14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F6E56"/>
                <w:sz w:val="18"/>
                <w:szCs w:val="18"/>
              </w:rPr>
              <w:t xml:space="preserve">Architecture</w:t>
            </w:r>
          </w:p>
        </w:tc>
        <w:tc>
          <w:tcPr>
            <w:tcW w:type="dxa" w:w="796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r>
              <w:rPr>
                <w:rFonts w:ascii="Arial" w:cs="Arial" w:eastAsia="Arial" w:hAnsi="Arial"/>
                <w:color w:val="000000"/>
                <w:sz w:val="19"/>
                <w:szCs w:val="19"/>
              </w:rPr>
              <w:t xml:space="preserve">Why did you choose RDS over DynamoDB (or vice versa) for this scenario? What factor would reverse your choice?</w:t>
            </w:r>
          </w:p>
        </w:tc>
      </w:tr>
      <w:tr>
        <w:tc>
          <w:tcPr>
            <w:tcW w:type="dxa" w:w="14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0F6E56"/>
                <w:sz w:val="18"/>
                <w:szCs w:val="18"/>
              </w:rPr>
              <w:t xml:space="preserve">Architecture</w:t>
            </w:r>
          </w:p>
        </w:tc>
        <w:tc>
          <w:tcPr>
            <w:tcW w:type="dxa" w:w="7960"/>
            <w:tcBorders>
              <w:top w:val="single" w:color="A8D4B0" w:sz="4"/>
              <w:left w:val="single" w:color="A8D4B0" w:sz="4"/>
              <w:bottom w:val="single" w:color="A8D4B0" w:sz="4"/>
              <w:right w:val="single" w:color="A8D4B0" w:sz="4"/>
            </w:tcBorders>
            <w:shd w:fill="FFFFFF" w:val="clear"/>
            <w:tcMar>
              <w:top w:type="dxa" w:w="70"/>
              <w:left w:type="dxa" w:w="100"/>
              <w:bottom w:type="dxa" w:w="70"/>
              <w:right w:type="dxa" w:w="80"/>
            </w:tcMar>
          </w:tcPr>
          <w:p>
            <w:r>
              <w:rPr>
                <w:rFonts w:ascii="Arial" w:cs="Arial" w:eastAsia="Arial" w:hAnsi="Arial"/>
                <w:color w:val="000000"/>
                <w:sz w:val="19"/>
                <w:szCs w:val="19"/>
              </w:rPr>
              <w:t xml:space="preserve">Walk me through the data flow from a user request to the database and back. Name every AWS service it touches.</w:t>
            </w:r>
          </w:p>
        </w:tc>
      </w:tr>
      <w:tr>
        <w:tc>
          <w:tcPr>
            <w:tcW w:type="dxa" w:w="14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F6E56"/>
                <w:sz w:val="18"/>
                <w:szCs w:val="18"/>
              </w:rPr>
              <w:t xml:space="preserve">Architecture</w:t>
            </w:r>
          </w:p>
        </w:tc>
        <w:tc>
          <w:tcPr>
            <w:tcW w:type="dxa" w:w="796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r>
              <w:rPr>
                <w:rFonts w:ascii="Arial" w:cs="Arial" w:eastAsia="Arial" w:hAnsi="Arial"/>
                <w:color w:val="000000"/>
                <w:sz w:val="19"/>
                <w:szCs w:val="19"/>
              </w:rPr>
              <w:t xml:space="preserve">Which part of your architecture would break first if traffic scaled 10x? How would you fix it?</w:t>
            </w:r>
          </w:p>
        </w:tc>
      </w:tr>
      <w:tr>
        <w:tc>
          <w:tcPr>
            <w:tcW w:type="dxa" w:w="14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0F6E56"/>
                <w:sz w:val="18"/>
                <w:szCs w:val="18"/>
              </w:rPr>
              <w:t xml:space="preserve">Security</w:t>
            </w:r>
          </w:p>
        </w:tc>
        <w:tc>
          <w:tcPr>
            <w:tcW w:type="dxa" w:w="7960"/>
            <w:tcBorders>
              <w:top w:val="single" w:color="A8D4B0" w:sz="4"/>
              <w:left w:val="single" w:color="A8D4B0" w:sz="4"/>
              <w:bottom w:val="single" w:color="A8D4B0" w:sz="4"/>
              <w:right w:val="single" w:color="A8D4B0" w:sz="4"/>
            </w:tcBorders>
            <w:shd w:fill="FFFFFF" w:val="clear"/>
            <w:tcMar>
              <w:top w:type="dxa" w:w="70"/>
              <w:left w:type="dxa" w:w="100"/>
              <w:bottom w:type="dxa" w:w="70"/>
              <w:right w:type="dxa" w:w="80"/>
            </w:tcMar>
          </w:tcPr>
          <w:p>
            <w:r>
              <w:rPr>
                <w:rFonts w:ascii="Arial" w:cs="Arial" w:eastAsia="Arial" w:hAnsi="Arial"/>
                <w:color w:val="000000"/>
                <w:sz w:val="19"/>
                <w:szCs w:val="19"/>
              </w:rPr>
              <w:t xml:space="preserve">Which POPIA condition was hardest to implement technically, and which specific AWS control did you use?</w:t>
            </w:r>
          </w:p>
        </w:tc>
      </w:tr>
      <w:tr>
        <w:tc>
          <w:tcPr>
            <w:tcW w:type="dxa" w:w="14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F6E56"/>
                <w:sz w:val="18"/>
                <w:szCs w:val="18"/>
              </w:rPr>
              <w:t xml:space="preserve">Security</w:t>
            </w:r>
          </w:p>
        </w:tc>
        <w:tc>
          <w:tcPr>
            <w:tcW w:type="dxa" w:w="796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r>
              <w:rPr>
                <w:rFonts w:ascii="Arial" w:cs="Arial" w:eastAsia="Arial" w:hAnsi="Arial"/>
                <w:color w:val="000000"/>
                <w:sz w:val="19"/>
                <w:szCs w:val="19"/>
              </w:rPr>
              <w:t xml:space="preserve">Why is your database in a private subnet? What would happen — technically and legally — if it were in a public subnet?</w:t>
            </w:r>
          </w:p>
        </w:tc>
      </w:tr>
      <w:tr>
        <w:tc>
          <w:tcPr>
            <w:tcW w:type="dxa" w:w="14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0F6E56"/>
                <w:sz w:val="18"/>
                <w:szCs w:val="18"/>
              </w:rPr>
              <w:t xml:space="preserve">Security</w:t>
            </w:r>
          </w:p>
        </w:tc>
        <w:tc>
          <w:tcPr>
            <w:tcW w:type="dxa" w:w="7960"/>
            <w:tcBorders>
              <w:top w:val="single" w:color="A8D4B0" w:sz="4"/>
              <w:left w:val="single" w:color="A8D4B0" w:sz="4"/>
              <w:bottom w:val="single" w:color="A8D4B0" w:sz="4"/>
              <w:right w:val="single" w:color="A8D4B0" w:sz="4"/>
            </w:tcBorders>
            <w:shd w:fill="FFFFFF" w:val="clear"/>
            <w:tcMar>
              <w:top w:type="dxa" w:w="70"/>
              <w:left w:type="dxa" w:w="100"/>
              <w:bottom w:type="dxa" w:w="70"/>
              <w:right w:type="dxa" w:w="80"/>
            </w:tcMar>
          </w:tcPr>
          <w:p>
            <w:r>
              <w:rPr>
                <w:rFonts w:ascii="Arial" w:cs="Arial" w:eastAsia="Arial" w:hAnsi="Arial"/>
                <w:color w:val="000000"/>
                <w:sz w:val="19"/>
                <w:szCs w:val="19"/>
              </w:rPr>
              <w:t xml:space="preserve">Walk me through how a customer's personal data flows through your system from entry to storage. Is it encrypted at every step?</w:t>
            </w:r>
          </w:p>
        </w:tc>
      </w:tr>
      <w:tr>
        <w:tc>
          <w:tcPr>
            <w:tcW w:type="dxa" w:w="14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F6E56"/>
                <w:sz w:val="18"/>
                <w:szCs w:val="18"/>
              </w:rPr>
              <w:t xml:space="preserve">Cost</w:t>
            </w:r>
          </w:p>
        </w:tc>
        <w:tc>
          <w:tcPr>
            <w:tcW w:type="dxa" w:w="796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r>
              <w:rPr>
                <w:rFonts w:ascii="Arial" w:cs="Arial" w:eastAsia="Arial" w:hAnsi="Arial"/>
                <w:color w:val="000000"/>
                <w:sz w:val="19"/>
                <w:szCs w:val="19"/>
              </w:rPr>
              <w:t xml:space="preserve">If this architecture needed to run for 2 years, which components would you migrate to Reserved Instances and how much would you save?</w:t>
            </w:r>
          </w:p>
        </w:tc>
      </w:tr>
      <w:tr>
        <w:tc>
          <w:tcPr>
            <w:tcW w:type="dxa" w:w="14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0F6E56"/>
                <w:sz w:val="18"/>
                <w:szCs w:val="18"/>
              </w:rPr>
              <w:t xml:space="preserve">Cost</w:t>
            </w:r>
          </w:p>
        </w:tc>
        <w:tc>
          <w:tcPr>
            <w:tcW w:type="dxa" w:w="7960"/>
            <w:tcBorders>
              <w:top w:val="single" w:color="A8D4B0" w:sz="4"/>
              <w:left w:val="single" w:color="A8D4B0" w:sz="4"/>
              <w:bottom w:val="single" w:color="A8D4B0" w:sz="4"/>
              <w:right w:val="single" w:color="A8D4B0" w:sz="4"/>
            </w:tcBorders>
            <w:shd w:fill="FFFFFF" w:val="clear"/>
            <w:tcMar>
              <w:top w:type="dxa" w:w="70"/>
              <w:left w:type="dxa" w:w="100"/>
              <w:bottom w:type="dxa" w:w="70"/>
              <w:right w:type="dxa" w:w="80"/>
            </w:tcMar>
          </w:tcPr>
          <w:p>
            <w:r>
              <w:rPr>
                <w:rFonts w:ascii="Arial" w:cs="Arial" w:eastAsia="Arial" w:hAnsi="Arial"/>
                <w:color w:val="000000"/>
                <w:sz w:val="19"/>
                <w:szCs w:val="19"/>
              </w:rPr>
              <w:t xml:space="preserve">What is the single highest-cost component in your estimate and what is a realistic way to reduce it?</w:t>
            </w:r>
          </w:p>
        </w:tc>
      </w:tr>
      <w:tr>
        <w:tc>
          <w:tcPr>
            <w:tcW w:type="dxa" w:w="14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F6E56"/>
                <w:sz w:val="18"/>
                <w:szCs w:val="18"/>
              </w:rPr>
              <w:t xml:space="preserve">Deployment</w:t>
            </w:r>
          </w:p>
        </w:tc>
        <w:tc>
          <w:tcPr>
            <w:tcW w:type="dxa" w:w="796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r>
              <w:rPr>
                <w:rFonts w:ascii="Arial" w:cs="Arial" w:eastAsia="Arial" w:hAnsi="Arial"/>
                <w:color w:val="000000"/>
                <w:sz w:val="19"/>
                <w:szCs w:val="19"/>
              </w:rPr>
              <w:t xml:space="preserve">Show me in the console that your database cannot be accessed from the internet.</w:t>
            </w:r>
          </w:p>
        </w:tc>
      </w:tr>
      <w:tr>
        <w:tc>
          <w:tcPr>
            <w:tcW w:type="dxa" w:w="14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0F6E56"/>
                <w:sz w:val="18"/>
                <w:szCs w:val="18"/>
              </w:rPr>
              <w:t xml:space="preserve">Deployment</w:t>
            </w:r>
          </w:p>
        </w:tc>
        <w:tc>
          <w:tcPr>
            <w:tcW w:type="dxa" w:w="7960"/>
            <w:tcBorders>
              <w:top w:val="single" w:color="A8D4B0" w:sz="4"/>
              <w:left w:val="single" w:color="A8D4B0" w:sz="4"/>
              <w:bottom w:val="single" w:color="A8D4B0" w:sz="4"/>
              <w:right w:val="single" w:color="A8D4B0" w:sz="4"/>
            </w:tcBorders>
            <w:shd w:fill="FFFFFF" w:val="clear"/>
            <w:tcMar>
              <w:top w:type="dxa" w:w="70"/>
              <w:left w:type="dxa" w:w="100"/>
              <w:bottom w:type="dxa" w:w="70"/>
              <w:right w:type="dxa" w:w="80"/>
            </w:tcMar>
          </w:tcPr>
          <w:p>
            <w:r>
              <w:rPr>
                <w:rFonts w:ascii="Arial" w:cs="Arial" w:eastAsia="Arial" w:hAnsi="Arial"/>
                <w:color w:val="000000"/>
                <w:sz w:val="19"/>
                <w:szCs w:val="19"/>
              </w:rPr>
              <w:t xml:space="preserve">What happens to your application if the EC2 instance is terminated? How quickly would the service recover?</w:t>
            </w:r>
          </w:p>
        </w:tc>
      </w:tr>
      <w:tr>
        <w:tc>
          <w:tcPr>
            <w:tcW w:type="dxa" w:w="14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F6E56"/>
                <w:sz w:val="18"/>
                <w:szCs w:val="18"/>
              </w:rPr>
              <w:t xml:space="preserve">POPIA</w:t>
            </w:r>
          </w:p>
        </w:tc>
        <w:tc>
          <w:tcPr>
            <w:tcW w:type="dxa" w:w="796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r>
              <w:rPr>
                <w:rFonts w:ascii="Arial" w:cs="Arial" w:eastAsia="Arial" w:hAnsi="Arial"/>
                <w:color w:val="000000"/>
                <w:sz w:val="19"/>
                <w:szCs w:val="19"/>
              </w:rPr>
              <w:t xml:space="preserve">Under POPIA, your system suffers a breach exposing customer data. What are the first three things you do and what is your notification deadline?</w:t>
            </w:r>
          </w:p>
        </w:tc>
      </w:tr>
      <w:tr>
        <w:tc>
          <w:tcPr>
            <w:tcW w:type="dxa" w:w="14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0F6E56"/>
                <w:sz w:val="18"/>
                <w:szCs w:val="18"/>
              </w:rPr>
              <w:t xml:space="preserve">Reflection</w:t>
            </w:r>
          </w:p>
        </w:tc>
        <w:tc>
          <w:tcPr>
            <w:tcW w:type="dxa" w:w="7960"/>
            <w:tcBorders>
              <w:top w:val="single" w:color="A8D4B0" w:sz="4"/>
              <w:left w:val="single" w:color="A8D4B0" w:sz="4"/>
              <w:bottom w:val="single" w:color="A8D4B0" w:sz="4"/>
              <w:right w:val="single" w:color="A8D4B0" w:sz="4"/>
            </w:tcBorders>
            <w:shd w:fill="FFFFFF" w:val="clear"/>
            <w:tcMar>
              <w:top w:type="dxa" w:w="70"/>
              <w:left w:type="dxa" w:w="100"/>
              <w:bottom w:type="dxa" w:w="70"/>
              <w:right w:type="dxa" w:w="80"/>
            </w:tcMar>
          </w:tcPr>
          <w:p>
            <w:r>
              <w:rPr>
                <w:rFonts w:ascii="Arial" w:cs="Arial" w:eastAsia="Arial" w:hAnsi="Arial"/>
                <w:color w:val="000000"/>
                <w:sz w:val="19"/>
                <w:szCs w:val="19"/>
              </w:rPr>
              <w:t xml:space="preserve">What is the one thing you would do differently if you had two more weeks? Why did you not do it this time?</w:t>
            </w:r>
          </w:p>
        </w:tc>
      </w:tr>
    </w:tbl>
    <w:p>
      <w:pPr>
        <w:spacing w:after="240" w:before="0"/>
      </w:pPr>
    </w:p>
    <w:p>
      <w:r>
        <w:br w:type="page"/>
      </w:r>
    </w:p>
    <w:p>
      <w:pPr>
        <w:pStyle w:val="Heading1"/>
        <w:pBdr>
          <w:bottom w:val="single" w:color="0F6E56" w:sz="8" w:space="2"/>
        </w:pBdr>
        <w:spacing w:after="160" w:before="280"/>
      </w:pPr>
      <w:r>
        <w:rPr>
          <w:rFonts w:ascii="Arial" w:cs="Arial" w:eastAsia="Arial" w:hAnsi="Arial"/>
          <w:b/>
          <w:bCs/>
          <w:color w:val="0A1A0F"/>
          <w:sz w:val="28"/>
          <w:szCs w:val="28"/>
        </w:rPr>
        <w:t xml:space="preserve">Facilitator Certification Checklist</w:t>
      </w:r>
    </w:p>
    <w:p>
      <w:pPr>
        <w:spacing w:after="120" w:before="0"/>
        <w:jc w:val="left"/>
      </w:pPr>
      <w:r>
        <w:rPr>
          <w:rFonts w:ascii="Arial" w:cs="Arial" w:eastAsia="Arial" w:hAnsi="Arial"/>
          <w:b w:val="false"/>
          <w:bCs w:val="false"/>
          <w:i w:val="false"/>
          <w:iCs w:val="false"/>
          <w:color w:val="000000"/>
          <w:sz w:val="22"/>
          <w:szCs w:val="22"/>
        </w:rPr>
        <w:t xml:space="preserve">Before signing a Cloud Launchpad Certificate of Competence, the facilitator must confirm all of the following. This checklist is required for SETA accreditation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0A1A0F" w:sz="6"/>
              <w:left w:val="single" w:color="0A1A0F" w:sz="6"/>
              <w:bottom w:val="single" w:color="0A1A0F" w:sz="6"/>
              <w:right w:val="single" w:color="0A1A0F" w:sz="6"/>
            </w:tcBorders>
            <w:shd w:fill="0A1A0F" w:val="clear"/>
            <w:tcMar>
              <w:top w:type="dxa" w:w="80"/>
              <w:left w:type="dxa" w:w="80"/>
              <w:bottom w:type="dxa" w:w="80"/>
              <w:right w:type="dxa" w:w="80"/>
            </w:tcMar>
          </w:tcPr>
          <w:p>
            <w:r>
              <w:rPr>
                <w:rFonts w:ascii="Arial" w:cs="Arial" w:eastAsia="Arial" w:hAnsi="Arial"/>
                <w:b/>
                <w:bCs/>
                <w:color w:val="FFFFFF"/>
                <w:sz w:val="19"/>
                <w:szCs w:val="19"/>
              </w:rPr>
              <w:t xml:space="preserve">Certificate Requirement</w:t>
            </w:r>
          </w:p>
        </w:tc>
        <w:tc>
          <w:tcPr>
            <w:tcW w:type="dxa" w:w="3400"/>
            <w:tcBorders>
              <w:top w:val="single" w:color="0A1A0F" w:sz="6"/>
              <w:left w:val="single" w:color="0A1A0F" w:sz="6"/>
              <w:bottom w:val="single" w:color="0A1A0F" w:sz="6"/>
              <w:right w:val="single" w:color="0A1A0F" w:sz="6"/>
            </w:tcBorders>
            <w:shd w:fill="0A1A0F" w:val="clear"/>
            <w:tcMar>
              <w:top w:type="dxa" w:w="80"/>
              <w:left w:type="dxa" w:w="80"/>
              <w:bottom w:type="dxa" w:w="80"/>
              <w:right w:type="dxa" w:w="80"/>
            </w:tcMar>
          </w:tcPr>
          <w:p>
            <w:r>
              <w:rPr>
                <w:rFonts w:ascii="Arial" w:cs="Arial" w:eastAsia="Arial" w:hAnsi="Arial"/>
                <w:b/>
                <w:bCs/>
                <w:color w:val="FFFFFF"/>
                <w:sz w:val="19"/>
                <w:szCs w:val="19"/>
              </w:rPr>
              <w:t xml:space="preserve">Standard</w:t>
            </w:r>
          </w:p>
        </w:tc>
        <w:tc>
          <w:tcPr>
            <w:tcW w:type="dxa" w:w="3160"/>
            <w:tcBorders>
              <w:top w:val="single" w:color="0A1A0F" w:sz="6"/>
              <w:left w:val="single" w:color="0A1A0F" w:sz="6"/>
              <w:bottom w:val="single" w:color="0A1A0F" w:sz="6"/>
              <w:right w:val="single" w:color="0A1A0F" w:sz="6"/>
            </w:tcBorders>
            <w:shd w:fill="0A1A0F" w:val="clear"/>
            <w:tcMar>
              <w:top w:type="dxa" w:w="80"/>
              <w:left w:type="dxa" w:w="80"/>
              <w:bottom w:type="dxa" w:w="80"/>
              <w:right w:type="dxa" w:w="80"/>
            </w:tcMar>
          </w:tcPr>
          <w:p>
            <w:r>
              <w:rPr>
                <w:rFonts w:ascii="Arial" w:cs="Arial" w:eastAsia="Arial" w:hAnsi="Arial"/>
                <w:b/>
                <w:bCs/>
                <w:color w:val="FFFFFF"/>
                <w:sz w:val="19"/>
                <w:szCs w:val="19"/>
              </w:rPr>
              <w:t xml:space="preserve">Facilitator Check</w:t>
            </w:r>
          </w:p>
        </w:tc>
      </w:tr>
      <w:tr>
        <w:tc>
          <w:tcPr>
            <w:tcW w:type="dxa" w:w="2800"/>
            <w:tcBorders>
              <w:top w:val="single" w:color="A8D4B0" w:sz="4"/>
              <w:left w:val="single" w:color="A8D4B0" w:sz="4"/>
              <w:bottom w:val="single" w:color="A8D4B0" w:sz="4"/>
              <w:right w:val="single" w:color="A8D4B0" w:sz="4"/>
            </w:tcBorders>
            <w:shd w:fill="FFF8DC" w:val="clear"/>
            <w:tcMar>
              <w:top w:type="dxa" w:w="70"/>
              <w:left w:type="dxa" w:w="80"/>
              <w:bottom w:type="dxa" w:w="70"/>
              <w:right w:type="dxa" w:w="80"/>
            </w:tcMar>
          </w:tcPr>
          <w:p>
            <w:r>
              <w:rPr>
                <w:rFonts w:ascii="Arial" w:cs="Arial" w:eastAsia="Arial" w:hAnsi="Arial"/>
                <w:b/>
                <w:bCs/>
                <w:color w:val="7A5C00"/>
                <w:sz w:val="19"/>
                <w:szCs w:val="19"/>
              </w:rPr>
              <w:t xml:space="preserve">All 5 formative module quizzes</w:t>
            </w:r>
          </w:p>
        </w:tc>
        <w:tc>
          <w:tcPr>
            <w:tcW w:type="dxa" w:w="34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000000"/>
                <w:sz w:val="19"/>
                <w:szCs w:val="19"/>
              </w:rPr>
              <w:t xml:space="preserve">Completed and passed at 70%+</w:t>
            </w:r>
          </w:p>
        </w:tc>
        <w:tc>
          <w:tcPr>
            <w:tcW w:type="dxa" w:w="31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3A5A42"/>
                <w:sz w:val="18"/>
                <w:szCs w:val="18"/>
              </w:rPr>
              <w:t xml:space="preserve">Confirm in LMS gradebook</w:t>
            </w:r>
          </w:p>
        </w:tc>
      </w:tr>
      <w:tr>
        <w:tc>
          <w:tcPr>
            <w:tcW w:type="dxa" w:w="28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7A5C00"/>
                <w:sz w:val="19"/>
                <w:szCs w:val="19"/>
              </w:rPr>
              <w:t xml:space="preserve">All practical lab submissions (Labs 1a–5c)</w:t>
            </w:r>
          </w:p>
        </w:tc>
        <w:tc>
          <w:tcPr>
            <w:tcW w:type="dxa" w:w="34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color w:val="000000"/>
                <w:sz w:val="19"/>
                <w:szCs w:val="19"/>
              </w:rPr>
              <w:t xml:space="preserve">Received and reviewed by facilitator</w:t>
            </w:r>
          </w:p>
        </w:tc>
        <w:tc>
          <w:tcPr>
            <w:tcW w:type="dxa" w:w="316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color w:val="3A5A42"/>
                <w:sz w:val="18"/>
                <w:szCs w:val="18"/>
              </w:rPr>
              <w:t xml:space="preserve">Confirm each lab submitted in LMS</w:t>
            </w:r>
          </w:p>
        </w:tc>
      </w:tr>
      <w:tr>
        <w:tc>
          <w:tcPr>
            <w:tcW w:type="dxa" w:w="2800"/>
            <w:tcBorders>
              <w:top w:val="single" w:color="A8D4B0" w:sz="4"/>
              <w:left w:val="single" w:color="A8D4B0" w:sz="4"/>
              <w:bottom w:val="single" w:color="A8D4B0" w:sz="4"/>
              <w:right w:val="single" w:color="A8D4B0" w:sz="4"/>
            </w:tcBorders>
            <w:shd w:fill="FFF8DC" w:val="clear"/>
            <w:tcMar>
              <w:top w:type="dxa" w:w="70"/>
              <w:left w:type="dxa" w:w="80"/>
              <w:bottom w:type="dxa" w:w="70"/>
              <w:right w:type="dxa" w:w="80"/>
            </w:tcMar>
          </w:tcPr>
          <w:p>
            <w:r>
              <w:rPr>
                <w:rFonts w:ascii="Arial" w:cs="Arial" w:eastAsia="Arial" w:hAnsi="Arial"/>
                <w:b/>
                <w:bCs/>
                <w:color w:val="7A5C00"/>
                <w:sz w:val="19"/>
                <w:szCs w:val="19"/>
              </w:rPr>
              <w:t xml:space="preserve">Mid-point practical checkpoint</w:t>
            </w:r>
          </w:p>
        </w:tc>
        <w:tc>
          <w:tcPr>
            <w:tcW w:type="dxa" w:w="34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000000"/>
                <w:sz w:val="19"/>
                <w:szCs w:val="19"/>
              </w:rPr>
              <w:t xml:space="preserve">Completed and passed</w:t>
            </w:r>
          </w:p>
        </w:tc>
        <w:tc>
          <w:tcPr>
            <w:tcW w:type="dxa" w:w="31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3A5A42"/>
                <w:sz w:val="18"/>
                <w:szCs w:val="18"/>
              </w:rPr>
              <w:t xml:space="preserve">Modules 2+3 combined practical</w:t>
            </w:r>
          </w:p>
        </w:tc>
      </w:tr>
      <w:tr>
        <w:tc>
          <w:tcPr>
            <w:tcW w:type="dxa" w:w="28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7A5C00"/>
                <w:sz w:val="19"/>
                <w:szCs w:val="19"/>
              </w:rPr>
              <w:t xml:space="preserve">Capstone: Architecture Design (Phase 1)</w:t>
            </w:r>
          </w:p>
        </w:tc>
        <w:tc>
          <w:tcPr>
            <w:tcW w:type="dxa" w:w="34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color w:val="000000"/>
                <w:sz w:val="19"/>
                <w:szCs w:val="19"/>
              </w:rPr>
              <w:t xml:space="preserve">Facilitator sign-off obtained before building</w:t>
            </w:r>
          </w:p>
        </w:tc>
        <w:tc>
          <w:tcPr>
            <w:tcW w:type="dxa" w:w="316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color w:val="3A5A42"/>
                <w:sz w:val="18"/>
                <w:szCs w:val="18"/>
              </w:rPr>
              <w:t xml:space="preserve">Design diagram signed and filed</w:t>
            </w:r>
          </w:p>
        </w:tc>
      </w:tr>
      <w:tr>
        <w:tc>
          <w:tcPr>
            <w:tcW w:type="dxa" w:w="2800"/>
            <w:tcBorders>
              <w:top w:val="single" w:color="A8D4B0" w:sz="4"/>
              <w:left w:val="single" w:color="A8D4B0" w:sz="4"/>
              <w:bottom w:val="single" w:color="A8D4B0" w:sz="4"/>
              <w:right w:val="single" w:color="A8D4B0" w:sz="4"/>
            </w:tcBorders>
            <w:shd w:fill="FFF8DC" w:val="clear"/>
            <w:tcMar>
              <w:top w:type="dxa" w:w="70"/>
              <w:left w:type="dxa" w:w="80"/>
              <w:bottom w:type="dxa" w:w="70"/>
              <w:right w:type="dxa" w:w="80"/>
            </w:tcMar>
          </w:tcPr>
          <w:p>
            <w:r>
              <w:rPr>
                <w:rFonts w:ascii="Arial" w:cs="Arial" w:eastAsia="Arial" w:hAnsi="Arial"/>
                <w:b/>
                <w:bCs/>
                <w:color w:val="7A5C00"/>
                <w:sz w:val="19"/>
                <w:szCs w:val="19"/>
              </w:rPr>
              <w:t xml:space="preserve">Capstone: Deployment (Phase 2)</w:t>
            </w:r>
          </w:p>
        </w:tc>
        <w:tc>
          <w:tcPr>
            <w:tcW w:type="dxa" w:w="34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000000"/>
                <w:sz w:val="19"/>
                <w:szCs w:val="19"/>
              </w:rPr>
              <w:t xml:space="preserve">All services running, application demonstrably operational</w:t>
            </w:r>
          </w:p>
        </w:tc>
        <w:tc>
          <w:tcPr>
            <w:tcW w:type="dxa" w:w="31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3A5A42"/>
                <w:sz w:val="18"/>
                <w:szCs w:val="18"/>
              </w:rPr>
              <w:t xml:space="preserve">Screenshots confirmed in PoE</w:t>
            </w:r>
          </w:p>
        </w:tc>
      </w:tr>
      <w:tr>
        <w:tc>
          <w:tcPr>
            <w:tcW w:type="dxa" w:w="28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7A5C00"/>
                <w:sz w:val="19"/>
                <w:szCs w:val="19"/>
              </w:rPr>
              <w:t xml:space="preserve">Capstone: Documentation (Phase 3)</w:t>
            </w:r>
          </w:p>
        </w:tc>
        <w:tc>
          <w:tcPr>
            <w:tcW w:type="dxa" w:w="34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color w:val="000000"/>
                <w:sz w:val="19"/>
                <w:szCs w:val="19"/>
              </w:rPr>
              <w:t xml:space="preserve">Security report, cost estimate, and reflective journal submitted</w:t>
            </w:r>
          </w:p>
        </w:tc>
        <w:tc>
          <w:tcPr>
            <w:tcW w:type="dxa" w:w="316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color w:val="3A5A42"/>
                <w:sz w:val="18"/>
                <w:szCs w:val="18"/>
              </w:rPr>
              <w:t xml:space="preserve">PoE complete and organised</w:t>
            </w:r>
          </w:p>
        </w:tc>
      </w:tr>
      <w:tr>
        <w:tc>
          <w:tcPr>
            <w:tcW w:type="dxa" w:w="2800"/>
            <w:tcBorders>
              <w:top w:val="single" w:color="A8D4B0" w:sz="4"/>
              <w:left w:val="single" w:color="A8D4B0" w:sz="4"/>
              <w:bottom w:val="single" w:color="A8D4B0" w:sz="4"/>
              <w:right w:val="single" w:color="A8D4B0" w:sz="4"/>
            </w:tcBorders>
            <w:shd w:fill="FFF8DC" w:val="clear"/>
            <w:tcMar>
              <w:top w:type="dxa" w:w="70"/>
              <w:left w:type="dxa" w:w="80"/>
              <w:bottom w:type="dxa" w:w="70"/>
              <w:right w:type="dxa" w:w="80"/>
            </w:tcMar>
          </w:tcPr>
          <w:p>
            <w:r>
              <w:rPr>
                <w:rFonts w:ascii="Arial" w:cs="Arial" w:eastAsia="Arial" w:hAnsi="Arial"/>
                <w:b/>
                <w:bCs/>
                <w:color w:val="7A5C00"/>
                <w:sz w:val="19"/>
                <w:szCs w:val="19"/>
              </w:rPr>
              <w:t xml:space="preserve">Capstone: Presentation (Phase 4)</w:t>
            </w:r>
          </w:p>
        </w:tc>
        <w:tc>
          <w:tcPr>
            <w:tcW w:type="dxa" w:w="34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000000"/>
                <w:sz w:val="19"/>
                <w:szCs w:val="19"/>
              </w:rPr>
              <w:t xml:space="preserve">Delivered to panel, Q&amp;A completed</w:t>
            </w:r>
          </w:p>
        </w:tc>
        <w:tc>
          <w:tcPr>
            <w:tcW w:type="dxa" w:w="31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3A5A42"/>
                <w:sz w:val="18"/>
                <w:szCs w:val="18"/>
              </w:rPr>
              <w:t xml:space="preserve">Panel evaluation form on file</w:t>
            </w:r>
          </w:p>
        </w:tc>
      </w:tr>
      <w:tr>
        <w:tc>
          <w:tcPr>
            <w:tcW w:type="dxa" w:w="28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7A5C00"/>
                <w:sz w:val="19"/>
                <w:szCs w:val="19"/>
              </w:rPr>
              <w:t xml:space="preserve">Overall capstone score</w:t>
            </w:r>
          </w:p>
        </w:tc>
        <w:tc>
          <w:tcPr>
            <w:tcW w:type="dxa" w:w="34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color w:val="000000"/>
                <w:sz w:val="19"/>
                <w:szCs w:val="19"/>
              </w:rPr>
              <w:t xml:space="preserve">70/100 minimum (no component below 50%)</w:t>
            </w:r>
          </w:p>
        </w:tc>
        <w:tc>
          <w:tcPr>
            <w:tcW w:type="dxa" w:w="316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color w:val="3A5A42"/>
                <w:sz w:val="18"/>
                <w:szCs w:val="18"/>
              </w:rPr>
              <w:t xml:space="preserve">Marks calculated and recorded</w:t>
            </w:r>
          </w:p>
        </w:tc>
      </w:tr>
      <w:tr>
        <w:tc>
          <w:tcPr>
            <w:tcW w:type="dxa" w:w="2800"/>
            <w:tcBorders>
              <w:top w:val="single" w:color="A8D4B0" w:sz="4"/>
              <w:left w:val="single" w:color="A8D4B0" w:sz="4"/>
              <w:bottom w:val="single" w:color="A8D4B0" w:sz="4"/>
              <w:right w:val="single" w:color="A8D4B0" w:sz="4"/>
            </w:tcBorders>
            <w:shd w:fill="FFF8DC" w:val="clear"/>
            <w:tcMar>
              <w:top w:type="dxa" w:w="70"/>
              <w:left w:type="dxa" w:w="80"/>
              <w:bottom w:type="dxa" w:w="70"/>
              <w:right w:type="dxa" w:w="80"/>
            </w:tcMar>
          </w:tcPr>
          <w:p>
            <w:r>
              <w:rPr>
                <w:rFonts w:ascii="Arial" w:cs="Arial" w:eastAsia="Arial" w:hAnsi="Arial"/>
                <w:b/>
                <w:bCs/>
                <w:color w:val="7A5C00"/>
                <w:sz w:val="19"/>
                <w:szCs w:val="19"/>
              </w:rPr>
              <w:t xml:space="preserve">Portfolio of Evidence</w:t>
            </w:r>
          </w:p>
        </w:tc>
        <w:tc>
          <w:tcPr>
            <w:tcW w:type="dxa" w:w="34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000000"/>
                <w:sz w:val="19"/>
                <w:szCs w:val="19"/>
              </w:rPr>
              <w:t xml:space="preserve">All 6 modules' artefacts present and labelled</w:t>
            </w:r>
          </w:p>
        </w:tc>
        <w:tc>
          <w:tcPr>
            <w:tcW w:type="dxa" w:w="31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3A5A42"/>
                <w:sz w:val="18"/>
                <w:szCs w:val="18"/>
              </w:rPr>
              <w:t xml:space="preserve">Verified against PoE checklist</w:t>
            </w:r>
          </w:p>
        </w:tc>
      </w:tr>
      <w:tr>
        <w:tc>
          <w:tcPr>
            <w:tcW w:type="dxa" w:w="28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b/>
                <w:bCs/>
                <w:color w:val="7A5C00"/>
                <w:sz w:val="19"/>
                <w:szCs w:val="19"/>
              </w:rPr>
              <w:t xml:space="preserve">AWS resources</w:t>
            </w:r>
          </w:p>
        </w:tc>
        <w:tc>
          <w:tcPr>
            <w:tcW w:type="dxa" w:w="340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color w:val="000000"/>
                <w:sz w:val="19"/>
                <w:szCs w:val="19"/>
              </w:rPr>
              <w:t xml:space="preserve">All learner AWS resources stopped or terminated post-course</w:t>
            </w:r>
          </w:p>
        </w:tc>
        <w:tc>
          <w:tcPr>
            <w:tcW w:type="dxa" w:w="3160"/>
            <w:tcBorders>
              <w:top w:val="single" w:color="A8D4B0" w:sz="4"/>
              <w:left w:val="single" w:color="A8D4B0" w:sz="4"/>
              <w:bottom w:val="single" w:color="A8D4B0" w:sz="4"/>
              <w:right w:val="single" w:color="A8D4B0" w:sz="4"/>
            </w:tcBorders>
            <w:shd w:fill="FFFFFF" w:val="clear"/>
            <w:tcMar>
              <w:top w:type="dxa" w:w="70"/>
              <w:left w:type="dxa" w:w="80"/>
              <w:bottom w:type="dxa" w:w="70"/>
              <w:right w:type="dxa" w:w="80"/>
            </w:tcMar>
          </w:tcPr>
          <w:p>
            <w:r>
              <w:rPr>
                <w:rFonts w:ascii="Arial" w:cs="Arial" w:eastAsia="Arial" w:hAnsi="Arial"/>
                <w:color w:val="3A5A42"/>
                <w:sz w:val="18"/>
                <w:szCs w:val="18"/>
              </w:rPr>
              <w:t xml:space="preserve">Confirm no ongoing charges</w:t>
            </w:r>
          </w:p>
        </w:tc>
      </w:tr>
      <w:tr>
        <w:tc>
          <w:tcPr>
            <w:tcW w:type="dxa" w:w="2800"/>
            <w:tcBorders>
              <w:top w:val="single" w:color="A8D4B0" w:sz="4"/>
              <w:left w:val="single" w:color="A8D4B0" w:sz="4"/>
              <w:bottom w:val="single" w:color="A8D4B0" w:sz="4"/>
              <w:right w:val="single" w:color="A8D4B0" w:sz="4"/>
            </w:tcBorders>
            <w:shd w:fill="FFF8DC" w:val="clear"/>
            <w:tcMar>
              <w:top w:type="dxa" w:w="70"/>
              <w:left w:type="dxa" w:w="80"/>
              <w:bottom w:type="dxa" w:w="70"/>
              <w:right w:type="dxa" w:w="80"/>
            </w:tcMar>
          </w:tcPr>
          <w:p>
            <w:r>
              <w:rPr>
                <w:rFonts w:ascii="Arial" w:cs="Arial" w:eastAsia="Arial" w:hAnsi="Arial"/>
                <w:b/>
                <w:bCs/>
                <w:color w:val="7A5C00"/>
                <w:sz w:val="19"/>
                <w:szCs w:val="19"/>
              </w:rPr>
              <w:t xml:space="preserve">SETA unit standards</w:t>
            </w:r>
          </w:p>
        </w:tc>
        <w:tc>
          <w:tcPr>
            <w:tcW w:type="dxa" w:w="34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000000"/>
                <w:sz w:val="19"/>
                <w:szCs w:val="19"/>
              </w:rPr>
              <w:t xml:space="preserve">Sign-off forms completed for all 9 applicable unit standards</w:t>
            </w:r>
          </w:p>
        </w:tc>
        <w:tc>
          <w:tcPr>
            <w:tcW w:type="dxa" w:w="31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3A5A42"/>
                <w:sz w:val="18"/>
                <w:szCs w:val="18"/>
              </w:rPr>
              <w:t xml:space="preserve">SETA documentation filed</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F6E56" w:sz="6"/>
              <w:left w:val="single" w:color="0F6E56" w:sz="6"/>
              <w:bottom w:val="single" w:color="0F6E56" w:sz="6"/>
              <w:right w:val="single" w:color="0F6E56" w:sz="6"/>
            </w:tcBorders>
            <w:shd w:fill="0F6E56" w:val="clear"/>
            <w:tcMar>
              <w:top w:type="dxa" w:w="160"/>
              <w:left w:type="dxa" w:w="140"/>
              <w:bottom w:type="dxa" w:w="160"/>
              <w:right w:type="dxa" w:w="140"/>
            </w:tcMar>
            <w:vAlign w:val="center"/>
          </w:tcPr>
          <w:p>
            <w:pPr>
              <w:jc w:val="center"/>
            </w:pPr>
            <w:r>
              <w:rPr>
                <w:rFonts w:ascii="Arial" w:cs="Arial" w:eastAsia="Arial" w:hAnsi="Arial"/>
                <w:b/>
                <w:bCs/>
                <w:color w:val="FFFFFF"/>
                <w:sz w:val="28"/>
                <w:szCs w:val="28"/>
              </w:rPr>
              <w:t xml:space="preserve">§7</w:t>
            </w:r>
          </w:p>
          <w:p>
            <w:pPr>
              <w:spacing w:after="0" w:before="40"/>
              <w:jc w:val="center"/>
            </w:pPr>
            <w:r>
              <w:rPr>
                <w:rFonts w:ascii="Arial" w:cs="Arial" w:eastAsia="Arial" w:hAnsi="Arial"/>
                <w:color w:val="AAAAAA"/>
                <w:sz w:val="16"/>
                <w:szCs w:val="16"/>
              </w:rPr>
              <w:t xml:space="preserve">SECTION</w:t>
            </w:r>
          </w:p>
        </w:tc>
        <w:tc>
          <w:tcPr>
            <w:tcW w:type="dxa" w:w="7960"/>
            <w:tcBorders>
              <w:top w:val="single" w:color="F2FBF4" w:sz="6"/>
              <w:left w:val="single" w:color="F2FBF4" w:sz="6"/>
              <w:bottom w:val="single" w:color="F2FBF4" w:sz="6"/>
              <w:right w:val="single" w:color="F2FBF4" w:sz="6"/>
            </w:tcBorders>
            <w:shd w:fill="F2FBF4" w:val="clear"/>
            <w:tcMar>
              <w:top w:type="dxa" w:w="160"/>
              <w:left w:type="dxa" w:w="180"/>
              <w:bottom w:type="dxa" w:w="160"/>
              <w:right w:type="dxa" w:w="140"/>
            </w:tcMar>
            <w:vAlign w:val="center"/>
          </w:tcPr>
          <w:p>
            <w:r>
              <w:rPr>
                <w:rFonts w:ascii="Arial" w:cs="Arial" w:eastAsia="Arial" w:hAnsi="Arial"/>
                <w:b/>
                <w:bCs/>
                <w:color w:val="0A1A0F"/>
                <w:sz w:val="30"/>
                <w:szCs w:val="30"/>
              </w:rPr>
              <w:t xml:space="preserve">Facilitator Preparation Checklist</w:t>
            </w:r>
          </w:p>
          <w:p>
            <w:pPr>
              <w:spacing w:after="0" w:before="50"/>
            </w:pPr>
            <w:r>
              <w:rPr>
                <w:rFonts w:ascii="Arial" w:cs="Arial" w:eastAsia="Arial" w:hAnsi="Arial"/>
                <w:i/>
                <w:iCs/>
                <w:color w:val="0A1A0F"/>
                <w:sz w:val="20"/>
                <w:szCs w:val="20"/>
              </w:rPr>
              <w:t xml:space="preserve">Module 6 specific — 2 weeks before and 48 hours before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120"/>
        <w:gridCol w:w="4620"/>
      </w:tblGrid>
      <w:tr>
        <w:tc>
          <w:tcPr>
            <w:tcW w:type="dxa" w:w="4620"/>
            <w:tcBorders>
              <w:top w:val="single" w:color="A8D4B0" w:sz="4"/>
              <w:left w:val="single" w:color="A8D4B0" w:sz="4"/>
              <w:bottom w:val="single" w:color="A8D4B0" w:sz="4"/>
              <w:right w:val="single" w:color="A8D4B0" w:sz="4"/>
            </w:tcBorders>
            <w:shd w:fill="F2FBF4" w:val="clear"/>
            <w:tcMar>
              <w:top w:type="dxa" w:w="100"/>
              <w:left w:type="dxa" w:w="120"/>
              <w:bottom w:type="dxa" w:w="100"/>
              <w:right w:type="dxa" w:w="120"/>
            </w:tcMar>
          </w:tcPr>
          <w:p>
            <w:pPr>
              <w:spacing w:after="80" w:before="0"/>
            </w:pPr>
            <w:r>
              <w:rPr>
                <w:rFonts w:ascii="Arial" w:cs="Arial" w:eastAsia="Arial" w:hAnsi="Arial"/>
                <w:b/>
                <w:bCs/>
                <w:color w:val="0A1A0F"/>
                <w:sz w:val="22"/>
                <w:szCs w:val="22"/>
              </w:rPr>
              <w:t xml:space="preserve">2 weeks before Module 6</w:t>
            </w:r>
          </w:p>
          <w:p>
            <w:pPr>
              <w:pStyle w:val="ListParagraph"/>
              <w:numPr>
                <w:ilvl w:val="0"/>
                <w:numId w:val="2"/>
              </w:numPr>
              <w:spacing w:after="50" w:before="0"/>
            </w:pPr>
            <w:r>
              <w:rPr>
                <w:rFonts w:ascii="Arial" w:cs="Arial" w:eastAsia="Arial" w:hAnsi="Arial"/>
                <w:color w:val="000000"/>
                <w:sz w:val="20"/>
                <w:szCs w:val="20"/>
              </w:rPr>
              <w:t xml:space="preserve">Confirm all learner AWS accounts are active and Module 3/4 infrastructure is still running</w:t>
            </w:r>
          </w:p>
          <w:p>
            <w:pPr>
              <w:pStyle w:val="ListParagraph"/>
              <w:numPr>
                <w:ilvl w:val="0"/>
                <w:numId w:val="2"/>
              </w:numPr>
              <w:spacing w:after="50" w:before="0"/>
            </w:pPr>
            <w:r>
              <w:rPr>
                <w:rFonts w:ascii="Arial" w:cs="Arial" w:eastAsia="Arial" w:hAnsi="Arial"/>
                <w:color w:val="000000"/>
                <w:sz w:val="20"/>
                <w:szCs w:val="20"/>
              </w:rPr>
              <w:t xml:space="preserve">Print and laminate the scenario client briefs (6 scenarios, one set per learner group)</w:t>
            </w:r>
          </w:p>
          <w:p>
            <w:pPr>
              <w:pStyle w:val="ListParagraph"/>
              <w:numPr>
                <w:ilvl w:val="0"/>
                <w:numId w:val="2"/>
              </w:numPr>
              <w:spacing w:after="50" w:before="0"/>
            </w:pPr>
            <w:r>
              <w:rPr>
                <w:rFonts w:ascii="Arial" w:cs="Arial" w:eastAsia="Arial" w:hAnsi="Arial"/>
                <w:color w:val="000000"/>
                <w:sz w:val="20"/>
                <w:szCs w:val="20"/>
              </w:rPr>
              <w:t xml:space="preserve">Print Workbooks 6.1–6.4 and the scenario overview table — one set per learner</w:t>
            </w:r>
          </w:p>
          <w:p>
            <w:pPr>
              <w:pStyle w:val="ListParagraph"/>
              <w:numPr>
                <w:ilvl w:val="0"/>
                <w:numId w:val="2"/>
              </w:numPr>
              <w:spacing w:after="50" w:before="0"/>
            </w:pPr>
            <w:r>
              <w:rPr>
                <w:rFonts w:ascii="Arial" w:cs="Arial" w:eastAsia="Arial" w:hAnsi="Arial"/>
                <w:color w:val="000000"/>
                <w:sz w:val="20"/>
                <w:szCs w:val="20"/>
              </w:rPr>
              <w:t xml:space="preserve">Print the 100-mark rubric — one per learner (they keep this from Day 1)</w:t>
            </w:r>
          </w:p>
          <w:p>
            <w:pPr>
              <w:pStyle w:val="ListParagraph"/>
              <w:numPr>
                <w:ilvl w:val="0"/>
                <w:numId w:val="2"/>
              </w:numPr>
              <w:spacing w:after="50" w:before="0"/>
            </w:pPr>
            <w:r>
              <w:rPr>
                <w:rFonts w:ascii="Arial" w:cs="Arial" w:eastAsia="Arial" w:hAnsi="Arial"/>
                <w:color w:val="000000"/>
                <w:sz w:val="20"/>
                <w:szCs w:val="20"/>
              </w:rPr>
              <w:t xml:space="preserve">Source a guest panel member for Week 12 Day 2 — brief them on the rubric and Q&amp;A bank</w:t>
            </w:r>
          </w:p>
          <w:p>
            <w:pPr>
              <w:pStyle w:val="ListParagraph"/>
              <w:numPr>
                <w:ilvl w:val="0"/>
                <w:numId w:val="2"/>
              </w:numPr>
              <w:spacing w:after="50" w:before="0"/>
            </w:pPr>
            <w:r>
              <w:rPr>
                <w:rFonts w:ascii="Arial" w:cs="Arial" w:eastAsia="Arial" w:hAnsi="Arial"/>
                <w:color w:val="000000"/>
                <w:sz w:val="20"/>
                <w:szCs w:val="20"/>
              </w:rPr>
              <w:t xml:space="preserve">Prepare the scenario assignment plan: distribute scenarios to aim for 2–3 per scenario in a class of 15</w:t>
            </w:r>
          </w:p>
          <w:p>
            <w:pPr>
              <w:pStyle w:val="ListParagraph"/>
              <w:numPr>
                <w:ilvl w:val="0"/>
                <w:numId w:val="2"/>
              </w:numPr>
              <w:spacing w:after="50" w:before="0"/>
            </w:pPr>
            <w:r>
              <w:rPr>
                <w:rFonts w:ascii="Arial" w:cs="Arial" w:eastAsia="Arial" w:hAnsi="Arial"/>
                <w:color w:val="000000"/>
                <w:sz w:val="20"/>
                <w:szCs w:val="20"/>
              </w:rPr>
              <w:t xml:space="preserve">Prepare the sample Security Hardening Report (a completed example at the standard expected)</w:t>
            </w:r>
          </w:p>
          <w:p>
            <w:pPr>
              <w:pStyle w:val="ListParagraph"/>
              <w:numPr>
                <w:ilvl w:val="0"/>
                <w:numId w:val="2"/>
              </w:numPr>
              <w:spacing w:after="50" w:before="0"/>
            </w:pPr>
            <w:r>
              <w:rPr>
                <w:rFonts w:ascii="Arial" w:cs="Arial" w:eastAsia="Arial" w:hAnsi="Arial"/>
                <w:color w:val="000000"/>
                <w:sz w:val="20"/>
                <w:szCs w:val="20"/>
              </w:rPr>
              <w:t xml:space="preserve">Prepare the certificate template: learner names confirmed, date set, director signature obtained</w:t>
            </w:r>
          </w:p>
          <w:p>
            <w:pPr>
              <w:pStyle w:val="ListParagraph"/>
              <w:numPr>
                <w:ilvl w:val="0"/>
                <w:numId w:val="2"/>
              </w:numPr>
              <w:spacing w:after="50" w:before="0"/>
            </w:pPr>
            <w:r>
              <w:rPr>
                <w:rFonts w:ascii="Arial" w:cs="Arial" w:eastAsia="Arial" w:hAnsi="Arial"/>
                <w:color w:val="000000"/>
                <w:sz w:val="20"/>
                <w:szCs w:val="20"/>
              </w:rPr>
              <w:t xml:space="preserve">Calculate USD/ZAR rate source: bookmark XE.com to check on Week 12 Day 1</w:t>
            </w:r>
          </w:p>
          <w:p>
            <w:pPr>
              <w:pStyle w:val="ListParagraph"/>
              <w:numPr>
                <w:ilvl w:val="0"/>
                <w:numId w:val="2"/>
              </w:numPr>
              <w:spacing w:after="50" w:before="0"/>
            </w:pPr>
            <w:r>
              <w:rPr>
                <w:rFonts w:ascii="Arial" w:cs="Arial" w:eastAsia="Arial" w:hAnsi="Arial"/>
                <w:color w:val="000000"/>
                <w:sz w:val="20"/>
                <w:szCs w:val="20"/>
              </w:rPr>
              <w:t xml:space="preserve">Review the Phase 4 panel Q&amp;A bank — practice asking each question naturally</w:t>
            </w:r>
          </w:p>
          <w:p>
            <w:pPr>
              <w:pStyle w:val="ListParagraph"/>
              <w:numPr>
                <w:ilvl w:val="0"/>
                <w:numId w:val="2"/>
              </w:numPr>
              <w:spacing w:after="50" w:before="0"/>
            </w:pPr>
            <w:r>
              <w:rPr>
                <w:rFonts w:ascii="Arial" w:cs="Arial" w:eastAsia="Arial" w:hAnsi="Arial"/>
                <w:color w:val="000000"/>
                <w:sz w:val="20"/>
                <w:szCs w:val="20"/>
              </w:rPr>
              <w:t xml:space="preserve">Test the AWS Pricing Calculator for each scenario — confirm which services to add and typical costs</w:t>
            </w:r>
          </w:p>
        </w:tc>
        <w:tc>
          <w:tcPr>
            <w:tcW w:type="dxa" w:w="120"/>
            <w:tcBorders>
              <w:top w:val="single" w:color="FFFFFF" w:sz="1"/>
              <w:left w:val="single" w:color="FFFFFF" w:sz="1"/>
              <w:bottom w:val="single" w:color="FFFFFF" w:sz="1"/>
              <w:right w:val="single" w:color="FFFFFF" w:sz="1"/>
            </w:tcBorders>
          </w:tcPr>
          <w:p>
            <w:pPr>
              <w:spacing w:after="120" w:before="0"/>
            </w:pPr>
          </w:p>
        </w:tc>
        <w:tc>
          <w:tcPr>
            <w:tcW w:type="dxa" w:w="4620"/>
            <w:tcBorders>
              <w:top w:val="single" w:color="A8D4B0" w:sz="4"/>
              <w:left w:val="single" w:color="A8D4B0" w:sz="4"/>
              <w:bottom w:val="single" w:color="A8D4B0" w:sz="4"/>
              <w:right w:val="single" w:color="A8D4B0" w:sz="4"/>
            </w:tcBorders>
            <w:shd w:fill="FFFFFF" w:val="clear"/>
            <w:tcMar>
              <w:top w:type="dxa" w:w="100"/>
              <w:left w:type="dxa" w:w="120"/>
              <w:bottom w:type="dxa" w:w="100"/>
              <w:right w:type="dxa" w:w="120"/>
            </w:tcMar>
          </w:tcPr>
          <w:p>
            <w:pPr>
              <w:spacing w:after="80" w:before="0"/>
            </w:pPr>
            <w:r>
              <w:rPr>
                <w:rFonts w:ascii="Arial" w:cs="Arial" w:eastAsia="Arial" w:hAnsi="Arial"/>
                <w:b/>
                <w:bCs/>
                <w:color w:val="0A1A0F"/>
                <w:sz w:val="22"/>
                <w:szCs w:val="22"/>
              </w:rPr>
              <w:t xml:space="preserve">48 hours before Module 6 begins</w:t>
            </w:r>
          </w:p>
          <w:p>
            <w:pPr>
              <w:pStyle w:val="ListParagraph"/>
              <w:numPr>
                <w:ilvl w:val="0"/>
                <w:numId w:val="2"/>
              </w:numPr>
              <w:spacing w:after="50" w:before="0"/>
            </w:pPr>
            <w:r>
              <w:rPr>
                <w:rFonts w:ascii="Arial" w:cs="Arial" w:eastAsia="Arial" w:hAnsi="Arial"/>
                <w:color w:val="000000"/>
                <w:sz w:val="20"/>
                <w:szCs w:val="20"/>
              </w:rPr>
              <w:t xml:space="preserve">Post LMS Page 1 (Phase 1 guidance) and the scenario overview to the LMS</w:t>
            </w:r>
          </w:p>
          <w:p>
            <w:pPr>
              <w:pStyle w:val="ListParagraph"/>
              <w:numPr>
                <w:ilvl w:val="0"/>
                <w:numId w:val="2"/>
              </w:numPr>
              <w:spacing w:after="50" w:before="0"/>
            </w:pPr>
            <w:r>
              <w:rPr>
                <w:rFonts w:ascii="Arial" w:cs="Arial" w:eastAsia="Arial" w:hAnsi="Arial"/>
                <w:color w:val="000000"/>
                <w:sz w:val="20"/>
                <w:szCs w:val="20"/>
              </w:rPr>
              <w:t xml:space="preserve">Confirm the guest panel member's attendance, format, and briefing materials sent</w:t>
            </w:r>
          </w:p>
          <w:p>
            <w:pPr>
              <w:pStyle w:val="ListParagraph"/>
              <w:numPr>
                <w:ilvl w:val="0"/>
                <w:numId w:val="2"/>
              </w:numPr>
              <w:spacing w:after="50" w:before="0"/>
            </w:pPr>
            <w:r>
              <w:rPr>
                <w:rFonts w:ascii="Arial" w:cs="Arial" w:eastAsia="Arial" w:hAnsi="Arial"/>
                <w:color w:val="000000"/>
                <w:sz w:val="20"/>
                <w:szCs w:val="20"/>
              </w:rPr>
              <w:t xml:space="preserve">Set up the presentation room layout — theatre style preferred over classroom</w:t>
            </w:r>
          </w:p>
          <w:p>
            <w:pPr>
              <w:pStyle w:val="ListParagraph"/>
              <w:numPr>
                <w:ilvl w:val="0"/>
                <w:numId w:val="2"/>
              </w:numPr>
              <w:spacing w:after="50" w:before="0"/>
            </w:pPr>
            <w:r>
              <w:rPr>
                <w:rFonts w:ascii="Arial" w:cs="Arial" w:eastAsia="Arial" w:hAnsi="Arial"/>
                <w:color w:val="000000"/>
                <w:sz w:val="20"/>
                <w:szCs w:val="20"/>
              </w:rPr>
              <w:t xml:space="preserve">Test the projector and presentation screen on the demo machine</w:t>
            </w:r>
          </w:p>
          <w:p>
            <w:pPr>
              <w:pStyle w:val="ListParagraph"/>
              <w:numPr>
                <w:ilvl w:val="0"/>
                <w:numId w:val="2"/>
              </w:numPr>
              <w:spacing w:after="50" w:before="0"/>
            </w:pPr>
            <w:r>
              <w:rPr>
                <w:rFonts w:ascii="Arial" w:cs="Arial" w:eastAsia="Arial" w:hAnsi="Arial"/>
                <w:color w:val="000000"/>
                <w:sz w:val="20"/>
                <w:szCs w:val="20"/>
              </w:rPr>
              <w:t xml:space="preserve">Print peer evaluation forms (15 presentations x 14 peers = 210 forms if all watch all)</w:t>
            </w:r>
          </w:p>
          <w:p>
            <w:pPr>
              <w:pStyle w:val="ListParagraph"/>
              <w:numPr>
                <w:ilvl w:val="0"/>
                <w:numId w:val="2"/>
              </w:numPr>
              <w:spacing w:after="50" w:before="0"/>
            </w:pPr>
            <w:r>
              <w:rPr>
                <w:rFonts w:ascii="Arial" w:cs="Arial" w:eastAsia="Arial" w:hAnsi="Arial"/>
                <w:color w:val="000000"/>
                <w:sz w:val="20"/>
                <w:szCs w:val="20"/>
              </w:rPr>
              <w:t xml:space="preserve">Prepare A3 blank paper and coloured markers for the design workshop (20 sheets minimum)</w:t>
            </w:r>
          </w:p>
          <w:p>
            <w:pPr>
              <w:pStyle w:val="ListParagraph"/>
              <w:numPr>
                <w:ilvl w:val="0"/>
                <w:numId w:val="2"/>
              </w:numPr>
              <w:spacing w:after="50" w:before="0"/>
            </w:pPr>
            <w:r>
              <w:rPr>
                <w:rFonts w:ascii="Arial" w:cs="Arial" w:eastAsia="Arial" w:hAnsi="Arial"/>
                <w:color w:val="000000"/>
                <w:sz w:val="20"/>
                <w:szCs w:val="20"/>
              </w:rPr>
              <w:t xml:space="preserve">Print the facilitator sign-off column of Workbook 6.1 — enough copies for every learner</w:t>
            </w:r>
          </w:p>
          <w:p>
            <w:pPr>
              <w:pStyle w:val="ListParagraph"/>
              <w:numPr>
                <w:ilvl w:val="0"/>
                <w:numId w:val="2"/>
              </w:numPr>
              <w:spacing w:after="50" w:before="0"/>
            </w:pPr>
            <w:r>
              <w:rPr>
                <w:rFonts w:ascii="Arial" w:cs="Arial" w:eastAsia="Arial" w:hAnsi="Arial"/>
                <w:color w:val="000000"/>
                <w:sz w:val="20"/>
                <w:szCs w:val="20"/>
              </w:rPr>
              <w:t xml:space="preserve">Prepare the capstone certificate with learner names (fill in names day-of or pre-fill)</w:t>
            </w:r>
          </w:p>
          <w:p>
            <w:pPr>
              <w:pStyle w:val="ListParagraph"/>
              <w:numPr>
                <w:ilvl w:val="0"/>
                <w:numId w:val="2"/>
              </w:numPr>
              <w:spacing w:after="50" w:before="0"/>
            </w:pPr>
            <w:r>
              <w:rPr>
                <w:rFonts w:ascii="Arial" w:cs="Arial" w:eastAsia="Arial" w:hAnsi="Arial"/>
                <w:color w:val="000000"/>
                <w:sz w:val="20"/>
                <w:szCs w:val="20"/>
              </w:rPr>
              <w:t xml:space="preserve">Review each learner's Module 3 VPC design from their PoE — note which ones chose wisely</w:t>
            </w:r>
          </w:p>
          <w:p>
            <w:pPr>
              <w:pStyle w:val="ListParagraph"/>
              <w:numPr>
                <w:ilvl w:val="0"/>
                <w:numId w:val="2"/>
              </w:numPr>
              <w:spacing w:after="50" w:before="0"/>
            </w:pPr>
            <w:r>
              <w:rPr>
                <w:rFonts w:ascii="Arial" w:cs="Arial" w:eastAsia="Arial" w:hAnsi="Arial"/>
                <w:color w:val="000000"/>
                <w:sz w:val="20"/>
                <w:szCs w:val="20"/>
              </w:rPr>
              <w:t xml:space="preserve">Prepare the common build errors slide as a printed reference for Days 2 and 3</w:t>
            </w:r>
          </w:p>
        </w:tc>
      </w:tr>
    </w:tbl>
    <w:p>
      <w:pPr>
        <w:spacing w:after="240" w:before="0"/>
      </w:pPr>
    </w:p>
    <w:p>
      <w:pPr>
        <w:pBdr>
          <w:bottom w:val="single" w:color="A8D4B0" w:sz="4" w:space="1"/>
        </w:pBdr>
        <w:spacing w:after="80" w:before="80"/>
      </w:pPr>
    </w:p>
    <w:p>
      <w:pPr>
        <w:spacing w:after="120" w:before="0"/>
      </w:pPr>
    </w:p>
    <w:p>
      <w:r>
        <w:br w:type="page"/>
      </w:r>
    </w:p>
    <w:p>
      <w:pPr>
        <w:pStyle w:val="Heading1"/>
        <w:pBdr>
          <w:bottom w:val="single" w:color="0F6E56" w:sz="8" w:space="2"/>
        </w:pBdr>
        <w:spacing w:after="160" w:before="280"/>
      </w:pPr>
      <w:r>
        <w:rPr>
          <w:rFonts w:ascii="Arial" w:cs="Arial" w:eastAsia="Arial" w:hAnsi="Arial"/>
          <w:b/>
          <w:bCs/>
          <w:color w:val="0A1A0F"/>
          <w:sz w:val="28"/>
          <w:szCs w:val="28"/>
        </w:rPr>
        <w:t xml:space="preserve">Cloud Launchpad — Course Complete</w:t>
      </w:r>
    </w:p>
    <w:p>
      <w:pPr>
        <w:spacing w:after="120" w:before="0"/>
        <w:jc w:val="left"/>
      </w:pPr>
      <w:r>
        <w:rPr>
          <w:rFonts w:ascii="Arial" w:cs="Arial" w:eastAsia="Arial" w:hAnsi="Arial"/>
          <w:b w:val="false"/>
          <w:bCs w:val="false"/>
          <w:i w:val="false"/>
          <w:iCs w:val="false"/>
          <w:color w:val="000000"/>
          <w:sz w:val="22"/>
          <w:szCs w:val="22"/>
        </w:rPr>
        <w:t xml:space="preserve">Congratulations to the facilitator and every learner who completes Cloud Launchpad. The full curriculum spans 6 modules, 120 contact hours, 4 lab environments, 6 SA business scenarios, 120 formative quiz questions, 5 Security Hardening Reports, and one summative capstone project delivered in a real AWS data centre in Cape Town.</w:t>
      </w:r>
    </w:p>
    <w:p>
      <w:pPr>
        <w:spacing w:after="80" w:before="0"/>
        <w:jc w:val="left"/>
      </w:pPr>
      <w:r>
        <w:rPr>
          <w:rFonts w:ascii="Arial" w:cs="Arial" w:eastAsia="Arial" w:hAnsi="Arial"/>
          <w:b/>
          <w:bCs/>
          <w:i w:val="false"/>
          <w:iCs w:val="false"/>
          <w:color w:val="000000"/>
          <w:sz w:val="22"/>
          <w:szCs w:val="22"/>
        </w:rPr>
        <w:t xml:space="preserve">The complete GDA Cloud Launchpad teaching and LMS materials package:</w:t>
      </w:r>
    </w:p>
    <w:p>
      <w:pPr>
        <w:pStyle w:val="ListParagraph"/>
        <w:numPr>
          <w:ilvl w:val="0"/>
          <w:numId w:val="2"/>
        </w:numPr>
        <w:spacing w:after="60" w:before="0"/>
      </w:pPr>
      <w:r>
        <w:rPr>
          <w:rFonts w:ascii="Arial" w:cs="Arial" w:eastAsia="Arial" w:hAnsi="Arial"/>
          <w:color w:val="000000"/>
          <w:sz w:val="22"/>
          <w:szCs w:val="22"/>
        </w:rPr>
        <w:t xml:space="preserve">Module 1: Digital and Cloud Foundations — slide deck, LMS pages, workbooks, video scripts, discussion prompts, reference cards</w:t>
      </w:r>
    </w:p>
    <w:p>
      <w:pPr>
        <w:pStyle w:val="ListParagraph"/>
        <w:numPr>
          <w:ilvl w:val="0"/>
          <w:numId w:val="2"/>
        </w:numPr>
        <w:spacing w:after="60" w:before="0"/>
      </w:pPr>
      <w:r>
        <w:rPr>
          <w:rFonts w:ascii="Arial" w:cs="Arial" w:eastAsia="Arial" w:hAnsi="Arial"/>
          <w:color w:val="000000"/>
          <w:sz w:val="22"/>
          <w:szCs w:val="22"/>
        </w:rPr>
        <w:t xml:space="preserve">Module 2: Linux Essentials — slide deck (dark terminal aesthetic), LMS pages, CLI workbooks, video scripts, CLI cheat sheet</w:t>
      </w:r>
    </w:p>
    <w:p>
      <w:pPr>
        <w:pStyle w:val="ListParagraph"/>
        <w:numPr>
          <w:ilvl w:val="0"/>
          <w:numId w:val="2"/>
        </w:numPr>
        <w:spacing w:after="60" w:before="0"/>
      </w:pPr>
      <w:r>
        <w:rPr>
          <w:rFonts w:ascii="Arial" w:cs="Arial" w:eastAsia="Arial" w:hAnsi="Arial"/>
          <w:color w:val="000000"/>
          <w:sz w:val="22"/>
          <w:szCs w:val="22"/>
        </w:rPr>
        <w:t xml:space="preserve">Module 3: Networking Fundamentals — slide deck (network dark aesthetic), LMS pages, subnetting worksheet, VPC design workbook, CIDR reference card</w:t>
      </w:r>
    </w:p>
    <w:p>
      <w:pPr>
        <w:pStyle w:val="ListParagraph"/>
        <w:numPr>
          <w:ilvl w:val="0"/>
          <w:numId w:val="2"/>
        </w:numPr>
        <w:spacing w:after="60" w:before="0"/>
      </w:pPr>
      <w:r>
        <w:rPr>
          <w:rFonts w:ascii="Arial" w:cs="Arial" w:eastAsia="Arial" w:hAnsi="Arial"/>
          <w:color w:val="000000"/>
          <w:sz w:val="22"/>
          <w:szCs w:val="22"/>
        </w:rPr>
        <w:t xml:space="preserve">Module 4: Cloud Infrastructure — slide deck (warm coral palette), LMS pages, EC2 sizing workbook, storage matrix, IAM policy writer, cost calculator</w:t>
      </w:r>
    </w:p>
    <w:p>
      <w:pPr>
        <w:pStyle w:val="ListParagraph"/>
        <w:numPr>
          <w:ilvl w:val="0"/>
          <w:numId w:val="2"/>
        </w:numPr>
        <w:spacing w:after="60" w:before="0"/>
      </w:pPr>
      <w:r>
        <w:rPr>
          <w:rFonts w:ascii="Arial" w:cs="Arial" w:eastAsia="Arial" w:hAnsi="Arial"/>
          <w:color w:val="000000"/>
          <w:sz w:val="22"/>
          <w:szCs w:val="22"/>
        </w:rPr>
        <w:t xml:space="preserve">Module 5: Cloud Security — slide deck (deep purple palette), LMS pages, POPIA audit, encryption matrix, IR simulation cards, Security Hardening Report template</w:t>
      </w:r>
    </w:p>
    <w:p>
      <w:pPr>
        <w:pStyle w:val="ListParagraph"/>
        <w:numPr>
          <w:ilvl w:val="0"/>
          <w:numId w:val="2"/>
        </w:numPr>
        <w:spacing w:after="60" w:before="0"/>
      </w:pPr>
      <w:r>
        <w:rPr>
          <w:rFonts w:ascii="Arial" w:cs="Arial" w:eastAsia="Arial" w:hAnsi="Arial"/>
          <w:color w:val="000000"/>
          <w:sz w:val="22"/>
          <w:szCs w:val="22"/>
        </w:rPr>
        <w:t xml:space="preserve">Module 6: Capstone Project — slide deck (graduation green), LMS pages, architecture design template, presentation planner, reflective journal, 6 full scenario briefs, 100-mark rubric, Q&amp;A bank, certification checklist</w:t>
      </w:r>
    </w:p>
    <w:p>
      <w:pPr>
        <w:spacing w:after="240" w:before="0"/>
      </w:pPr>
    </w:p>
    <w:p>
      <w:pPr>
        <w:pBdr>
          <w:bottom w:val="single" w:color="A8D4B0" w:sz="4" w:space="1"/>
        </w:pBdr>
        <w:spacing w:after="80" w:before="80"/>
      </w:pPr>
    </w:p>
    <w:p>
      <w:pPr>
        <w:spacing w:after="120" w:before="0"/>
      </w:pPr>
    </w:p>
    <w:p>
      <w:pPr>
        <w:spacing w:after="100" w:before="200"/>
        <w:jc w:val="center"/>
      </w:pPr>
      <w:r>
        <w:rPr>
          <w:rFonts w:ascii="Arial" w:cs="Arial" w:eastAsia="Arial" w:hAnsi="Arial"/>
          <w:b/>
          <w:bCs/>
          <w:color w:val="0A1A0F"/>
          <w:sz w:val="22"/>
          <w:szCs w:val="22"/>
        </w:rPr>
        <w:t xml:space="preserve">Ginashe Digital Academy — Module 6: Capstone Project</w:t>
      </w:r>
    </w:p>
    <w:p>
      <w:pPr>
        <w:spacing w:after="100" w:before="0"/>
        <w:jc w:val="center"/>
      </w:pPr>
      <w:r>
        <w:rPr>
          <w:rFonts w:ascii="Arial" w:cs="Arial" w:eastAsia="Arial" w:hAnsi="Arial"/>
          <w:color w:val="3A5A42"/>
          <w:sz w:val="20"/>
          <w:szCs w:val="20"/>
        </w:rPr>
        <w:t xml:space="preserve">Complete Teaching &amp; LMS Materials Package  ·  Cloud Launchpad  ·  End of Course</w:t>
      </w:r>
    </w:p>
    <w:p>
      <w:pPr>
        <w:spacing w:after="100" w:before="0"/>
        <w:jc w:val="center"/>
      </w:pPr>
      <w:r>
        <w:rPr>
          <w:rFonts w:ascii="Arial" w:cs="Arial" w:eastAsia="Arial" w:hAnsi="Arial"/>
          <w:i/>
          <w:iCs/>
          <w:color w:val="3A5A42"/>
          <w:sz w:val="18"/>
          <w:szCs w:val="18"/>
        </w:rPr>
        <w:t xml:space="preserve">Making Digital Transformation a Reality — One Learner at a Time  ·  Ginashe Group, Johannesburg</w:t>
      </w:r>
    </w:p>
    <w:sectPr>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4"/>
      </w:pBdr>
      <w:spacing w:after="0" w:before="80"/>
      <w:jc w:val="center"/>
    </w:pPr>
    <w:r>
      <w:rPr>
        <w:rFonts w:ascii="Arial" w:cs="Arial" w:eastAsia="Arial" w:hAnsi="Arial"/>
        <w:color w:val="3A5A42"/>
        <w:sz w:val="18"/>
        <w:szCs w:val="18"/>
      </w:rPr>
      <w:t xml:space="preserve">Ginashe Digital Academy  |  Cloud Launchpad  |  Module 6: Capstone Project — Teaching &amp; LMS Materials  |  Page </w:t>
    </w:r>
    <w:r>
      <w:rPr>
        <w:rFonts w:ascii="Arial" w:cs="Arial" w:eastAsia="Arial" w:hAnsi="Arial"/>
        <w:color w:val="3A5A42"/>
        <w:sz w:val="18"/>
        <w:szCs w:val="18"/>
      </w:rPr>
      <w:fldChar w:fldCharType="begin"/>
      <w:instrText xml:space="preserve">PAGE</w:instrText>
      <w:fldChar w:fldCharType="separate"/>
      <w:fldChar w:fldCharType="end"/>
    </w:r>
    <w:r>
      <w:rPr>
        <w:rFonts w:ascii="Arial" w:cs="Arial" w:eastAsia="Arial" w:hAnsi="Arial"/>
        <w:color w:val="3A5A42"/>
        <w:sz w:val="18"/>
        <w:szCs w:val="18"/>
      </w:rPr>
      <w:t xml:space="preserve"> of </w:t>
    </w:r>
    <w:r>
      <w:rPr>
        <w:rFonts w:ascii="Arial" w:cs="Arial" w:eastAsia="Arial" w:hAnsi="Arial"/>
        <w:color w:val="3A5A4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A1A0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A1A0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2026-04-14T20:27:24.775Z</dcterms:created>
  <dcterms:modified xsi:type="dcterms:W3CDTF">2026-04-14T20:27:24.775Z</dcterms:modified>
</cp:coreProperties>
</file>

<file path=docProps/custom.xml><?xml version="1.0" encoding="utf-8"?>
<Properties xmlns="http://schemas.openxmlformats.org/officeDocument/2006/custom-properties" xmlns:vt="http://schemas.openxmlformats.org/officeDocument/2006/docPropsVTypes"/>
</file>