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1,254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[lemma="être"] {0,1} [lemma="faire"] []{0,3} [tag="V.N.*"] | [lemma="je"] []{0,3} [lemma="me"][lemma="être"] {0,1} [lemma="faire"] []{0,3} [tag="V.N.*"] | [lemma="tu"] []{0,3} [lemma="te"] [lemma="être"] {0,1}[lemma="faire"] []{0,3} [tag="V.N.*"] | [lemma="vous"] [tag!="Fc"]{0,3} [lemma="vous"] [lemma="être"] {0,1} [lemma="faire"] []{0,3} [tag="V.N.*"] | [lemma="nous"] [tag!="Fc"]{0,3} [lemma="nous"] [lemma="être"] {0,1}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 “avoir”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1"/>
          <w:numId w:val="3"/>
        </w:numPr>
        <w:rPr>
          <w:lang w:val="en-US"/>
        </w:rPr>
      </w:pPr>
      <w:r>
        <w:rPr>
          <w:lang w:val="en-US"/>
        </w:rPr>
        <w:t>Modal verb construction (yes/no)</w:t>
      </w:r>
    </w:p>
    <w:p>
      <w:pPr>
        <w:pStyle w:val="ListParagraph"/>
        <w:numPr>
          <w:ilvl w:val="0"/>
          <w:numId w:val="3"/>
        </w:numPr>
        <w:rPr>
          <w:lang w:val="en-US"/>
        </w:rPr>
      </w:pPr>
      <w:r>
        <w:rPr/>
        <w:t>Aspectuality:</w:t>
      </w:r>
    </w:p>
    <w:p>
      <w:pPr>
        <w:pStyle w:val="ListParagraph"/>
        <w:numPr>
          <w:ilvl w:val="1"/>
          <w:numId w:val="3"/>
        </w:numPr>
        <w:rPr>
          <w:lang w:val="en-US"/>
        </w:rPr>
      </w:pPr>
      <w:r>
        <w:rPr>
          <w:lang w:val="en-US"/>
        </w:rPr>
        <w:t xml:space="preserve">Tense </w:t>
      </w:r>
      <w:r>
        <w:rPr>
          <w:shd w:fill="FFFF00" w:val="clear"/>
          <w:lang w:val="en-US"/>
        </w:rPr>
        <w:t>(Past, present, future OR past/ non-past)</w:t>
      </w:r>
    </w:p>
    <w:p>
      <w:pPr>
        <w:pStyle w:val="ListParagraph"/>
        <w:numPr>
          <w:ilvl w:val="1"/>
          <w:numId w:val="3"/>
        </w:numPr>
        <w:rPr>
          <w:lang w:val="en-US"/>
        </w:rPr>
      </w:pPr>
      <w:r>
        <w:rPr>
          <w:lang w:val="en-US"/>
        </w:rPr>
        <w:t>Aspect (progressive/non-progressive)</w:t>
      </w:r>
    </w:p>
    <w:p>
      <w:pPr>
        <w:pStyle w:val="ListParagraph"/>
        <w:numPr>
          <w:ilvl w:val="1"/>
          <w:numId w:val="3"/>
        </w:numPr>
        <w:rPr>
          <w:lang w:val="en-US"/>
        </w:rPr>
      </w:pPr>
      <w:r>
        <w:rPr>
          <w:lang w:val="en-US"/>
        </w:rPr>
        <w:t xml:space="preserve">Main verb semantic group/cluster </w:t>
      </w:r>
      <w:r>
        <w:rPr>
          <w:shd w:fill="auto" w:val="clear"/>
          <w:lang w:val="en-US"/>
        </w:rPr>
        <w:t>(</w:t>
      </w:r>
      <w:r>
        <w:rPr>
          <w:shd w:fill="auto" w:val="clear"/>
          <w:lang w:val="en-US"/>
        </w:rPr>
        <w:t>hitting-touching/communication/neutral</w:t>
      </w:r>
      <w:r>
        <w:rPr>
          <w:shd w:fill="auto" w:val="clear"/>
          <w:lang w:val="en-US"/>
        </w:rPr>
        <w:t>)</w:t>
      </w:r>
    </w:p>
    <w:p>
      <w:pPr>
        <w:pStyle w:val="ListParagraph"/>
        <w:numPr>
          <w:ilvl w:val="0"/>
          <w:numId w:val="3"/>
        </w:numPr>
        <w:rPr>
          <w:lang w:val="en-US"/>
        </w:rPr>
      </w:pPr>
      <w:r>
        <w:rPr>
          <w:lang w:val="en-US"/>
        </w:rPr>
        <w:t>Adversativity (adversative/non-adversative)</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gender of the subject: se faire could be more </w:t>
      </w:r>
      <w:r>
        <w:rPr>
          <w:lang w:val="en-US"/>
        </w:rPr>
        <w:t>frequent</w:t>
      </w:r>
      <w:r>
        <w:rPr>
          <w:lang w:val="en-US"/>
        </w:rPr>
        <w:t xml:space="preserve"> for animate masculine subjects than for </w:t>
      </w:r>
      <w:r>
        <w:rPr>
          <w:lang w:val="en-US"/>
        </w:rPr>
        <w:t xml:space="preserve">animate </w:t>
      </w:r>
      <w:r>
        <w:rPr>
          <w:lang w:val="en-US"/>
        </w:rPr>
        <w:t>feminine subjects. For inanimate subjects, gender could have less influence.</w:t>
      </w:r>
    </w:p>
    <w:p>
      <w:pPr>
        <w:pStyle w:val="ListParagraph"/>
        <w:widowControl/>
        <w:numPr>
          <w:ilvl w:val="1"/>
          <w:numId w:val="3"/>
        </w:numPr>
        <w:suppressAutoHyphens w:val="true"/>
        <w:bidi w:val="0"/>
        <w:jc w:val="left"/>
        <w:rPr/>
      </w:pPr>
      <w:r>
        <w:rPr>
          <w:rFonts w:cs="Segoe UI"/>
          <w:color w:val="212529"/>
          <w:shd w:fill="FFFF00" w:val="clear"/>
          <w:lang w:val="en-US"/>
        </w:rPr>
        <w:t xml:space="preserve">Animacy and verb clusters? The choice of passive construction could be influenced not only by animacy or verb cluster alone, but by the combination of these two factors: </w:t>
      </w:r>
      <w:r>
        <w:rPr>
          <w:rFonts w:cs="Segoe UI"/>
          <w:color w:val="212529"/>
          <w:shd w:fill="FFFF00" w:val="clear"/>
          <w:lang w:val="en-US"/>
        </w:rPr>
        <w:t>e.g.</w:t>
      </w:r>
      <w:r>
        <w:rPr>
          <w:rFonts w:cs="Segoe UI"/>
          <w:color w:val="212529"/>
          <w:shd w:fill="FFFF00" w:val="clear"/>
          <w:lang w:val="en-US"/>
        </w:rPr>
        <w:t xml:space="preserve"> animacy could have a strong</w:t>
      </w:r>
      <w:r>
        <w:rPr>
          <w:rFonts w:cs="Segoe UI"/>
          <w:color w:val="212529"/>
          <w:shd w:fill="FFFF00" w:val="clear"/>
          <w:lang w:val="en-US"/>
        </w:rPr>
        <w:t>er</w:t>
      </w:r>
      <w:r>
        <w:rPr>
          <w:rFonts w:cs="Segoe UI"/>
          <w:color w:val="212529"/>
          <w:shd w:fill="FFFF00" w:val="clear"/>
          <w:lang w:val="en-US"/>
        </w:rPr>
        <w:t xml:space="preserve"> effect if the verb is from the </w:t>
      </w:r>
      <w:r>
        <w:rPr>
          <w:rFonts w:cs="Segoe UI"/>
          <w:color w:val="212529"/>
          <w:shd w:fill="FFFF00" w:val="clear"/>
          <w:lang w:val="en-US"/>
        </w:rPr>
        <w:t xml:space="preserve">hitting-touching </w:t>
      </w:r>
      <w:r>
        <w:rPr>
          <w:rFonts w:cs="Segoe UI"/>
          <w:color w:val="212529"/>
          <w:shd w:fill="FFFF00" w:val="clear"/>
          <w:lang w:val="en-US"/>
        </w:rPr>
        <w:t xml:space="preserve">category (“se faire” could be </w:t>
      </w:r>
      <w:r>
        <w:rPr>
          <w:rFonts w:cs="Segoe UI"/>
          <w:color w:val="212529"/>
          <w:shd w:fill="FFFF00" w:val="clear"/>
          <w:lang w:val="en-US"/>
        </w:rPr>
        <w:t xml:space="preserve">strongly </w:t>
      </w:r>
      <w:r>
        <w:rPr>
          <w:rFonts w:cs="Segoe UI"/>
          <w:color w:val="212529"/>
          <w:shd w:fill="FFFF00" w:val="clear"/>
          <w:lang w:val="en-US"/>
        </w:rPr>
        <w:t xml:space="preserve">favoured with animate subjects compared to inanimate </w:t>
      </w:r>
      <w:r>
        <w:rPr>
          <w:rFonts w:cs="Segoe UI"/>
          <w:color w:val="212529"/>
          <w:shd w:fill="FFFF00" w:val="clear"/>
          <w:lang w:val="en-US"/>
        </w:rPr>
        <w:t>subjects</w:t>
      </w:r>
      <w:r>
        <w:rPr>
          <w:rFonts w:cs="Segoe UI"/>
          <w:color w:val="212529"/>
          <w:shd w:fill="FFFF00" w:val="clear"/>
          <w:lang w:val="en-US"/>
        </w:rPr>
        <w:t xml:space="preserve">), while this effect could be weaker with communicative verbs and the “être” passive could </w:t>
      </w:r>
      <w:r>
        <w:rPr>
          <w:rFonts w:cs="Segoe UI"/>
          <w:color w:val="212529"/>
          <w:shd w:fill="FFFF00" w:val="clear"/>
          <w:lang w:val="en-US"/>
        </w:rPr>
        <w:t xml:space="preserve">be favoured </w:t>
      </w:r>
      <w:r>
        <w:rPr>
          <w:rFonts w:cs="Segoe UI"/>
          <w:color w:val="212529"/>
          <w:shd w:fill="FFFF00" w:val="clear"/>
          <w:lang w:val="en-US"/>
        </w:rPr>
        <w:t>regardless of animacy.</w:t>
      </w:r>
    </w:p>
    <w:p>
      <w:pPr>
        <w:pStyle w:val="ListParagraph"/>
        <w:numPr>
          <w:ilvl w:val="1"/>
          <w:numId w:val="3"/>
        </w:numPr>
        <w:rPr>
          <w:highlight w:val="none"/>
          <w:shd w:fill="auto" w:val="clear"/>
        </w:rPr>
      </w:pPr>
      <w:r>
        <w:rPr>
          <w:rFonts w:cs="Segoe UI"/>
          <w:color w:val="212529"/>
          <w:shd w:fill="auto" w:val="clear"/>
          <w:lang w:val="en-US"/>
        </w:rPr>
        <w:t xml:space="preserve">Subject animacy and verb adversativity: </w:t>
      </w:r>
      <w:r>
        <w:rPr>
          <w:rFonts w:cs="Segoe UI"/>
          <w:color w:val="212529"/>
          <w:shd w:fill="auto" w:val="clear"/>
          <w:lang w:val="en-US"/>
        </w:rPr>
        <w:t>n</w:t>
      </w:r>
      <w:r>
        <w:rPr>
          <w:rFonts w:cs="Segoe UI"/>
          <w:color w:val="212529"/>
          <w:shd w:fill="auto" w:val="clear"/>
          <w:lang w:val="en-US"/>
        </w:rPr>
        <w:t>egative consequences of actions (expressed by advers</w:t>
      </w:r>
      <w:r>
        <w:rPr>
          <w:rFonts w:cs="Segoe UI"/>
          <w:color w:val="212529"/>
          <w:shd w:fill="auto" w:val="clear"/>
          <w:lang w:val="en-US"/>
        </w:rPr>
        <w:t>at</w:t>
      </w:r>
      <w:r>
        <w:rPr>
          <w:rFonts w:cs="Segoe UI"/>
          <w:color w:val="212529"/>
          <w:shd w:fill="auto" w:val="clear"/>
          <w:lang w:val="en-US"/>
        </w:rPr>
        <w:t>ive verbs) could be perceived differently depending on the animacy of the subject. Adver</w:t>
      </w:r>
      <w:r>
        <w:rPr>
          <w:rFonts w:cs="Segoe UI"/>
          <w:color w:val="212529"/>
          <w:shd w:fill="auto" w:val="clear"/>
          <w:lang w:val="en-US"/>
        </w:rPr>
        <w:t>sat</w:t>
      </w:r>
      <w:r>
        <w:rPr>
          <w:rFonts w:cs="Segoe UI"/>
          <w:color w:val="212529"/>
          <w:shd w:fill="auto" w:val="clear"/>
          <w:lang w:val="en-US"/>
        </w:rPr>
        <w:t xml:space="preserve">ive verbs </w:t>
      </w:r>
      <w:r>
        <w:rPr>
          <w:rFonts w:cs="Segoe UI"/>
          <w:color w:val="212529"/>
          <w:shd w:fill="auto" w:val="clear"/>
          <w:lang w:val="en-US"/>
        </w:rPr>
        <w:t>could</w:t>
      </w:r>
      <w:r>
        <w:rPr>
          <w:rFonts w:cs="Segoe UI"/>
          <w:color w:val="212529"/>
          <w:shd w:fill="auto" w:val="clear"/>
          <w:lang w:val="en-US"/>
        </w:rPr>
        <w:t xml:space="preserve"> affect animate subjects </w:t>
      </w:r>
      <w:r>
        <w:rPr>
          <w:rFonts w:cs="Segoe UI"/>
          <w:color w:val="212529"/>
          <w:shd w:fill="auto" w:val="clear"/>
          <w:lang w:val="en-US"/>
        </w:rPr>
        <w:t>and favour se faire more strongly</w:t>
      </w:r>
      <w:r>
        <w:rPr>
          <w:rFonts w:cs="Segoe UI"/>
          <w:color w:val="212529"/>
          <w:shd w:fill="auto" w:val="clear"/>
          <w:lang w:val="en-US"/>
        </w:rPr>
        <w:t>.</w:t>
      </w:r>
    </w:p>
    <w:p>
      <w:pPr>
        <w:pStyle w:val="ListParagraph"/>
        <w:ind w:left="1800"/>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Gender (mixed/unknown/masculine/feminine): If the feature turns out to be irrelevant, we will drop it. If there is insufficient data for one of the categories, we will drop it?</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lang w:val="en-US"/>
        </w:rPr>
      </w:pPr>
      <w:r>
        <w:rPr>
          <w:shd w:fill="FFFF00" w:val="clear"/>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xml:space="preserve"> </w:t>
      </w:r>
      <w:r>
        <w:rPr>
          <w:rStyle w:val="Strong"/>
          <w:b w:val="false"/>
          <w:bCs w:val="false"/>
          <w:color w:val="000000"/>
          <w:lang w:val="en-US"/>
        </w:rPr>
        <w:t>“non-past”</w:t>
      </w:r>
      <w:r>
        <w:rPr>
          <w:rStyle w:val="apple-converted-space"/>
          <w:color w:val="000000"/>
          <w:lang w:val="en-US"/>
        </w:rPr>
        <w:t xml:space="preserve"> </w:t>
      </w:r>
      <w:r>
        <w:rPr>
          <w:color w:val="000000"/>
          <w:lang w:val="en-US"/>
        </w:rPr>
        <w:t>category.</w:t>
      </w:r>
    </w:p>
    <w:p>
      <w:pPr>
        <w:pStyle w:val="ListParagraph"/>
        <w:numPr>
          <w:ilvl w:val="0"/>
          <w:numId w:val="4"/>
        </w:numPr>
        <w:rPr>
          <w:shd w:fill="FFFF00" w:val="clear"/>
          <w:lang w:val="en-US"/>
        </w:rPr>
      </w:pPr>
      <w:r>
        <w:rPr>
          <w:lang w:val="en-US"/>
        </w:rPr>
        <w:t>Aspect (progressive/non-progressive): i</w:t>
      </w:r>
      <w:r>
        <w:rPr>
          <w:color w:val="000000"/>
          <w:lang w:val="en-US"/>
        </w:rPr>
        <w:t>f instances of one of the categories turn out to be rare or highly imbalanced, the factor will be removed.</w:t>
      </w:r>
    </w:p>
    <w:p>
      <w:pPr>
        <w:pStyle w:val="ListParagraph"/>
        <w:numPr>
          <w:ilvl w:val="0"/>
          <w:numId w:val="4"/>
        </w:numPr>
        <w:rPr>
          <w:shd w:fill="FFFF00" w:val="clear"/>
          <w:lang w:val="en-US"/>
        </w:rPr>
      </w:pPr>
      <w:r>
        <w:rPr>
          <w:lang w:val="en-US"/>
        </w:rPr>
        <w:t>Modal verb construction (yes/no): if the feature turns out to be irrelevant or there is insufficient data for one of the categories, we will drop it.</w:t>
      </w:r>
    </w:p>
    <w:p>
      <w:pPr>
        <w:pStyle w:val="ListParagraph"/>
        <w:numPr>
          <w:ilvl w:val="0"/>
          <w:numId w:val="4"/>
        </w:numPr>
        <w:rPr>
          <w:shd w:fill="FFFF00" w:val="clear"/>
          <w:lang w:val="en-US"/>
        </w:rPr>
      </w:pPr>
      <w:r>
        <w:rPr>
          <w:shd w:fill="auto" w:val="clear"/>
          <w:lang w:val="en-US"/>
        </w:rPr>
        <w:t xml:space="preserve">Main verb semantic group/cluster </w:t>
      </w:r>
      <w:r>
        <w:rPr>
          <w:shd w:fill="auto" w:val="clear"/>
          <w:lang w:val="en-US"/>
        </w:rPr>
        <w:t>(</w:t>
      </w:r>
      <w:r>
        <w:rPr>
          <w:shd w:fill="auto" w:val="clear"/>
          <w:lang w:val="en-US"/>
        </w:rPr>
        <w:t>hitting-touching/communication/neutral</w:t>
      </w:r>
      <w:r>
        <w:rPr>
          <w:shd w:fill="auto" w:val="clear"/>
          <w:lang w:val="en-US"/>
        </w:rPr>
        <w:t>)</w:t>
      </w:r>
      <w:r>
        <w:rPr>
          <w:shd w:fill="auto" w:val="clear"/>
          <w:lang w:val="en-US"/>
        </w:rPr>
        <w:t xml:space="preserve">: </w:t>
      </w:r>
      <w:r>
        <w:rPr>
          <w:shd w:fill="auto" w:val="clear"/>
          <w:lang w:val="en-US"/>
        </w:rPr>
        <w:t>i</w:t>
      </w:r>
      <w:r>
        <w:rPr>
          <w:shd w:fill="auto" w:val="clear"/>
          <w:lang w:val="en-US"/>
        </w:rPr>
        <w:t xml:space="preserve">f the feature turns out to be irrelevant, we will drop it. </w:t>
      </w:r>
      <w:r>
        <w:rPr>
          <w:shd w:fill="auto" w:val="clear"/>
          <w:lang w:val="en-US"/>
        </w:rPr>
        <w:t>I</w:t>
      </w:r>
      <w:r>
        <w:rPr>
          <w:color w:val="000000"/>
          <w:shd w:fill="auto" w:val="clear"/>
          <w:lang w:val="en-US"/>
        </w:rPr>
        <w:t xml:space="preserve">n case of very </w:t>
      </w:r>
      <w:r>
        <w:rPr>
          <w:color w:val="000000"/>
          <w:shd w:fill="auto" w:val="clear"/>
          <w:lang w:val="en-US"/>
        </w:rPr>
        <w:t xml:space="preserve">few </w:t>
      </w:r>
      <w:r>
        <w:rPr>
          <w:color w:val="000000"/>
          <w:shd w:fill="auto" w:val="clear"/>
          <w:lang w:val="en-US"/>
        </w:rPr>
        <w:t xml:space="preserve">occurrences </w:t>
      </w:r>
      <w:r>
        <w:rPr>
          <w:color w:val="000000"/>
          <w:shd w:fill="auto" w:val="clear"/>
          <w:lang w:val="en-US"/>
        </w:rPr>
        <w:t>in</w:t>
      </w:r>
      <w:r>
        <w:rPr>
          <w:color w:val="000000"/>
          <w:shd w:fill="auto" w:val="clear"/>
          <w:lang w:val="en-US"/>
        </w:rPr>
        <w:t xml:space="preserve"> </w:t>
      </w:r>
      <w:r>
        <w:rPr>
          <w:color w:val="000000"/>
          <w:shd w:fill="auto" w:val="clear"/>
          <w:lang w:val="en-US"/>
        </w:rPr>
        <w:t>the communication and/or neutral</w:t>
      </w:r>
      <w:r>
        <w:rPr>
          <w:color w:val="000000"/>
          <w:shd w:fill="auto" w:val="clear"/>
          <w:lang w:val="en-US"/>
        </w:rPr>
        <w:t xml:space="preserve"> cluster, </w:t>
      </w:r>
      <w:r>
        <w:rPr>
          <w:color w:val="000000"/>
          <w:shd w:fill="auto" w:val="clear"/>
          <w:lang w:val="en-US"/>
        </w:rPr>
        <w:t xml:space="preserve">these </w:t>
      </w:r>
      <w:r>
        <w:rPr>
          <w:color w:val="000000"/>
          <w:shd w:fill="auto" w:val="clear"/>
          <w:lang w:val="en-US"/>
        </w:rPr>
        <w:t>will be merged.</w:t>
      </w:r>
    </w:p>
    <w:p>
      <w:pPr>
        <w:pStyle w:val="ListParagraph"/>
        <w:numPr>
          <w:ilvl w:val="0"/>
          <w:numId w:val="4"/>
        </w:numPr>
        <w:rPr>
          <w:lang w:val="en-US"/>
        </w:rPr>
      </w:pPr>
      <w:r>
        <w:rPr>
          <w:lang w:val="en-US"/>
        </w:rPr>
        <w:t>Adversativity of the verb (adversative/non-adversative): if the feature turns out to be irrelevant or there is insufficient data for one of the categories, we will drop it.</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535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535).</w:t>
      </w:r>
    </w:p>
    <w:p>
      <w:pPr>
        <w:pStyle w:val="ListParagraph"/>
        <w:rPr>
          <w:lang w:val="en-US"/>
        </w:rPr>
      </w:pPr>
      <w:r>
        <w:rPr>
          <w:lang w:val="en-US"/>
        </w:rPr>
        <w:t>Both of us will annotate all constructions manually for features listed in 4). The Inter-Annotator-Agreement will be calculated for the verb cluster and adversativity annotations.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LibreOffice/24.2.6.2$MacOSX_X86_64 LibreOffice_project/ef66aa7e36a1bb8e65bfbc63aba53045a14d0871</Application>
  <AppVersion>15.0000</AppVersion>
  <Pages>4</Pages>
  <Words>1503</Words>
  <Characters>8464</Characters>
  <CharactersWithSpaces>9884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2025-03-11T12:29:48Z</dcterms:modified>
  <cp:revision>699</cp:revision>
  <dc:subject/>
  <dc:title/>
</cp:coreProperties>
</file>

<file path=docProps/custom.xml><?xml version="1.0" encoding="utf-8"?>
<Properties xmlns="http://schemas.openxmlformats.org/officeDocument/2006/custom-properties" xmlns:vt="http://schemas.openxmlformats.org/officeDocument/2006/docPropsVTypes"/>
</file>