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2E8" w14:textId="77777777" w:rsidR="00950430" w:rsidRDefault="00000000">
      <w:proofErr w:type="spellStart"/>
      <w:r>
        <w:t>Preregistration</w:t>
      </w:r>
      <w:proofErr w:type="spellEnd"/>
      <w:r>
        <w:t>:</w:t>
      </w:r>
    </w:p>
    <w:p w14:paraId="3F90586D" w14:textId="77777777" w:rsidR="00950430" w:rsidRDefault="00950430"/>
    <w:p w14:paraId="1F9D25A4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6AB9C876" w14:textId="77777777" w:rsidR="00950430" w:rsidRDefault="00950430">
      <w:pPr>
        <w:pStyle w:val="Listenabsatz"/>
        <w:rPr>
          <w:lang w:val="en-US"/>
        </w:rPr>
      </w:pPr>
    </w:p>
    <w:p w14:paraId="744C466F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2D36FBEC" w14:textId="77777777" w:rsidR="00950430" w:rsidRDefault="00950430">
      <w:pPr>
        <w:pStyle w:val="Listenabsatz"/>
        <w:rPr>
          <w:lang w:val="en-US"/>
        </w:rPr>
      </w:pPr>
    </w:p>
    <w:p w14:paraId="316B6048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F5971EF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574DE7A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0F87C384" w14:textId="77777777" w:rsidR="00950430" w:rsidRDefault="00950430">
      <w:pPr>
        <w:pStyle w:val="Listenabsatz"/>
        <w:ind w:left="1440"/>
        <w:rPr>
          <w:lang w:val="en-US"/>
        </w:rPr>
      </w:pPr>
    </w:p>
    <w:p w14:paraId="66646695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34C054D8" w14:textId="77777777" w:rsidR="00950430" w:rsidRDefault="00950430">
      <w:pPr>
        <w:pStyle w:val="Listenabsatz"/>
        <w:rPr>
          <w:lang w:val="en-US"/>
        </w:rPr>
      </w:pPr>
    </w:p>
    <w:p w14:paraId="5183BFD4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 w:rsidRPr="00521DA9">
        <w:rPr>
          <w:lang w:val="en-US"/>
        </w:rPr>
        <w:t>DV: type of passive construction (</w:t>
      </w:r>
      <w:r>
        <w:rPr>
          <w:lang w:val="en-US"/>
        </w:rPr>
        <w:t>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6630E4B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61282AC3" w14:textId="77777777" w:rsidR="00950430" w:rsidRDefault="00000000">
      <w:pPr>
        <w:pStyle w:val="Listenabsatz"/>
        <w:numPr>
          <w:ilvl w:val="0"/>
          <w:numId w:val="3"/>
        </w:numPr>
      </w:pPr>
      <w:r>
        <w:rPr>
          <w:lang w:val="en-US"/>
        </w:rPr>
        <w:t>Annotation criteria: …</w:t>
      </w:r>
    </w:p>
    <w:p w14:paraId="5CFD5AAC" w14:textId="77777777" w:rsidR="00950430" w:rsidRDefault="00950430">
      <w:pPr>
        <w:pStyle w:val="Listenabsatz"/>
        <w:rPr>
          <w:lang w:val="en-US"/>
        </w:rPr>
      </w:pPr>
    </w:p>
    <w:p w14:paraId="7E8C5E89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A1396BE" w14:textId="77777777" w:rsidR="00950430" w:rsidRDefault="00950430">
      <w:pPr>
        <w:pStyle w:val="Listenabsatz"/>
        <w:rPr>
          <w:lang w:val="en-US"/>
        </w:rPr>
      </w:pPr>
    </w:p>
    <w:p w14:paraId="0C8AE34C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This is a corpus study, so there will be no participants. </w:t>
      </w:r>
    </w:p>
    <w:p w14:paraId="473EA025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Factors for the logistic regression: </w:t>
      </w:r>
    </w:p>
    <w:p w14:paraId="4892747F" w14:textId="77777777" w:rsidR="00950430" w:rsidRDefault="00000000">
      <w:pPr>
        <w:pStyle w:val="Listenabsatz"/>
        <w:numPr>
          <w:ilvl w:val="1"/>
          <w:numId w:val="4"/>
        </w:numPr>
      </w:pPr>
      <w:r>
        <w:t>Medium? (informal/formal)</w:t>
      </w:r>
    </w:p>
    <w:p w14:paraId="358C09CC" w14:textId="77777777" w:rsidR="00950430" w:rsidRPr="00521DA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521DA9">
        <w:rPr>
          <w:lang w:val="en-US"/>
        </w:rPr>
        <w:t>Animacy of the subject (inanimate/animate)</w:t>
      </w:r>
    </w:p>
    <w:p w14:paraId="5860B2E5" w14:textId="77777777" w:rsidR="00950430" w:rsidRDefault="00000000">
      <w:pPr>
        <w:pStyle w:val="Listenabsatz"/>
        <w:numPr>
          <w:ilvl w:val="1"/>
          <w:numId w:val="4"/>
        </w:numPr>
      </w:pPr>
      <w:r>
        <w:t xml:space="preserve">Person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(...)</w:t>
      </w:r>
    </w:p>
    <w:p w14:paraId="10BBE897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(…)</w:t>
      </w:r>
    </w:p>
    <w:p w14:paraId="13D6A3D4" w14:textId="77777777" w:rsidR="00950430" w:rsidRDefault="00000000">
      <w:pPr>
        <w:pStyle w:val="Listenabsatz"/>
        <w:numPr>
          <w:ilvl w:val="1"/>
          <w:numId w:val="4"/>
        </w:numPr>
      </w:pPr>
      <w:r>
        <w:t xml:space="preserve">Gender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? (...)</w:t>
      </w:r>
    </w:p>
    <w:p w14:paraId="2C57AD9F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Complément</w:t>
      </w:r>
      <w:proofErr w:type="spellEnd"/>
      <w:r>
        <w:t xml:space="preserve"> </w:t>
      </w:r>
      <w:proofErr w:type="spellStart"/>
      <w:r>
        <w:t>d’agent</w:t>
      </w:r>
      <w:proofErr w:type="spellEnd"/>
      <w:r>
        <w:t xml:space="preserve"> (absent/</w:t>
      </w:r>
      <w:proofErr w:type="spellStart"/>
      <w:r>
        <w:t>present</w:t>
      </w:r>
      <w:proofErr w:type="spellEnd"/>
      <w:r>
        <w:t>)</w:t>
      </w:r>
    </w:p>
    <w:p w14:paraId="3AAC69AE" w14:textId="4447D160" w:rsidR="00950430" w:rsidRDefault="00521DA9">
      <w:pPr>
        <w:pStyle w:val="Listenabsatz"/>
        <w:numPr>
          <w:ilvl w:val="1"/>
          <w:numId w:val="4"/>
        </w:numPr>
        <w:rPr>
          <w:lang w:val="en-US"/>
        </w:rPr>
      </w:pPr>
      <w:r w:rsidRPr="00521DA9">
        <w:rPr>
          <w:lang w:val="en-US"/>
        </w:rPr>
        <w:t>Telicity of the verb (telic/</w:t>
      </w:r>
      <w:r>
        <w:rPr>
          <w:lang w:val="en-US"/>
        </w:rPr>
        <w:t xml:space="preserve"> atelic)</w:t>
      </w:r>
    </w:p>
    <w:p w14:paraId="12290630" w14:textId="36908460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constuctions</w:t>
      </w:r>
      <w:proofErr w:type="spellEnd"/>
      <w:r>
        <w:rPr>
          <w:lang w:val="en-US"/>
        </w:rPr>
        <w:t xml:space="preserve"> (present/absent)</w:t>
      </w:r>
    </w:p>
    <w:p w14:paraId="03D24ECE" w14:textId="6E77A53E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Aspect of the verb (…)/ Form of auxiliary verb</w:t>
      </w:r>
    </w:p>
    <w:p w14:paraId="4B153053" w14:textId="0B1C3C6A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Tense marking on the </w:t>
      </w:r>
      <w:proofErr w:type="gramStart"/>
      <w:r>
        <w:rPr>
          <w:lang w:val="en-US"/>
        </w:rPr>
        <w:t>verb ?</w:t>
      </w:r>
      <w:proofErr w:type="gramEnd"/>
      <w:r>
        <w:rPr>
          <w:lang w:val="en-US"/>
        </w:rPr>
        <w:t xml:space="preserve"> (…)</w:t>
      </w:r>
    </w:p>
    <w:p w14:paraId="43B7F756" w14:textId="327BBA71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 w14:paraId="1AA8A770" w14:textId="2072A33D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of the verb (adversative/ neutral)</w:t>
      </w:r>
    </w:p>
    <w:p w14:paraId="6C28D46C" w14:textId="634C6D99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 w14:paraId="2FBD414B" w14:textId="0A06369F" w:rsidR="00453D2D" w:rsidRDefault="00453D2D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 w14:paraId="035F058A" w14:textId="64E75A50" w:rsidR="00950430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55A29771" w14:textId="4A35D425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 w:rsidRPr="00961FC8">
        <w:rPr>
          <w:lang w:val="en-US"/>
        </w:rPr>
        <w:t xml:space="preserve">Animacy </w:t>
      </w:r>
      <w:r>
        <w:rPr>
          <w:lang w:val="en-US"/>
        </w:rPr>
        <w:t xml:space="preserve">of subject </w:t>
      </w:r>
      <w:r w:rsidRPr="00961FC8">
        <w:rPr>
          <w:lang w:val="en-US"/>
        </w:rPr>
        <w:t xml:space="preserve">and </w:t>
      </w:r>
      <w:proofErr w:type="spellStart"/>
      <w:r w:rsidRPr="00961FC8">
        <w:rPr>
          <w:lang w:val="en-US"/>
        </w:rPr>
        <w:t>Complément</w:t>
      </w:r>
      <w:proofErr w:type="spellEnd"/>
      <w:r w:rsidRPr="00961FC8">
        <w:rPr>
          <w:lang w:val="en-US"/>
        </w:rPr>
        <w:t xml:space="preserve"> </w:t>
      </w:r>
      <w:proofErr w:type="spellStart"/>
      <w:r w:rsidRPr="00961FC8">
        <w:rPr>
          <w:lang w:val="en-US"/>
        </w:rPr>
        <w:t>d‘a</w:t>
      </w:r>
      <w:r>
        <w:rPr>
          <w:lang w:val="en-US"/>
        </w:rPr>
        <w:t>gent</w:t>
      </w:r>
      <w:proofErr w:type="spellEnd"/>
      <w:r>
        <w:rPr>
          <w:lang w:val="en-US"/>
        </w:rPr>
        <w:t xml:space="preserve"> ?</w:t>
      </w:r>
    </w:p>
    <w:p w14:paraId="7F874260" w14:textId="73910811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</w:t>
      </w:r>
      <w:r w:rsidR="00CB5C79">
        <w:rPr>
          <w:lang w:val="en-US"/>
        </w:rPr>
        <w:t xml:space="preserve"> -&gt; showing affectedness</w:t>
      </w:r>
    </w:p>
    <w:p w14:paraId="215E7FB1" w14:textId="64390591" w:rsidR="00453D2D" w:rsidRPr="00961FC8" w:rsidRDefault="00453D2D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6F6443FD" w14:textId="77777777" w:rsidR="00950430" w:rsidRDefault="00950430">
      <w:pPr>
        <w:pStyle w:val="Listenabsatz"/>
        <w:rPr>
          <w:lang w:val="en-US"/>
        </w:rPr>
      </w:pPr>
    </w:p>
    <w:p w14:paraId="74913E56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lastRenderedPageBreak/>
        <w:t>Specify exactly which analyses you will conduct to examine the main question/hypothesis.</w:t>
      </w:r>
    </w:p>
    <w:p w14:paraId="03116BFF" w14:textId="77777777" w:rsidR="00950430" w:rsidRDefault="00950430">
      <w:pPr>
        <w:pStyle w:val="Listenabsatz"/>
        <w:rPr>
          <w:lang w:val="en-US"/>
        </w:rPr>
      </w:pPr>
    </w:p>
    <w:p w14:paraId="4E68C7C3" w14:textId="77777777" w:rsidR="00950430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4C4718A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 xml:space="preserve">The model will calculate the probability that a given construction is realized with „se </w:t>
      </w:r>
      <w:proofErr w:type="gramStart"/>
      <w:r w:rsidRPr="00521DA9">
        <w:rPr>
          <w:lang w:val="en-US"/>
        </w:rPr>
        <w:t>faire“</w:t>
      </w:r>
      <w:proofErr w:type="gramEnd"/>
    </w:p>
    <w:p w14:paraId="1F44829E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The predictor variables will be normalized (log of the odds)</w:t>
      </w:r>
    </w:p>
    <w:p w14:paraId="2253A5D1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Random effect: lemma of the verb (to avoid individual effects of the verb)</w:t>
      </w:r>
    </w:p>
    <w:p w14:paraId="7E0D0229" w14:textId="77777777" w:rsidR="00950430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5418EAC9" w14:textId="77777777" w:rsidR="00950430" w:rsidRDefault="00950430">
      <w:pPr>
        <w:pStyle w:val="Listenabsatz"/>
        <w:rPr>
          <w:lang w:val="en-US"/>
        </w:rPr>
      </w:pPr>
    </w:p>
    <w:p w14:paraId="5AF3FFA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5DA39351" w14:textId="77777777" w:rsidR="00950430" w:rsidRDefault="00950430">
      <w:pPr>
        <w:pStyle w:val="Listenabsatz"/>
        <w:rPr>
          <w:lang w:val="en-US"/>
        </w:rPr>
      </w:pPr>
    </w:p>
    <w:p w14:paraId="6757689C" w14:textId="77777777" w:rsidR="00950430" w:rsidRPr="00521DA9" w:rsidRDefault="00000000">
      <w:pPr>
        <w:pStyle w:val="Listenabsatz"/>
        <w:numPr>
          <w:ilvl w:val="0"/>
          <w:numId w:val="6"/>
        </w:numPr>
        <w:rPr>
          <w:lang w:val="en-US"/>
        </w:rPr>
      </w:pPr>
      <w:r w:rsidRPr="00521DA9">
        <w:rPr>
          <w:lang w:val="en-US"/>
        </w:rPr>
        <w:t>Constructions will only be included if:</w:t>
      </w:r>
    </w:p>
    <w:p w14:paraId="1F550EE0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 w:rsidRPr="00521DA9">
        <w:rPr>
          <w:lang w:val="en-US"/>
        </w:rPr>
        <w:t xml:space="preserve">the construction can be realized with both </w:t>
      </w:r>
      <w:r>
        <w:rPr>
          <w:lang w:val="en-US"/>
        </w:rPr>
        <w:t>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1D2877ED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 w14:paraId="348D7CB1" w14:textId="77777777" w:rsidR="00950430" w:rsidRPr="00793AE1" w:rsidRDefault="00000000">
      <w:pPr>
        <w:pStyle w:val="Listenabsatz"/>
        <w:numPr>
          <w:ilvl w:val="1"/>
          <w:numId w:val="6"/>
        </w:numPr>
      </w:pPr>
      <w:r>
        <w:rPr>
          <w:lang w:val="en-US"/>
        </w:rPr>
        <w:t>tense of the verb?</w:t>
      </w:r>
    </w:p>
    <w:p w14:paraId="4DA60100" w14:textId="3620E062" w:rsidR="00793AE1" w:rsidRPr="00793AE1" w:rsidRDefault="00793AE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 faire construction has a passive (and not an exclusively causative) reading</w:t>
      </w:r>
    </w:p>
    <w:p w14:paraId="32F5519E" w14:textId="77777777" w:rsidR="00950430" w:rsidRDefault="00000000">
      <w:pPr>
        <w:pStyle w:val="Listenabsatz"/>
        <w:numPr>
          <w:ilvl w:val="0"/>
          <w:numId w:val="6"/>
        </w:numPr>
      </w:pPr>
      <w:r>
        <w:rPr>
          <w:lang w:val="en-US"/>
        </w:rPr>
        <w:t>...</w:t>
      </w:r>
    </w:p>
    <w:p w14:paraId="0848E089" w14:textId="77777777" w:rsidR="00950430" w:rsidRDefault="00950430">
      <w:pPr>
        <w:pStyle w:val="Listenabsatz"/>
        <w:rPr>
          <w:lang w:val="en-US"/>
        </w:rPr>
      </w:pPr>
    </w:p>
    <w:p w14:paraId="6EDA9BD8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53999086" w14:textId="77777777" w:rsidR="00950430" w:rsidRDefault="00950430">
      <w:pPr>
        <w:pStyle w:val="Listenabsatz"/>
        <w:rPr>
          <w:lang w:val="en-US"/>
        </w:rPr>
      </w:pPr>
    </w:p>
    <w:p w14:paraId="454A437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D0AFD74" w14:textId="77777777" w:rsidR="00950430" w:rsidRDefault="00950430">
      <w:pPr>
        <w:rPr>
          <w:lang w:val="en-US"/>
        </w:rPr>
      </w:pPr>
    </w:p>
    <w:sectPr w:rsidR="00950430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813"/>
    <w:multiLevelType w:val="multilevel"/>
    <w:tmpl w:val="9FB2F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2452DF"/>
    <w:multiLevelType w:val="multilevel"/>
    <w:tmpl w:val="FD38192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A91468"/>
    <w:multiLevelType w:val="multilevel"/>
    <w:tmpl w:val="423C6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263592"/>
    <w:multiLevelType w:val="multilevel"/>
    <w:tmpl w:val="A0008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617605"/>
    <w:multiLevelType w:val="multilevel"/>
    <w:tmpl w:val="C444E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A44C90"/>
    <w:multiLevelType w:val="multilevel"/>
    <w:tmpl w:val="06C8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0909E7"/>
    <w:multiLevelType w:val="multilevel"/>
    <w:tmpl w:val="049E7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8189520">
    <w:abstractNumId w:val="1"/>
  </w:num>
  <w:num w:numId="2" w16cid:durableId="400098813">
    <w:abstractNumId w:val="0"/>
  </w:num>
  <w:num w:numId="3" w16cid:durableId="1753158544">
    <w:abstractNumId w:val="4"/>
  </w:num>
  <w:num w:numId="4" w16cid:durableId="1321150761">
    <w:abstractNumId w:val="2"/>
  </w:num>
  <w:num w:numId="5" w16cid:durableId="90005447">
    <w:abstractNumId w:val="3"/>
  </w:num>
  <w:num w:numId="6" w16cid:durableId="877353122">
    <w:abstractNumId w:val="5"/>
  </w:num>
  <w:num w:numId="7" w16cid:durableId="410783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30"/>
    <w:rsid w:val="00453D2D"/>
    <w:rsid w:val="00521DA9"/>
    <w:rsid w:val="00793AE1"/>
    <w:rsid w:val="00950430"/>
    <w:rsid w:val="00961FC8"/>
    <w:rsid w:val="00C53F88"/>
    <w:rsid w:val="00C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4C1F5"/>
  <w15:docId w15:val="{68CE101A-4CE8-1840-8644-6B9353D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147</cp:revision>
  <dcterms:created xsi:type="dcterms:W3CDTF">2025-02-14T12:33:00Z</dcterms:created>
  <dcterms:modified xsi:type="dcterms:W3CDTF">2025-02-17T22:47:00Z</dcterms:modified>
  <dc:language>de-DE</dc:language>
</cp:coreProperties>
</file>