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auto" w:val="clear"/>
          <w:lang w:val="en-US"/>
        </w:rPr>
        <w:t xml:space="preserve"> </w:t>
      </w:r>
      <w:r>
        <w:rPr>
          <w:shd w:fill="auto" w:val="clear"/>
          <w:lang w:val="en-US"/>
        </w:rPr>
        <w:t>521</w:t>
      </w:r>
      <w:r>
        <w:rPr>
          <w:shd w:fill="auto" w:val="clear"/>
          <w:lang w:val="en-US"/>
        </w:rPr>
        <w:t xml:space="preserve"> occurences.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It can take the values: 0 = “être” construction and 1 = “se faire” construction.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 xml:space="preserve">To ensure consistency and practicality, we decided to include or exclude verbs on the basis of their lemma, rather than on individual occurrences. After manually evaluating all </w:t>
      </w:r>
      <w:r>
        <w:rPr>
          <w:lang w:val="en-US"/>
        </w:rPr>
        <w:t>occurrences</w:t>
      </w:r>
      <w:r>
        <w:rPr>
          <w:lang w:val="en-US"/>
        </w:rPr>
        <w:t>, the lemmas that we excluded from our sample are: “entendre”, “sentir”, “ressentir”, “attendre”, “désirer”, “voir”, “connaître”, “passer (pour)”, “mousser”</w:t>
      </w:r>
    </w:p>
    <w:p>
      <w:pPr>
        <w:pStyle w:val="BodyText"/>
        <w:rPr>
          <w:lang w:val="en-US"/>
        </w:rPr>
      </w:pPr>
      <w:r>
        <w:rPr/>
      </w:r>
    </w:p>
    <w:p>
      <w:pPr>
        <w:pStyle w:val="BodyText"/>
        <w:rPr/>
      </w:pPr>
      <w:r>
        <w:rPr>
          <w:shd w:fill="auto" w:val="clear"/>
          <w:lang w:val="en-US"/>
        </w:rPr>
        <w:t xml:space="preserve">We also exclude imperative constructions because of their rarity in the passive and because of the </w:t>
      </w:r>
      <w:r>
        <w:rPr>
          <w:shd w:fill="auto" w:val="clear"/>
          <w:lang w:val="en-US"/>
        </w:rPr>
        <w:t>semantic</w:t>
      </w:r>
      <w:r>
        <w:rPr>
          <w:shd w:fill="auto" w:val="clear"/>
          <w:lang w:val="en-US"/>
        </w:rPr>
        <w:t xml:space="preserve"> contradiction (the passive focuses on the </w:t>
      </w:r>
      <w:r>
        <w:rPr>
          <w:shd w:fill="auto" w:val="clear"/>
          <w:lang w:val="en-US"/>
        </w:rPr>
        <w:t>undergoer</w:t>
      </w:r>
      <w:r>
        <w:rPr>
          <w:shd w:fill="auto" w:val="clear"/>
          <w:lang w:val="en-US"/>
        </w:rPr>
        <w:t xml:space="preserve"> of </w:t>
      </w:r>
      <w:r>
        <w:rPr>
          <w:shd w:fill="auto" w:val="clear"/>
          <w:lang w:val="en-US"/>
        </w:rPr>
        <w:t>an</w:t>
      </w:r>
      <w:r>
        <w:rPr>
          <w:shd w:fill="auto" w:val="clear"/>
          <w:lang w:val="en-US"/>
        </w:rPr>
        <w:t xml:space="preserve"> action, while the imperative demands an action). </w:t>
      </w:r>
      <w:r>
        <w:rPr>
          <w:shd w:fill="auto" w:val="clear"/>
          <w:lang w:val="en-US"/>
        </w:rPr>
        <w:t>W</w:t>
      </w:r>
      <w:r>
        <w:rPr>
          <w:shd w:fill="auto" w:val="clear"/>
          <w:lang w:val="en-US"/>
        </w:rPr>
        <w:t xml:space="preserve">e expect that imperatives are likely to be unevenly distributed, </w:t>
      </w:r>
      <w:r>
        <w:rPr>
          <w:shd w:fill="auto" w:val="clear"/>
          <w:lang w:val="en-US"/>
        </w:rPr>
        <w:t>which</w:t>
      </w:r>
      <w:r>
        <w:rPr>
          <w:shd w:fill="auto" w:val="clear"/>
          <w:lang w:val="en-US"/>
        </w:rPr>
        <w:t xml:space="preserve">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This is a corpus study, so there will be no participants but rather texts.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The f</w:t>
      </w:r>
      <w:r>
        <w:rPr>
          <w:lang w:val="en-US"/>
        </w:rPr>
        <w:t xml:space="preserve">actors for the logistic regression </w:t>
      </w:r>
      <w:r>
        <w:rPr>
          <w:lang w:val="en-US"/>
        </w:rPr>
        <w:t>are</w:t>
      </w:r>
      <w:r>
        <w:rPr>
          <w:lang w:val="en-US"/>
        </w:rPr>
        <w:t>:</w:t>
      </w:r>
    </w:p>
    <w:p>
      <w:pPr>
        <w:pStyle w:val="ListParagraph"/>
        <w:numPr>
          <w:ilvl w:val="0"/>
          <w:numId w:val="3"/>
        </w:numPr>
        <w:rPr>
          <w:lang w:val="en-US"/>
        </w:rPr>
      </w:pPr>
      <w:r>
        <w:rPr>
          <w:lang w:val="en-US"/>
        </w:rPr>
        <w:t>Sub</w:t>
      </w:r>
      <w:r>
        <w:rPr>
          <w:shd w:fill="auto" w:val="clear"/>
          <w:lang w:val="en-US"/>
        </w:rPr>
        <w:t xml:space="preserve">ject </w:t>
      </w:r>
      <w:r>
        <w:rPr>
          <w:shd w:fill="auto" w:val="clear"/>
          <w:lang w:val="en-US"/>
        </w:rPr>
        <w:t>responsibility:</w:t>
      </w:r>
    </w:p>
    <w:p>
      <w:pPr>
        <w:pStyle w:val="ListParagraph"/>
        <w:numPr>
          <w:ilvl w:val="1"/>
          <w:numId w:val="3"/>
        </w:numPr>
        <w:rPr>
          <w:lang w:val="en-US"/>
        </w:rPr>
      </w:pPr>
      <w:r>
        <w:rPr>
          <w:lang w:val="en-US"/>
        </w:rPr>
        <w:t>Animacy (animate/</w:t>
      </w:r>
      <w:r>
        <w:rPr>
          <w:lang w:val="en-US"/>
        </w:rPr>
        <w:t>inanimate</w:t>
      </w:r>
      <w:r>
        <w:rPr>
          <w:lang w:val="en-US"/>
        </w:rPr>
        <w:t>)</w:t>
      </w:r>
    </w:p>
    <w:p>
      <w:pPr>
        <w:pStyle w:val="ListParagraph"/>
        <w:numPr>
          <w:ilvl w:val="1"/>
          <w:numId w:val="3"/>
        </w:numPr>
        <w:rPr>
          <w:lang w:val="en-US"/>
        </w:rPr>
      </w:pPr>
      <w:r>
        <w:rPr/>
        <w:t>Gender (mixed/unknown/ma</w:t>
      </w:r>
      <w:r>
        <w:rPr/>
        <w:t>sculine</w:t>
      </w:r>
      <w:r>
        <w:rPr/>
        <w:t>/</w:t>
      </w:r>
      <w:r>
        <w:rPr/>
        <w:t>feminine</w:t>
      </w:r>
      <w:r>
        <w:rPr/>
        <w:t>)</w:t>
      </w:r>
    </w:p>
    <w:p>
      <w:pPr>
        <w:pStyle w:val="ListParagraph"/>
        <w:numPr>
          <w:ilvl w:val="1"/>
          <w:numId w:val="3"/>
        </w:numPr>
        <w:rPr>
          <w:highlight w:val="none"/>
          <w:shd w:fill="FFFF00" w:val="clear"/>
        </w:rPr>
      </w:pPr>
      <w:r>
        <w:rPr>
          <w:shd w:fill="FFFF00" w:val="clear"/>
          <w:lang w:val="en-US"/>
        </w:rPr>
        <w:t>Complément d’agent (</w:t>
      </w:r>
      <w:r>
        <w:rPr>
          <w:shd w:fill="FFFF00" w:val="clear"/>
          <w:lang w:val="en-US"/>
        </w:rPr>
        <w:t>absent</w:t>
      </w:r>
      <w:r>
        <w:rPr>
          <w:shd w:fill="FFFF00" w:val="clear"/>
          <w:lang w:val="en-US"/>
        </w:rPr>
        <w:t>/</w:t>
      </w:r>
      <w:r>
        <w:rPr>
          <w:shd w:fill="FFFF00" w:val="clear"/>
          <w:lang w:val="en-US"/>
        </w:rPr>
        <w:t>par/de</w:t>
      </w:r>
      <w:r>
        <w:rPr>
          <w:shd w:fill="FFFF00" w:val="clear"/>
          <w:lang w:val="en-US"/>
        </w:rPr>
        <w:t>)</w:t>
      </w:r>
    </w:p>
    <w:p>
      <w:pPr>
        <w:pStyle w:val="ListParagraph"/>
        <w:numPr>
          <w:ilvl w:val="0"/>
          <w:numId w:val="0"/>
        </w:numPr>
        <w:ind w:hanging="0" w:left="1800"/>
        <w:rPr>
          <w:lang w:val="en-US"/>
        </w:rPr>
      </w:pPr>
      <w:r>
        <w:rPr/>
      </w:r>
    </w:p>
    <w:p>
      <w:pPr>
        <w:pStyle w:val="ListParagraph"/>
        <w:numPr>
          <w:ilvl w:val="1"/>
          <w:numId w:val="3"/>
        </w:numPr>
        <w:rPr>
          <w:lang w:val="en-US"/>
        </w:rPr>
      </w:pPr>
      <w:r>
        <w:rPr/>
        <w:t>Verb</w:t>
      </w:r>
    </w:p>
    <w:p>
      <w:pPr>
        <w:pStyle w:val="ListParagraph"/>
        <w:numPr>
          <w:ilvl w:val="2"/>
          <w:numId w:val="3"/>
        </w:numPr>
        <w:rPr>
          <w:lang w:val="en-US"/>
        </w:rPr>
      </w:pPr>
      <w:r>
        <w:rPr>
          <w:lang w:val="en-US"/>
        </w:rPr>
        <w:t xml:space="preserve">TAM </w:t>
      </w:r>
    </w:p>
    <w:p>
      <w:pPr>
        <w:pStyle w:val="ListParagraph"/>
        <w:numPr>
          <w:ilvl w:val="3"/>
          <w:numId w:val="3"/>
        </w:numPr>
        <w:rPr>
          <w:lang w:val="en-US"/>
        </w:rPr>
      </w:pPr>
      <w:r>
        <w:rPr>
          <w:lang w:val="en-US"/>
        </w:rPr>
        <w:t>Tense: Past, present, future OR past/ non-past (Hundt et al. 2023: 95)</w:t>
      </w:r>
    </w:p>
    <w:p>
      <w:pPr>
        <w:pStyle w:val="ListParagraph"/>
        <w:numPr>
          <w:ilvl w:val="3"/>
          <w:numId w:val="3"/>
        </w:numPr>
        <w:rPr>
          <w:lang w:val="en-US"/>
        </w:rPr>
      </w:pPr>
      <w:r>
        <w:rPr>
          <w:lang w:val="en-US"/>
        </w:rPr>
        <w:t>Aspect (simple, perfect, progressive) OR progressive/non-progressive</w:t>
      </w:r>
    </w:p>
    <w:p>
      <w:pPr>
        <w:pStyle w:val="ListParagraph"/>
        <w:numPr>
          <w:ilvl w:val="3"/>
          <w:numId w:val="3"/>
        </w:numPr>
        <w:rPr>
          <w:lang w:val="en-US"/>
        </w:rPr>
      </w:pPr>
      <w:r>
        <w:rPr>
          <w:lang w:val="en-US"/>
        </w:rPr>
        <w:t>Mood (indicative/ non-indicative) (non-indicative = subjunctive, conditional, imperative)</w:t>
      </w:r>
    </w:p>
    <w:p>
      <w:pPr>
        <w:pStyle w:val="ListParagraph"/>
        <w:numPr>
          <w:ilvl w:val="2"/>
          <w:numId w:val="3"/>
        </w:numPr>
        <w:rPr>
          <w:lang w:val="en-US"/>
        </w:rPr>
      </w:pPr>
      <w:r>
        <w:rPr>
          <w:shd w:fill="FFFF00" w:val="clear"/>
          <w:lang w:val="en-US"/>
        </w:rPr>
        <w:t>Modal verb construction (no/yes)</w:t>
      </w:r>
    </w:p>
    <w:p>
      <w:pPr>
        <w:pStyle w:val="ListParagraph"/>
        <w:numPr>
          <w:ilvl w:val="2"/>
          <w:numId w:val="3"/>
        </w:numPr>
        <w:rPr>
          <w:lang w:val="en-US"/>
        </w:rPr>
      </w:pPr>
      <w:r>
        <w:rPr>
          <w:lang w:val="en-US"/>
        </w:rPr>
        <w:t>Main verb semantic group (clusters): (e.g. dynamic/stative, cognition, movement, perception, telic/atelic…)</w:t>
      </w:r>
    </w:p>
    <w:p>
      <w:pPr>
        <w:pStyle w:val="ListParagraph"/>
        <w:numPr>
          <w:ilvl w:val="2"/>
          <w:numId w:val="3"/>
        </w:numPr>
        <w:rPr>
          <w:lang w:val="en-US"/>
        </w:rPr>
      </w:pPr>
      <w:r>
        <w:rPr>
          <w:lang w:val="en-US"/>
        </w:rPr>
        <w:t>Adversativity of the verb (non-adversative/adversative) or (positive/ neutral/ negative)</w:t>
      </w:r>
    </w:p>
    <w:p>
      <w:pPr>
        <w:pStyle w:val="ListParagraph"/>
        <w:numPr>
          <w:ilvl w:val="0"/>
          <w:numId w:val="0"/>
        </w:numPr>
        <w:ind w:hanging="0" w:left="1800"/>
        <w:rPr>
          <w:lang w:val="en-US"/>
        </w:rPr>
      </w:pPr>
      <w:r>
        <w:rPr/>
      </w:r>
    </w:p>
    <w:p>
      <w:pPr>
        <w:pStyle w:val="ListParagraph"/>
        <w:numPr>
          <w:ilvl w:val="1"/>
          <w:numId w:val="3"/>
        </w:numPr>
        <w:rPr>
          <w:lang w:val="en-US"/>
        </w:rPr>
      </w:pPr>
      <w:r>
        <w:rPr>
          <w:lang w:val="en-US"/>
        </w:rPr>
        <w:t>Negation (present/absent) (if enough occurrences for negated constructions in the data)</w:t>
      </w:r>
    </w:p>
    <w:p>
      <w:pPr>
        <w:pStyle w:val="ListParagraph"/>
        <w:numPr>
          <w:ilvl w:val="1"/>
          <w:numId w:val="3"/>
        </w:numPr>
        <w:rPr>
          <w:strike/>
        </w:rPr>
      </w:pPr>
      <w:r>
        <w:rPr>
          <w:strike/>
          <w:shd w:fill="FFFF00" w:val="clear"/>
          <w:lang w:val="en-US"/>
        </w:rPr>
        <w:t>Social gender of speaker? (male/female), inferred from first names</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w:t>
      </w:r>
    </w:p>
    <w:p>
      <w:pPr>
        <w:pStyle w:val="ListParagraph"/>
        <w:numPr>
          <w:ilvl w:val="1"/>
          <w:numId w:val="4"/>
        </w:numPr>
        <w:rPr/>
      </w:pPr>
      <w:r>
        <w:rPr>
          <w:lang w:val="en-US"/>
        </w:rPr>
        <w:t>speaker (from the 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numPr>
          <w:ilvl w:val="0"/>
          <w:numId w:val="5"/>
        </w:numPr>
        <w:rPr>
          <w:lang w:val="en-US"/>
        </w:rPr>
      </w:pPr>
      <w:r>
        <w:rPr>
          <w:lang w:val="en-US"/>
        </w:rPr>
        <w:t xml:space="preserve">If feature turns out to be irrelevant or there’s not enough data for each of the levels: </w:t>
      </w:r>
      <w:r>
        <w:rPr>
          <w:shd w:fill="FFFF00" w:val="clear"/>
          <w:lang w:val="en-US"/>
        </w:rPr>
        <w:t>merge or drop?</w:t>
      </w:r>
    </w:p>
    <w:p>
      <w:pPr>
        <w:pStyle w:val="ListParagraph"/>
        <w:numPr>
          <w:ilvl w:val="0"/>
          <w:numId w:val="5"/>
        </w:numPr>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highlight w:val="none"/>
          <w:shd w:fill="auto" w:val="clear"/>
          <w:lang w:val="en-US"/>
        </w:rPr>
      </w:pPr>
      <w:r>
        <w:rPr>
          <w:shd w:fill="auto" w:val="clear"/>
          <w:lang w:val="en-US"/>
        </w:rPr>
      </w:r>
    </w:p>
    <w:p>
      <w:pPr>
        <w:pStyle w:val="ListParagraph"/>
        <w:rPr/>
      </w:pPr>
      <w:r>
        <w:rPr>
          <w:shd w:fill="auto" w:val="clea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w:t>
      </w:r>
      <w:r>
        <w:rPr>
          <w:shd w:fill="auto" w:val="clear"/>
          <w:lang w:val="en-US"/>
        </w:rPr>
        <w:t xml:space="preserve">After this, we ended up with </w:t>
      </w:r>
      <w:r>
        <w:rPr>
          <w:shd w:fill="auto" w:val="clear"/>
          <w:lang w:val="en-US"/>
        </w:rPr>
        <w:t>521</w:t>
      </w:r>
      <w:r>
        <w:rPr>
          <w:shd w:fill="auto" w:val="clear"/>
          <w:lang w:val="en-US"/>
        </w:rPr>
        <w:t xml:space="preserve"> constructions. </w:t>
      </w: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w:t>
      </w:r>
      <w:r>
        <w:rPr>
          <w:lang w:val="en-US"/>
        </w:rPr>
        <w:t xml:space="preserve">of the “se faire” passive occurrences </w:t>
      </w:r>
      <w:r>
        <w:rPr>
          <w:lang w:val="en-US"/>
        </w:rPr>
        <w:t xml:space="preserve">and </w:t>
      </w:r>
      <w:r>
        <w:rPr>
          <w:lang w:val="en-US"/>
        </w:rPr>
        <w:t>use</w:t>
      </w:r>
      <w:r>
        <w:rPr>
          <w:lang w:val="en-US"/>
        </w:rPr>
        <w:t xml:space="preserve"> this list to </w:t>
      </w:r>
      <w:r>
        <w:rPr>
          <w:lang w:val="en-US"/>
        </w:rPr>
        <w:t>collect</w:t>
      </w:r>
      <w:r>
        <w:rPr>
          <w:lang w:val="en-US"/>
        </w:rPr>
        <w:t xml:space="preserv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LibreOffice/24.2.6.2$MacOSX_X86_64 LibreOffice_project/ef66aa7e36a1bb8e65bfbc63aba53045a14d0871</Application>
  <AppVersion>15.0000</AppVersion>
  <Pages>4</Pages>
  <Words>1283</Words>
  <Characters>7251</Characters>
  <CharactersWithSpaces>8446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2025-03-07T12:14:51Z</dcterms:modified>
  <cp:revision>550</cp:revision>
  <dc:subject/>
  <dc:title/>
</cp:coreProperties>
</file>

<file path=docProps/custom.xml><?xml version="1.0" encoding="utf-8"?>
<Properties xmlns="http://schemas.openxmlformats.org/officeDocument/2006/custom-properties" xmlns:vt="http://schemas.openxmlformats.org/officeDocument/2006/docPropsVTypes"/>
</file>