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83758"/>
          <w:sz w:val="60"/>
        </w:rPr>
        <w:t>APP DETECCIÓN PROD</w:t>
      </w:r>
    </w:p>
    <w:p>
      <w:pPr>
        <w:jc w:val="center"/>
      </w:pPr>
      <w:r>
        <w:rPr>
          <w:b/>
          <w:color w:val="2F5496"/>
          <w:sz w:val="36"/>
        </w:rPr>
        <w:t>Entregable final · Planificación, generación y auditoría E2E con Playwright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7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734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Equipo / producto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 Detección Prod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Integrante</w:t>
            </w:r>
          </w:p>
        </w:tc>
        <w:tc>
          <w:tcPr>
            <w:tcW w:type="dxa" w:w="73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Gina Fabiana Villanueva Viscarra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IDE / agente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Visual Studio Code + GitHub Copilot/Agent; Playwright Test Planner y Playwright Test Generator mediante MCP Server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Modelo observado en las sesiones</w:t>
            </w:r>
          </w:p>
        </w:tc>
        <w:tc>
          <w:tcPr>
            <w:tcW w:type="dxa" w:w="73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GPT-5.6 Luna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Repositorio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github.com/ginavillanueva/App-Deteccion-Prod-M4/tree/modulo-bpmn-workflow-engine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Fecha de cierre</w:t>
            </w:r>
          </w:p>
        </w:tc>
        <w:tc>
          <w:tcPr>
            <w:tcW w:type="dxa" w:w="73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11 de septiembre de 2026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/>
            <w:r>
              <w:rPr>
                <w:b/>
                <w:color w:val="1F4E79"/>
                <w:sz w:val="22"/>
              </w:rPr>
              <w:t>RESULTADO GLOBAL</w:t>
              <w:br/>
            </w:r>
            <w:r>
              <w:rPr>
                <w:sz w:val="19"/>
              </w:rPr>
              <w:t>24/24 casos E2E oficiales implementados y ejecutados en una misma corrida. Resultado final: 24 passed, 0 failed, Chromium, 1 worker, 0 retries, 2.7 min.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Resumen ejecutivo</w:t>
      </w:r>
    </w:p>
    <w:p>
      <w:r>
        <w:t>Se construyó una suite E2E completa para App Detección Prod siguiendo un flujo Planner → Generator → auditoría → corrección → estabilización. El inventario oficial contiene 24 casos y los 24 quedaron automatizados. La validación final ejecutó los 24 en conjunto sobre Chromium con un único worker y sin retries, obteniendo 24 passed en 2.7 minutos.</w:t>
      </w:r>
    </w:p>
    <w:p>
      <w:r>
        <w:t>La estrategia priorizó tests independientes, localizadores semánticos, control explícito del Thread ID, assertions web-first y expect.poll para absorber rerenders de Streamlit. Se evitó usar sleeps/waitForTimeout y no se hardcodearon IDs dinámicos. Los errores intermedios se conservaron como evidencia de auditoría y se corrigieron únicamente en el test afectado.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/>
            <w:r>
              <w:rPr>
                <w:b/>
                <w:color w:val="1F4E79"/>
                <w:sz w:val="22"/>
              </w:rPr>
              <w:t>Reglas de negocio preservadas</w:t>
              <w:br/>
            </w:r>
            <w:r>
              <w:rPr>
                <w:sz w:val="19"/>
              </w:rPr>
              <w:t>CAMBIO_PRECIO se validó como consulta informativa y trazable, sin aprobación ni modificación automática. ACCION_COMERCIAL se validó como consulta de registros sin ejecución autónoma. PROMPT_INJECTION se validó como guardrail con cero tools ejecutadas.</w:t>
            </w:r>
          </w:p>
        </w:tc>
      </w:tr>
    </w:tbl>
    <w:p>
      <w:pPr>
        <w:spacing w:after="0"/>
      </w:pPr>
    </w:p>
    <w:p>
      <w:pPr>
        <w:pStyle w:val="Heading1"/>
      </w:pPr>
      <w:r>
        <w:t>2. Metodología y criterio de auditoría</w:t>
      </w:r>
    </w:p>
    <w:p>
      <w:r>
        <w:t>Cada test generado se auditó contra cinco preguntas. En la tabla de auditoría, “Pregunta que falló” identifica la dimensión que motivó una corrección; “Ninguna” significa que el test fue aceptado sin cambios funcionales posteriores.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90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Pregunta de auditoría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¿El test cubre exactamente el caso del plan y un flujo real de la UI?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  <w:tc>
          <w:tcPr>
            <w:tcW w:type="dxa" w:w="90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¿Es independiente y controla su estado/thread sin depender de otro test?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P3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¿Usa localizadores estables y semánticos, sin refs/IDs dinámicos?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P4</w:t>
            </w:r>
          </w:p>
        </w:tc>
        <w:tc>
          <w:tcPr>
            <w:tcW w:type="dxa" w:w="90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¿Sincroniza correctamente rerenders/asincronía sin sleeps ni esperas fijas?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P5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¿La aserción valida el resultado observable y la regla de negocio, sin sobreajustarse a texto accesorio?</w:t>
            </w:r>
          </w:p>
        </w:tc>
      </w:tr>
    </w:tbl>
    <w:p>
      <w:pPr>
        <w:spacing w:after="0"/>
      </w:pPr>
    </w:p>
    <w:p>
      <w:pPr>
        <w:pStyle w:val="Heading1"/>
      </w:pPr>
      <w:r>
        <w:t>3. Inventario completo de flujos y test que los cubre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Caso</w:t>
            </w:r>
          </w:p>
        </w:tc>
        <w:tc>
          <w:tcPr>
            <w:tcW w:type="dxa" w:w="54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Flujo / comportamiento</w:t>
            </w:r>
          </w:p>
        </w:tc>
        <w:tc>
          <w:tcPr>
            <w:tcW w:type="dxa" w:w="374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Test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NAV-01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Encabezado y salud del sistema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tests/e2e/nav-01.spec.ts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THR-01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Nuevo thread cambia el Thread ID activo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tests/e2e/thr-01.spec.ts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CTX-01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Departamento, cadena y sala reflejan la sala empresarial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tests/e2e/ctx-01.spec.ts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PRD-01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Seleccionar producto muestra producto y clasificación asociada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tests/e2e/prd-01.spec.ts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SRC-01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Cambiar la fuente backend deja visible la selección antes de ejecutar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tests/e2e/src-01.spec.ts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NOTE-01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Nota operativa sin reemplazar la pregunta principal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tests/e2e/note-01.spec.ts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OPE-01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Thread nuevo sin ejecutar queda en NO_EXISTE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tests/e2e/ope-01.spec.ts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OPE-02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Vencimiento finaliza con evidencia de detalle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tests/e2e/ope-02.spec.ts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OPE-03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Cambio de precio es consulta informativa trazable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tests/e2e/ope-03.spec.ts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OPE-04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Acción comercial consulta registros sin ejecución autónoma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tests/e2e/ope-04.spec.ts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OPE-05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Auditoría completa se pausa y conserva checkpoint/NEXT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tests/e2e/ope-05.spec.ts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OPE-06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Reanudación desde SQLite/checkpoint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tests/e2e/ope-06.spec.ts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OPE-07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Recuperación conserva estado persistido sin reejecutar MCP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tests/e2e/ope-07.spec.ts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OPE-08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Prompt injection se detiene en el guardrail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tests/e2e/ope-08.spec.ts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EVI-01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Subir audio y confirmar transcripción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tests/e2e/evi-01.spec.ts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EVI-02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Subir imagen y confirmar descripción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tests/e2e/evi-02.spec.ts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EVI-03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Activar cámara y verificar captura disponible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tests/e2e/evi-03.spec.ts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TRZ-01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Abrir trazabilidad en thread nuevo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tests/e2e/trz-01.spec.ts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TRZ-02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Abrir trazabilidad después de ejecutar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tests/e2e/trz-02.spec.ts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GRA-01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Abrir grafo generado y arquitectura defendible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tests/e2e/gra-01.spec.ts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GRA-02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Workflow BPMN animado muestra avance y finalización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tests/e2e/gra-02.spec.ts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GRA-03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Simular incidente: incidente, rework y cierre controlado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tests/e2e/gra-03.spec.ts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GRA-04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Reiniciar visualización restaura estado inicial y limpia bitácora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tests/e2e/gra-04.spec.ts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GUI-01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Abrir guion de defensa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tests/e2e/gui-01.spec.ts</w:t>
            </w:r>
          </w:p>
        </w:tc>
      </w:tr>
    </w:tbl>
    <w:p>
      <w:pPr>
        <w:spacing w:after="0"/>
      </w:pPr>
    </w:p>
    <w:p>
      <w:pPr>
        <w:pStyle w:val="Heading1"/>
      </w:pPr>
      <w:r>
        <w:t>4. Tabla de auditoría test por test</w:t>
      </w:r>
    </w:p>
    <w:p>
      <w:r>
        <w:t>Veredictos: Aceptado = pasó la auditoría sin corrección funcional posterior; Corregido = se ajustó el test y luego fue aceptado; Descartado = no forma parte de la suite final. No hubo descartes.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86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Caso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Plan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Archivo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Veredicto</w:t>
            </w:r>
          </w:p>
        </w:tc>
        <w:tc>
          <w:tcPr>
            <w:tcW w:type="dxa" w:w="7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Pregunta</w:t>
            </w:r>
          </w:p>
        </w:tc>
        <w:tc>
          <w:tcPr>
            <w:tcW w:type="dxa" w:w="792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Qué se cambió / decisión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NAV-01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nav-01.spec.ts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Aceptado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Ninguna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Roles de heading y texto visible; sin ajuste posterior.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THR-01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PLAN_01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thr-01.spec.ts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Aceptado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Ninguna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Thread ID leído antes/después y comparación dinámica; no se hardcodeó el valor.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CTX-01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ctx-01.spec.ts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P3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Combobox Streamlit validado por nombre accesible/aria-label, no por value dinámico.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PRD-01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PLAN_02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prd-01.spec.ts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P3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Selección de producto ajustada a roles/opciones accesibles tras rerender.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SRC-01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src-01.spec.ts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P3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Radio nativo oculto: se interactuó mediante rol/label observable.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NOTE-01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PLAN_02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note-01.spec.ts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Aceptado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Ninguna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 verificó que la nota queda en evidencia sin sustituir la pregunta principal.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PLAN_03A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ope-01.spec.ts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Aceptado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Ninguna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Thread nuevo y estado NO_EXISTE observables.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OPE-02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PLAN_03A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ope-02.spec.ts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P4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Sincronización del escenario y evidencia de detalle con assertions web-first.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PLAN_03A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ope-03.spec.ts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P4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Fallo global por rerender: se añadió toBeEnabled() antes de pulsar EJECUTAR. Quedó 3/3 y 4/4.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OPE-04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PLAN_03A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ope-04.spec.ts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P4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 estabilizó la observación de FINALIZADO y evidencia de consulta sin ejecución autónoma.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PLAN_04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ope-05.spec.ts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P4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 ajustó texto real “Este thread está PAUSADO” y espera de pregunta precargada antes de pausar.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OPE-06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PLAN_04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ope-06.spec.ts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P4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Sincronización previa a PAUSAR y validación de reanudación desde SQLite/checkpoint.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PLAN_04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ope-07.spec.ts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P4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 añadió espera web-first del workflow reanudado antes de comprobar FINALIZADO.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OPE-08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PLAN_04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ope-08.spec.ts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P5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 eliminaron aserciones textuales redundantes; se mantuvo PROMPT_INJECTION + cero tools. 5/5 estable.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evi-01.spec.ts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Aceptado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Ninguna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Upload con fixture reproducible y setInputFiles; 2/2 estable.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EVI-02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PLAN_05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evi-02.spec.ts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Aceptado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Ninguna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Upload de imagen con fixture local reproducible; 2/2 estable.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evi-03.spec.ts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Aceptado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Ninguna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Permiso de cámara + dispositivo/fichero de video falso Chromium; 2/2 estable.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TRZ-01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PLAN_06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trz-01.spec.ts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P3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Estados acotados a alert y selects por aria-label; IDs dinámicos no usados como selector.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TRZ-02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PLAN_06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trz-02.spec.ts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P4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Polling/espera acotada para trazabilidad posterior a ejecución y rerenders.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GRA-01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PLAN_07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gra-01.spec.ts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P5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Validación de tokens/elementos del bloque Mermaid observable, sin depender del texto completo.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GRA-02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gra-02.spec.ts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P4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 sustituyó espera indefinida por expect.poll con timeout acotado para animación BPMN.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GRA-03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PLAN_07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gra-03.spec.ts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P5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Coincidencias ajustadas a mensajes compuestos reales de incidente/rework/cierre.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GRA-04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gra-04.spec.ts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Aceptado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Ninguna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Reinicio y limpieza observable; 2/2 estable dentro del bloque.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GUI-01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PLAN_08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gui-01.spec.ts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Corregido</w:t>
            </w:r>
          </w:p>
        </w:tc>
        <w:tc>
          <w:tcPr>
            <w:tcW w:type="dxa" w:w="7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P5</w:t>
            </w:r>
          </w:p>
        </w:tc>
        <w:tc>
          <w:tcPr>
            <w:tcW w:type="dxa" w:w="79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Aserción del listado ajustada para validar textos completos observables; 2/2 estable.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AF2F8"/>
          </w:tcPr>
          <w:p>
            <w:r/>
            <w:r>
              <w:rPr>
                <w:b/>
                <w:color w:val="1F4E79"/>
                <w:sz w:val="22"/>
              </w:rPr>
              <w:t>Totales consolidados</w:t>
              <w:br/>
            </w:r>
            <w:r>
              <w:rPr>
                <w:sz w:val="19"/>
              </w:rPr>
              <w:t>Casos propuestos por Planner: 24. Tests finales del Generator: 24. Aceptados sin corrección funcional posterior: 8. Corregidos y aceptados: 16. Descartados: 0. Suite final: 24/24 passed.</w:t>
            </w:r>
          </w:p>
        </w:tc>
      </w:tr>
    </w:tbl>
    <w:p>
      <w:pPr>
        <w:spacing w:after="0"/>
      </w:pPr>
    </w:p>
    <w:p>
      <w:pPr>
        <w:sectPr>
          <w:pgSz w:w="16834" w:h="11909" w:orient="landscape"/>
          <w:pgMar w:top="792" w:right="648" w:bottom="792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5. Anclas agregadas / utilizadas para automatización</w:t>
      </w:r>
    </w:p>
    <w:p>
      <w:r>
        <w:t>La estrategia evitó “test IDs por todas partes”. Se añadió/confirmó una ancla explícita para el dato de sesión y el resto se resolvió preferentemente mediante accesibilidad existente.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158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4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Ancla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Pantalla / uso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data-testid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thread-id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Panel lateral “Control”; lectura del Thread ID antes/después de Nuevo thread y asociación de trazabilidad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Agregada/confirmada y usada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 + nombre accesible</w:t>
            </w:r>
          </w:p>
        </w:tc>
        <w:tc>
          <w:tcPr>
            <w:tcW w:type="dxa" w:w="34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button: Nuevo thread, EJECUTAR, PAUSAR, REANUDAR, RECUPERAR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 y ejecución de workflow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Existente, reutilizada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 + aria-label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combobox: Departamento, Cadena, Sala, Escenario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Contexto empresarial y selección de caso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Existente, reutilizada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34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tab / tabpanel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Trazabilidad, Grafo/arquitectura y Guion de defensa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Existente, reutilizada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iframe estable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iframe[title="st.iframe"] / frameLocator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Visualización BPMN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Existente, reutilizada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46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_id_anch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6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Figura 1. Ancla de sesión: Thread ID y control “Nuevo thread”.</w:t>
      </w:r>
    </w:p>
    <w:p>
      <w:pPr>
        <w:pStyle w:val="Heading1"/>
      </w:pPr>
      <w:r>
        <w:t>6. Evidencia de ejecución y estabilidad</w:t>
      </w:r>
    </w:p>
    <w:p>
      <w:r>
        <w:t>Las siguientes capturas están anotadas sobre la propia imagen, tal como exige la consigna. Se incluyen evidencias de estabilización, la corrida global en terminal y el reporte HTML de Playwright de esa misma corrida. El archivo photoss.docx conserva además el historial visual de iteraciones y fallos intermedios.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40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03_f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40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Figura 2. Auditoría/corrección de OPE-03: sincronización del botón EJECUTAR tras rerender.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67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_6_pass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6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Figura 3. Evidencia multimodal: EVI-01 a EVI-03, 6 passed con dos repeticiones.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86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z_4_pass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Figura 4. Trazabilidad: TRZ-01 y TRZ-02 estabilizados.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88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_8_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Figura 5. Grafo/arquitectura: GRA-01 a GRA-04, 8 passed.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540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2_pass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4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Figura 6. GUI-01, último caso oficial: 2 passed, 0 failed.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00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24_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Figura 7. Corrida global definitiva: 24 passed en 2.7 min, suite completa en verde.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AF7EE"/>
          </w:tcPr>
          <w:p>
            <w:r/>
            <w:r>
              <w:rPr>
                <w:b/>
              </w:rPr>
              <w:t>EVIDENCIA HTML INCORPORADA</w:t>
              <w:br/>
            </w:r>
            <w:r>
              <w:t>Se incorporaron capturas anotadas del reporte HTML de Playwright correspondiente a la misma corrida global de 24 tests. El encabezado del reporte muestra Project: chromium, All 24, Passed 24, Failed 0 y Total time: 2.7m. Las capturas consecutivas documentan además la lista de tests del reporte con estado verde.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6.1 Reporte HTML Playwright de la misma corrida global</w:t>
      </w:r>
    </w:p>
    <w:p>
      <w:r>
        <w:t xml:space="preserve">Las Figuras 8 a 12 corresponden al reporte HTML generado por la misma ejecución global mostrada en la terminal. </w:t>
      </w:r>
      <w:r>
        <w:rPr>
          <w:b/>
        </w:rPr>
        <w:t xml:space="preserve">La cabecera del reporte confirma All 24, Passed 24, Failed 0, Project: chromium y Total time: 2.7m. </w:t>
      </w:r>
      <w:r>
        <w:t>Las capturas siguientes recorren la lista del reporte y evidencian los tests en estado verde.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273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report_1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2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b/>
        </w:rPr>
        <w:t>Figura 8. Reporte HTML de la corrida global: All 24, Passed 24, Failed 0, Chromium y 2.7 min.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682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report_2_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6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b/>
        </w:rPr>
        <w:t>Figura 9. Reporte HTML · lista de tests, continuación 1/4.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057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report_3_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0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b/>
        </w:rPr>
        <w:t>Figura 10. Reporte HTML · lista de tests, continuación 2/4.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351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report_4_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3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b/>
        </w:rPr>
        <w:t>Figura 11. Reporte HTML · lista de tests, continuación 3/4.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637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report_5_annot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6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b/>
        </w:rPr>
        <w:t>Figura 12. Reporte HTML · lista de tests, continuación 4/4; incluye el cierre de Trazabilidad.</w:t>
      </w:r>
    </w:p>
    <w:p>
      <w:pPr>
        <w:pStyle w:val="Heading1"/>
      </w:pPr>
      <w:r>
        <w:t>7. Tokens del Planner y Generator</w:t>
      </w:r>
    </w:p>
    <w:p>
      <w:r>
        <w:t>Las sesiones registradas muestran explícitamente “tokens no expuestos por la interfaz”. La interfaz sí muestra créditos/contexto de sesión en algunos momentos, pero esos valores no equivalen a tokens de entrada y salida. Para evitar inventar métricas, el entregable reporta N/D cuando la herramienta no expone el dato.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Métrica solicitada</w:t>
            </w:r>
          </w:p>
        </w:tc>
        <w:tc>
          <w:tcPr>
            <w:tcW w:type="dxa" w:w="34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documentado</w:t>
            </w:r>
          </w:p>
        </w:tc>
        <w:tc>
          <w:tcPr>
            <w:tcW w:type="dxa" w:w="40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Tokens de entrada del Planner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N/D — no expuestos por la interfaz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 trabajó en 8 bloques de plan (PLAN_01 a PLAN_08).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Tokens de salida del Planner</w:t>
            </w:r>
          </w:p>
        </w:tc>
        <w:tc>
          <w:tcPr>
            <w:tcW w:type="dxa" w:w="34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N/D — no expuestos por la interfaz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Los cierres de Planner consignaron literalmente “tokens no expuestos por la interfaz”.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Tokens del Generator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N/D — no expuestos por la interfaz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existe contador input/output visible y confiable en las capturas.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Promedio por test del Generator</w:t>
            </w:r>
          </w:p>
        </w:tc>
        <w:tc>
          <w:tcPr>
            <w:tcW w:type="dxa" w:w="34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calculable con evidencia disponible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24 tests generados; sin total de tokens no se puede dividir de forma válida.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AF2F8"/>
          </w:tcPr>
          <w:p>
            <w:r/>
            <w:r>
              <w:rPr>
                <w:b/>
                <w:color w:val="1F4E79"/>
                <w:sz w:val="22"/>
              </w:rPr>
              <w:t>Cómo cerrar este punto si el docente exige número</w:t>
              <w:br/>
            </w:r>
            <w:r>
              <w:rPr>
                <w:sz w:val="19"/>
              </w:rPr>
              <w:t>Si el IDE/plugin ofrece exportación de uso por sesión, registrar input_tokens y output_tokens de cada sesión Planner/Generator y calcular: promedio Generator = (tokens entrada + salida de sesiones Generator) / 24. No usar “créditos” como sustituto de tokens.</w:t>
            </w:r>
          </w:p>
        </w:tc>
      </w:tr>
    </w:tbl>
    <w:p>
      <w:pPr>
        <w:spacing w:after="0"/>
      </w:pPr>
    </w:p>
    <w:p>
      <w:pPr>
        <w:pStyle w:val="Heading1"/>
      </w:pPr>
      <w:r>
        <w:t>8. Qué no se evaluó como E2E y pasa a evals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16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Aspecto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Qué sí cubre E2E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Qué queda para evals / manual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Motivo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Calidad de transcripción de audio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Upload, procesamiento y resultado visible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Exactitud semántica/word error rate de la transcripción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Salida probabilística; requiere corpus y métrica de calidad.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Calidad de descripción de imagen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Upload y descripción visible</w:t>
            </w:r>
          </w:p>
        </w:tc>
        <w:tc>
          <w:tcPr>
            <w:tcW w:type="dxa" w:w="36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Fidelidad, cobertura y alucinaciones de la descripción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debe validarse con igualdad exacta de texto generativo.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Cámara real en hardware diverso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Flujo de permiso/captura con dispositivo de video falso Chromium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Compatibilidad con cámaras físicas, drivers y permisos del SO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Dependencia de hardware/entorno fuera del navegador controlado.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Robustez amplia ante prompt injection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Caso OPE-08 con PROMPT_INJECTION y cero tools</w:t>
            </w:r>
          </w:p>
        </w:tc>
        <w:tc>
          <w:tcPr>
            <w:tcW w:type="dxa" w:w="36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Cobertura adversarial con muchas variantes de ataque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 E2E verifica el flujo; la robustez requiere set de evals.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Calidad lingüística de respuestas LLM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Estados y evidencias determinísticas de UI/workflow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Relevancia, claridad, exactitud factual y consistencia de respuestas generativas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Criterios probabilísticos, mejor medidos con evals.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Consumo real de tokens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cubierto</w:t>
            </w:r>
          </w:p>
        </w:tc>
        <w:tc>
          <w:tcPr>
            <w:tcW w:type="dxa" w:w="36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Telemetría de input/output y costo por caso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 interfaz usada no expone los contadores requeridos.</w:t>
            </w:r>
          </w:p>
        </w:tc>
      </w:tr>
    </w:tbl>
    <w:p>
      <w:pPr>
        <w:spacing w:after="0"/>
      </w:pPr>
    </w:p>
    <w:p>
      <w:pPr>
        <w:pStyle w:val="Heading1"/>
      </w:pPr>
      <w:r>
        <w:t>9. Resultado final y reproducibilidad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8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Casos oficiales del inventario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Tests E2E finales</w:t>
            </w:r>
          </w:p>
        </w:tc>
        <w:tc>
          <w:tcPr>
            <w:tcW w:type="dxa" w:w="61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Aprobados en corrida global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Fallidos en corrida global</w:t>
            </w:r>
          </w:p>
        </w:tc>
        <w:tc>
          <w:tcPr>
            <w:tcW w:type="dxa" w:w="61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Browser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Chromium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Workers</w:t>
            </w:r>
          </w:p>
        </w:tc>
        <w:tc>
          <w:tcPr>
            <w:tcW w:type="dxa" w:w="61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Retries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Tiempo corrida final</w:t>
            </w:r>
          </w:p>
        </w:tc>
        <w:tc>
          <w:tcPr>
            <w:tcW w:type="dxa" w:w="61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2.7 min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Resultado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SUITE E2E COMPLETA Y VALIDADA</w:t>
            </w:r>
          </w:p>
        </w:tc>
      </w:tr>
      <w:tr>
        <w:tc>
          <w:tcPr>
            <w:tcW w:type="dxa" w:w="4946"/>
          </w:tcPr>
          <w:p>
            <w:r>
              <w:t>Reporte HTML de la misma corrida</w:t>
            </w:r>
          </w:p>
        </w:tc>
        <w:tc>
          <w:tcPr>
            <w:tcW w:type="dxa" w:w="4946"/>
          </w:tcPr>
          <w:p>
            <w:r>
              <w:t>All 24 · Passed 24 · Failed 0 · Chromium · 2.7 min</w:t>
            </w:r>
          </w:p>
        </w:tc>
      </w:tr>
    </w:tbl>
    <w:p>
      <w:pPr>
        <w:spacing w:after="0"/>
      </w:pPr>
    </w:p>
    <w:p>
      <w:r>
        <w:t>Comando equivalente de cierre (paths explícitos de los 24 specs): ejecutar Playwright con --project=chromium --workers=1 --retries=0 --reporter=list. Los bloques también se validaron con repeat-each=2 y, en casos frágiles, con repeticiones adicionales antes del cierre global.</w:t>
      </w:r>
    </w:p>
    <w:p>
      <w:pPr>
        <w:pStyle w:val="Heading1"/>
      </w:pPr>
      <w:r>
        <w:t>10. Archivos a entregar junto con este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Entrega recomendada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Documento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Este archivo .docx (o su PDF si se exporta).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Código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Carpetas tests/ y specs/ comprimidas en .zip, o enlace al repositorio.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Repositorio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github.com/ginavillanueva/App-Deteccion-Prod-M4/tree/modulo-bpmn-workflow-engine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Evidencia adicional obligatoria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t>Incluida: terminal global 24 passed y reporte HTML Playwright de la misma corrida, ambos anotados sobre la captura.</w:t>
            </w:r>
          </w:p>
        </w:tc>
      </w:tr>
    </w:tbl>
    <w:p>
      <w:pPr>
        <w:spacing w:after="0"/>
      </w:pPr>
    </w:p>
    <w:p>
      <w:pPr>
        <w:pStyle w:val="Heading1"/>
      </w:pPr>
      <w:r>
        <w:t>11. Checklist de cumplimiento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74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Equipo y producto; integrante; agente/IDE/modelo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74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Inventario completo + test que cubre cada flujo</w:t>
            </w:r>
          </w:p>
        </w:tc>
        <w:tc>
          <w:tcPr>
            <w:tcW w:type="dxa" w:w="25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Tabla de auditoría por test + totales Planner/Generator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74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Anclas agregadas/empleadas y pantalla</w:t>
            </w:r>
          </w:p>
        </w:tc>
        <w:tc>
          <w:tcPr>
            <w:tcW w:type="dxa" w:w="25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Captura terminal suite completa verde, anotada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74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Captura HTML Playwright misma corrida, anotada</w:t>
            </w:r>
          </w:p>
        </w:tc>
        <w:tc>
          <w:tcPr>
            <w:tcW w:type="dxa" w:w="2592"/>
            <w:vAlign w:val="center"/>
            <w:shd w:fill="EAF7EE"/>
          </w:tcPr>
          <w:p>
            <w:r>
              <w:t>Cumplido — All 24 / Passed 24 / Failed 0 / 2.7 min</w:t>
            </w:r>
          </w:p>
        </w:tc>
      </w:tr>
      <w:tr>
        <w:trPr>
          <w:cantSplit/>
        </w:trPr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Tokens Planner/Generator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Reportado como N/D: no expuestos por interfaz</w:t>
            </w:r>
          </w:p>
        </w:tc>
      </w:tr>
      <w:tr>
        <w:trPr>
          <w:cantSplit/>
        </w:trPr>
        <w:tc>
          <w:tcPr>
            <w:tcW w:type="dxa" w:w="74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Qué no se pudo probar E2E y por qué</w:t>
            </w:r>
          </w:p>
        </w:tc>
        <w:tc>
          <w:tcPr>
            <w:tcW w:type="dxa" w:w="25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tests/ + specs/ zip o enlace repo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Enlace repo incluido; adjuntar ZIP si se prefiere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AF7EE"/>
          </w:tcPr>
          <w:p>
            <w:r/>
            <w:r>
              <w:rPr>
                <w:b/>
              </w:rPr>
              <w:t>Cierre</w:t>
              <w:br/>
            </w:r>
            <w:r>
              <w:t>La evidencia consolidada demuestra 24/24 tests E2E implementados y aprobados en una misma corrida global: 24 passed, 0 failed, Chromium, 1 worker, 0 retries, 2.7 min. También se incorporó el reporte HTML de esa misma corrida con All 24, Passed 24 y Failed 0, junto con capturas consecutivas de la lista de tests. El paquete documental queda alineado con la consigna; la única métrica reportada como N/D son los tokens de entrada/salida, porque la interfaz utilizada no expuso contadores verificables y no se inventaron valores.</w:t>
            </w:r>
          </w:p>
        </w:tc>
      </w:tr>
    </w:tbl>
    <w:p>
      <w:pPr>
        <w:spacing w:after="0"/>
      </w:pP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Gina Fabiana Villanueva Viscarra · 11 de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APP DETECCIÓN PROD · ENTREGABLE PLAYWRIGHT E2E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7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75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