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278"/>
          <w:sz w:val="22"/>
        </w:rPr>
        <w:t>DIRECCIÓN DE POSGRADO · FCYT</w:t>
      </w:r>
    </w:p>
    <w:p/>
    <w:p>
      <w:pPr>
        <w:jc w:val="center"/>
      </w:pPr>
      <w:r>
        <w:rPr>
          <w:b/>
          <w:color w:val="D26900"/>
          <w:sz w:val="30"/>
        </w:rPr>
        <w:t>AVANCE DE ENTREGABLE</w:t>
      </w:r>
    </w:p>
    <w:p>
      <w:pPr>
        <w:jc w:val="center"/>
      </w:pPr>
      <w:r>
        <w:rPr>
          <w:b/>
          <w:color w:val="072242"/>
          <w:sz w:val="46"/>
        </w:rPr>
        <w:t>Módulo 6 · Día 6 · Nivel 4 — Agente + MCP</w:t>
      </w:r>
    </w:p>
    <w:p>
      <w:pPr>
        <w:jc w:val="center"/>
      </w:pPr>
      <w:r>
        <w:rPr>
          <w:b/>
          <w:sz w:val="40"/>
        </w:rPr>
        <w:t>Proyecto: App Detección Prod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1389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_Dia6_Infogra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38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Referencia de la sesión: arquitectura Agente + MCP.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4FB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5083"/>
          </w:tcPr>
          <w:p>
            <w:r>
              <w:t>Maestría en Desarrollo de Productos de Software con IA</w:t>
            </w:r>
          </w:p>
        </w:tc>
      </w:tr>
      <w:tr>
        <w:tc>
          <w:tcPr>
            <w:tcW w:type="dxa" w:w="5083"/>
            <w:shd w:fill="EAF4FB"/>
          </w:tcPr>
          <w:p>
            <w:r>
              <w:rPr>
                <w:b/>
              </w:rPr>
              <w:t>Docente del Día 6</w:t>
            </w:r>
          </w:p>
        </w:tc>
        <w:tc>
          <w:tcPr>
            <w:tcW w:type="dxa" w:w="5083"/>
          </w:tcPr>
          <w:p>
            <w:r>
              <w:t>M.Sc. Luis Marcelo Garay Choqueribe</w:t>
            </w:r>
          </w:p>
        </w:tc>
      </w:tr>
      <w:tr>
        <w:tc>
          <w:tcPr>
            <w:tcW w:type="dxa" w:w="5083"/>
            <w:shd w:fill="EAF4FB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5083"/>
          </w:tcPr>
          <w:p>
            <w:r>
              <w:t>Gina Fabiana Villanueva Viscarra</w:t>
            </w:r>
          </w:p>
        </w:tc>
      </w:tr>
      <w:tr>
        <w:tc>
          <w:tcPr>
            <w:tcW w:type="dxa" w:w="5083"/>
            <w:shd w:fill="EAF4FB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5083"/>
          </w:tcPr>
          <w:p>
            <w:r>
              <w:t>App Detección Prod</w:t>
            </w:r>
          </w:p>
        </w:tc>
      </w:tr>
      <w:tr>
        <w:tc>
          <w:tcPr>
            <w:tcW w:type="dxa" w:w="5083"/>
            <w:shd w:fill="EAF4FB"/>
          </w:tcPr>
          <w:p>
            <w:r>
              <w:rPr>
                <w:b/>
              </w:rPr>
              <w:t>Fecha del avance</w:t>
            </w:r>
          </w:p>
        </w:tc>
        <w:tc>
          <w:tcPr>
            <w:tcW w:type="dxa" w:w="5083"/>
          </w:tcPr>
          <w:p>
            <w:r>
              <w:t>13 de agosto de 2026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/>
        </w:rPr>
        <w:t xml:space="preserve">Objetivo del avance. </w:t>
      </w:r>
      <w:r>
        <w:t>Evolucionar App Detección Prod desde el Tool Calling local hacia una arquitectura de Agente ReAct + MCP, manteniendo trazabilidad, separación de responsabilidades y acceso controlado a los datos.</w:t>
      </w:r>
    </w:p>
    <w:p>
      <w:r>
        <w:rPr>
          <w:b/>
        </w:rPr>
        <w:t xml:space="preserve">Resultado alcanzado. </w:t>
      </w:r>
      <w:r>
        <w:t>Se implementó y probó un agente local con Ollama, un servidor MCP con transporte stdio, un cliente MCP que descubre herramientas mediante tools/list, un agente conectado a MCP que ejecuta tools/call, guardrails de cobertura/fidelidad, una base SQLite de demostración y una interfaz Streamlit para exhibir el proceso completo.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vAlign w:val="center"/>
          </w:tcPr>
          <w:p>
            <w:r>
              <w:rPr>
                <w:b/>
                <w:color w:val="004278"/>
              </w:rPr>
              <w:t xml:space="preserve">Estado actual: </w:t>
            </w:r>
            <w:r>
              <w:t>La implementación central Agente + MCP está funcional y demostrable. Para cerrar exactamente la Definition of Done del material docente aún se recomienda agregar POST /agente con respuesta + traza (y tokens si el docente exige la fase 6 completa).</w:t>
            </w:r>
          </w:p>
        </w:tc>
      </w:tr>
    </w:tbl>
    <w:p/>
    <w:p>
      <w:pPr>
        <w:pStyle w:val="Heading1"/>
      </w:pPr>
      <w:r>
        <w:t>2. Compromiso de avance asumido</w:t>
      </w:r>
    </w:p>
    <w:p>
      <w:r>
        <w:t>Desarrollar e integrar Agente + MCP sobre App Detección Prod, permitiendo consultar productos próximos a vencer, cambios de precio registrados en sala y acciones comerciales, mediante un servidor MCP que exponga herramientas estructuradas y controladas. El cambio de precio es informativo y de trazabilidad; no implica aprobación por parte del agente.</w:t>
      </w:r>
    </w:p>
    <w:p>
      <w:pPr>
        <w:pStyle w:val="ListBullet"/>
      </w:pPr>
      <w:r>
        <w:t>Productos próximos a vencer: fecha, cantidad, tienda, precio, estado y evidencia.</w:t>
      </w:r>
    </w:p>
    <w:p>
      <w:pPr>
        <w:pStyle w:val="ListBullet"/>
      </w:pPr>
      <w:r>
        <w:t>Cambios de precio: precio anterior, precio nuevo, variación, quién registró y fecha; sin aprobación automática.</w:t>
      </w:r>
    </w:p>
    <w:p>
      <w:pPr>
        <w:pStyle w:val="ListBullet"/>
      </w:pPr>
      <w:r>
        <w:t>Acciones comerciales: descuentos, bandeos, promociones u otras acciones registradas, junto con estado, responsable y evidencia.</w:t>
      </w:r>
    </w:p>
    <w:p>
      <w:pPr>
        <w:pStyle w:val="ListBullet"/>
      </w:pPr>
      <w:r>
        <w:t>Servidor MCP propio para descubrir y utilizar herramientas de forma estándar.</w:t>
      </w:r>
    </w:p>
    <w:p>
      <w:pPr>
        <w:pStyle w:val="Heading1"/>
      </w:pPr>
      <w:r>
        <w:t>3. Alineación con la Definition of Done del Día 6</w:t>
      </w:r>
    </w:p>
    <w:p>
      <w:r>
        <w:t>El material docente del Módulo 6 define como objetivos principales: bucle ReAct con tope, consulta multipaso, cuatro tools en MCP, descubrimiento por protocolo y un endpoint POST /agente con respuesta y traza. El avance actual queda así: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3D73"/>
          </w:tcPr>
          <w:p>
            <w:r>
              <w:rPr>
                <w:b/>
                <w:color w:val="FFFFFF"/>
              </w:rPr>
              <w:t>Requisito del Día 6</w:t>
            </w:r>
          </w:p>
        </w:tc>
        <w:tc>
          <w:tcPr>
            <w:tcW w:type="dxa" w:w="3389"/>
            <w:shd w:fill="0B3D73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389"/>
            <w:shd w:fill="0B3D73"/>
          </w:tcPr>
          <w:p>
            <w:r>
              <w:rPr>
                <w:b/>
                <w:color w:val="FFFFFF"/>
              </w:rPr>
              <w:t>Evidencia / observación</w:t>
            </w:r>
          </w:p>
        </w:tc>
      </w:tr>
      <w:tr>
        <w:tc>
          <w:tcPr>
            <w:tcW w:type="dxa" w:w="3389"/>
            <w:vAlign w:val="center"/>
          </w:tcPr>
          <w:p>
            <w:r>
              <w:t>Bucle ReAct con tope de pasos</w:t>
            </w:r>
          </w:p>
        </w:tc>
        <w:tc>
          <w:tcPr>
            <w:tcW w:type="dxa" w:w="3389"/>
            <w:shd w:fill="E2F0D9"/>
            <w:vAlign w:val="center"/>
          </w:tcPr>
          <w:p>
            <w:r>
              <w:t>Cumplido</w:t>
            </w:r>
          </w:p>
        </w:tc>
        <w:tc>
          <w:tcPr>
            <w:tcW w:type="dxa" w:w="3389"/>
            <w:vAlign w:val="center"/>
          </w:tcPr>
          <w:p>
            <w:r>
              <w:t>MAX_PASOS = 6; traza de acción/observación/final.</w:t>
            </w:r>
          </w:p>
        </w:tc>
      </w:tr>
      <w:tr>
        <w:tc>
          <w:tcPr>
            <w:tcW w:type="dxa" w:w="3389"/>
            <w:vAlign w:val="center"/>
          </w:tcPr>
          <w:p>
            <w:r>
              <w:t>Pregunta multipaso encadenando &gt;=2 herramientas</w:t>
            </w:r>
          </w:p>
        </w:tc>
        <w:tc>
          <w:tcPr>
            <w:tcW w:type="dxa" w:w="3389"/>
            <w:shd w:fill="E2F0D9"/>
            <w:vAlign w:val="center"/>
          </w:tcPr>
          <w:p>
            <w:r>
              <w:t>Cumplido</w:t>
            </w:r>
          </w:p>
        </w:tc>
        <w:tc>
          <w:tcPr>
            <w:tcW w:type="dxa" w:w="3389"/>
            <w:vAlign w:val="center"/>
          </w:tcPr>
          <w:p>
            <w:r>
              <w:t>Se demostraron detalle, cambios de precio y acciones comerciales en una misma consulta.</w:t>
            </w:r>
          </w:p>
        </w:tc>
      </w:tr>
      <w:tr>
        <w:tc>
          <w:tcPr>
            <w:tcW w:type="dxa" w:w="3389"/>
            <w:vAlign w:val="center"/>
          </w:tcPr>
          <w:p>
            <w:r>
              <w:t>4 tools publicadas en servidor MCP propio</w:t>
            </w:r>
          </w:p>
        </w:tc>
        <w:tc>
          <w:tcPr>
            <w:tcW w:type="dxa" w:w="3389"/>
            <w:shd w:fill="E2F0D9"/>
            <w:vAlign w:val="center"/>
          </w:tcPr>
          <w:p>
            <w:r>
              <w:t>Cumplido</w:t>
            </w:r>
          </w:p>
        </w:tc>
        <w:tc>
          <w:tcPr>
            <w:tcW w:type="dxa" w:w="3389"/>
            <w:vAlign w:val="center"/>
          </w:tcPr>
          <w:p>
            <w:r>
              <w:t>FastMCP publica 4 herramientas por stdio.</w:t>
            </w:r>
          </w:p>
        </w:tc>
      </w:tr>
      <w:tr>
        <w:tc>
          <w:tcPr>
            <w:tcW w:type="dxa" w:w="3389"/>
            <w:vAlign w:val="center"/>
          </w:tcPr>
          <w:p>
            <w:r>
              <w:t>Cliente descubre tools por protocolo</w:t>
            </w:r>
          </w:p>
        </w:tc>
        <w:tc>
          <w:tcPr>
            <w:tcW w:type="dxa" w:w="3389"/>
            <w:shd w:fill="E2F0D9"/>
            <w:vAlign w:val="center"/>
          </w:tcPr>
          <w:p>
            <w:r>
              <w:t>Cumplido</w:t>
            </w:r>
          </w:p>
        </w:tc>
        <w:tc>
          <w:tcPr>
            <w:tcW w:type="dxa" w:w="3389"/>
            <w:vAlign w:val="center"/>
          </w:tcPr>
          <w:p>
            <w:r>
              <w:t>initialize -&gt; tools/list; sin importar directamente las definiciones en el agente MCP.</w:t>
            </w:r>
          </w:p>
        </w:tc>
      </w:tr>
      <w:tr>
        <w:tc>
          <w:tcPr>
            <w:tcW w:type="dxa" w:w="3389"/>
            <w:vAlign w:val="center"/>
          </w:tcPr>
          <w:p>
            <w:r>
              <w:t>Escritura solo con confirmación explícita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t>No aplica en este alcance</w:t>
            </w:r>
          </w:p>
        </w:tc>
        <w:tc>
          <w:tcPr>
            <w:tcW w:type="dxa" w:w="3389"/>
            <w:vAlign w:val="center"/>
          </w:tcPr>
          <w:p>
            <w:r>
              <w:t>Las herramientas publicadas son de consulta. Los cambios de precio son informativos; el agente no aprueba ni modifica precios.</w:t>
            </w:r>
          </w:p>
        </w:tc>
      </w:tr>
      <w:tr>
        <w:tc>
          <w:tcPr>
            <w:tcW w:type="dxa" w:w="3389"/>
            <w:vAlign w:val="center"/>
          </w:tcPr>
          <w:p>
            <w:r>
              <w:t>POST /agente con respuesta + traza</w:t>
            </w:r>
          </w:p>
        </w:tc>
        <w:tc>
          <w:tcPr>
            <w:tcW w:type="dxa" w:w="3389"/>
            <w:shd w:fill="FFF2CC"/>
            <w:vAlign w:val="center"/>
          </w:tcPr>
          <w:p>
            <w:r>
              <w:t>Pendiente para cierre final</w:t>
            </w:r>
          </w:p>
        </w:tc>
        <w:tc>
          <w:tcPr>
            <w:tcW w:type="dxa" w:w="3389"/>
            <w:vAlign w:val="center"/>
          </w:tcPr>
          <w:p>
            <w:r>
              <w:t>La demo Streamlit ya muestra respuesta y traza, pero falta exponer el endpoint REST solicitado en la Definition of Done.</w:t>
            </w:r>
          </w:p>
        </w:tc>
      </w:tr>
      <w:tr>
        <w:tc>
          <w:tcPr>
            <w:tcW w:type="dxa" w:w="3389"/>
            <w:vAlign w:val="center"/>
          </w:tcPr>
          <w:p>
            <w:r>
              <w:t>Tokens en la respuesta/telemetría</w:t>
            </w:r>
          </w:p>
        </w:tc>
        <w:tc>
          <w:tcPr>
            <w:tcW w:type="dxa" w:w="3389"/>
            <w:shd w:fill="FFF2CC"/>
            <w:vAlign w:val="center"/>
          </w:tcPr>
          <w:p>
            <w:r>
              <w:t>Pendiente si se exige Fase 6 completa</w:t>
            </w:r>
          </w:p>
        </w:tc>
        <w:tc>
          <w:tcPr>
            <w:tcW w:type="dxa" w:w="3389"/>
            <w:vAlign w:val="center"/>
          </w:tcPr>
          <w:p>
            <w:r>
              <w:t>El material de la sesión menciona respuesta + traza + tokens en la fase POST /agente.</w:t>
            </w:r>
          </w:p>
        </w:tc>
      </w:tr>
    </w:tbl>
    <w:p>
      <w:pPr>
        <w:pStyle w:val="Heading1"/>
      </w:pPr>
      <w:r>
        <w:t>4. Arquitectura implementada</w:t>
      </w:r>
    </w:p>
    <w:p>
      <w:r>
        <w:rPr>
          <w:rFonts w:ascii="Consolas" w:hAnsi="Consolas"/>
          <w:sz w:val="19"/>
        </w:rPr>
        <w:t>Usuario</w:t>
        <w:br/>
        <w:t xml:space="preserve">  ↓</w:t>
        <w:br/>
        <w:t>Interfaz Streamlit / consulta</w:t>
        <w:br/>
        <w:t xml:space="preserve">  ↓</w:t>
        <w:br/>
        <w:t>Agente ReAct (MAX_PASOS=6 + guardrails)</w:t>
        <w:br/>
        <w:t xml:space="preserve">  ↓</w:t>
        <w:br/>
        <w:t>Ollama llama3.2:3b-instruct-q4_K_M</w:t>
        <w:br/>
        <w:t xml:space="preserve">  ↓ tool_calls</w:t>
        <w:br/>
        <w:t>Cliente MCP (ClientSession)</w:t>
        <w:br/>
        <w:t xml:space="preserve">  ↓ initialize → tools/list → tools/call</w:t>
        <w:br/>
        <w:t>stdio / JSON-RPC</w:t>
        <w:br/>
        <w:t xml:space="preserve">  ↓</w:t>
        <w:br/>
        <w:t>Servidor MCP FastMCP</w:t>
        <w:br/>
        <w:t xml:space="preserve">  ↓</w:t>
        <w:br/>
        <w:t>Tools de dominio</w:t>
        <w:br/>
        <w:t xml:space="preserve">  ↓</w:t>
        <w:br/>
        <w:t>SQLite (tool_calling_demo.db)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6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1b20cc-5c3c-44f6-8993-6512794659f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Figura 1. Archivo agente_mcp.py: agente ReAct conectado a MCP.</w:t>
      </w:r>
    </w:p>
    <w:p>
      <w:pPr>
        <w:pStyle w:val="Heading1"/>
      </w:pPr>
      <w:r>
        <w:t>5. Desarrollo realizado por fases</w:t>
      </w:r>
    </w:p>
    <w:p>
      <w:pPr>
        <w:pStyle w:val="Heading2"/>
      </w:pPr>
      <w:r>
        <w:t>Fase A — Base de datos y herramientas</w:t>
      </w:r>
    </w:p>
    <w:p>
      <w:r>
        <w:t>Se creó/validó SQLite y las funciones de consulta para vencimientos, cambios de precio y acciones comerciales.</w:t>
      </w:r>
    </w:p>
    <w:p>
      <w:pPr>
        <w:pStyle w:val="Heading2"/>
      </w:pPr>
      <w:r>
        <w:t>Fase B — Tool Calling local</w:t>
      </w:r>
    </w:p>
    <w:p>
      <w:r>
        <w:t>Se validó que Ollama seleccione herramientas autorizadas y que Python ejecute las consultas sobre SQLite.</w:t>
      </w:r>
    </w:p>
    <w:p>
      <w:pPr>
        <w:pStyle w:val="Heading2"/>
      </w:pPr>
      <w:r>
        <w:t>Fase C — Agente ReAct local</w:t>
      </w:r>
    </w:p>
    <w:p>
      <w:r>
        <w:t>Se implementó el bucle modelo → acción → observación → respuesta, con MAX_PASOS=6 y traza auditable.</w:t>
      </w:r>
    </w:p>
    <w:p>
      <w:pPr>
        <w:pStyle w:val="Heading2"/>
      </w:pPr>
      <w:r>
        <w:t>Fase D — Guardrails</w:t>
      </w:r>
    </w:p>
    <w:p>
      <w:r>
        <w:t>Se agregaron controles de cobertura, fidelidad y reutilización de tools para evitar respuestas sin evidencia, interpretaciones indebidas y llamadas repetidas.</w:t>
      </w:r>
    </w:p>
    <w:p>
      <w:pPr>
        <w:pStyle w:val="Heading2"/>
      </w:pPr>
      <w:r>
        <w:t>Fase E — MCP</w:t>
      </w:r>
    </w:p>
    <w:p>
      <w:r>
        <w:t>Se instaló mcp 1.29.0, se publicó servidor FastMCP por stdio, se implementó cliente MCP y se verificaron tools/list y tools/call.</w:t>
      </w:r>
    </w:p>
    <w:p>
      <w:pPr>
        <w:pStyle w:val="Heading2"/>
      </w:pPr>
      <w:r>
        <w:t>Fase F — Agente + MCP</w:t>
      </w:r>
    </w:p>
    <w:p>
      <w:r>
        <w:t>El mismo enfoque ReAct se conectó a tools descubiertas dinámicamente por MCP; las acciones se ejecutan mediante session.call_tool().</w:t>
      </w:r>
    </w:p>
    <w:p>
      <w:pPr>
        <w:pStyle w:val="Heading2"/>
      </w:pPr>
      <w:r>
        <w:t>Fase G — Demo Streamlit</w:t>
      </w:r>
    </w:p>
    <w:p>
      <w:r>
        <w:t>Se creó una interfaz visual para mostrar estado de la arquitectura, consulta, respuesta final, tools utilizadas, proceso ReAct, observaciones, traza JSON y arquitectura.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00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00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Figura 2. Herramientas autorizadas en la etapa inicial de Tool Calling.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94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41872b-5436-4609-b470-9007dd7619a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Figura 3. Esquema SQLite usado por productos, cambios de precio y acciones comerciales.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85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2174e-7aed-4ebf-9861-d64e2de1e0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5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Figura 4. Validación de la base SQLite y conteo de registros de demostración.</w:t>
      </w:r>
    </w:p>
    <w:p>
      <w:pPr>
        <w:pStyle w:val="Heading1"/>
      </w:pPr>
      <w:r>
        <w:t>6. Capacidades funcionales demostradas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0B3D73"/>
          </w:tcPr>
          <w:p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2541"/>
            <w:shd w:fill="0B3D73"/>
          </w:tcPr>
          <w:p>
            <w:r>
              <w:rPr>
                <w:b/>
                <w:color w:val="FFFFFF"/>
              </w:rPr>
              <w:t>Tool MCP</w:t>
            </w:r>
          </w:p>
        </w:tc>
        <w:tc>
          <w:tcPr>
            <w:tcW w:type="dxa" w:w="2541"/>
            <w:shd w:fill="0B3D73"/>
          </w:tcPr>
          <w:p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2541"/>
            <w:shd w:fill="0B3D73"/>
          </w:tcPr>
          <w:p>
            <w:r>
              <w:rPr>
                <w:b/>
                <w:color w:val="FFFFFF"/>
              </w:rPr>
              <w:t>Resultado demostrado</w:t>
            </w:r>
          </w:p>
        </w:tc>
      </w:tr>
      <w:tr>
        <w:tc>
          <w:tcPr>
            <w:tcW w:type="dxa" w:w="2541"/>
          </w:tcPr>
          <w:p>
            <w:r>
              <w:t>Próximos a vencer</w:t>
            </w:r>
          </w:p>
        </w:tc>
        <w:tc>
          <w:tcPr>
            <w:tcW w:type="dxa" w:w="2541"/>
          </w:tcPr>
          <w:p>
            <w:r>
              <w:t>buscar_productos_proximos_a_vencer</w:t>
            </w:r>
          </w:p>
        </w:tc>
        <w:tc>
          <w:tcPr>
            <w:tcW w:type="dxa" w:w="2541"/>
          </w:tcPr>
          <w:p>
            <w:r>
              <w:t>productos_vencimiento</w:t>
            </w:r>
          </w:p>
        </w:tc>
        <w:tc>
          <w:tcPr>
            <w:tcW w:type="dxa" w:w="2541"/>
          </w:tcPr>
          <w:p>
            <w:r>
              <w:t>Consulta dentro de ventana de días, por tienda/sala, con evidencia.</w:t>
            </w:r>
          </w:p>
        </w:tc>
      </w:tr>
      <w:tr>
        <w:tc>
          <w:tcPr>
            <w:tcW w:type="dxa" w:w="2541"/>
          </w:tcPr>
          <w:p>
            <w:r>
              <w:t>Detalle de producto</w:t>
            </w:r>
          </w:p>
        </w:tc>
        <w:tc>
          <w:tcPr>
            <w:tcW w:type="dxa" w:w="2541"/>
          </w:tcPr>
          <w:p>
            <w:r>
              <w:t>consultar_detalle_producto</w:t>
            </w:r>
          </w:p>
        </w:tc>
        <w:tc>
          <w:tcPr>
            <w:tcW w:type="dxa" w:w="2541"/>
          </w:tcPr>
          <w:p>
            <w:r>
              <w:t>productos_vencimiento</w:t>
            </w:r>
          </w:p>
        </w:tc>
        <w:tc>
          <w:tcPr>
            <w:tcW w:type="dxa" w:w="2541"/>
          </w:tcPr>
          <w:p>
            <w:r>
              <w:t>Producto, sala, vencimiento, cantidad, precio actual, estado y evidencia.</w:t>
            </w:r>
          </w:p>
        </w:tc>
      </w:tr>
      <w:tr>
        <w:tc>
          <w:tcPr>
            <w:tcW w:type="dxa" w:w="2541"/>
          </w:tcPr>
          <w:p>
            <w:r>
              <w:t>Cambios de precio</w:t>
            </w:r>
          </w:p>
        </w:tc>
        <w:tc>
          <w:tcPr>
            <w:tcW w:type="dxa" w:w="2541"/>
          </w:tcPr>
          <w:p>
            <w:r>
              <w:t>consultar_cambios_precio</w:t>
            </w:r>
          </w:p>
        </w:tc>
        <w:tc>
          <w:tcPr>
            <w:tcW w:type="dxa" w:w="2541"/>
          </w:tcPr>
          <w:p>
            <w:r>
              <w:t>cambios_precio + productos_vencimiento</w:t>
            </w:r>
          </w:p>
        </w:tc>
        <w:tc>
          <w:tcPr>
            <w:tcW w:type="dxa" w:w="2541"/>
          </w:tcPr>
          <w:p>
            <w:r>
              <w:t>Precio anterior/nuevo, variación, registrado por y fecha. Solo trazabilidad.</w:t>
            </w:r>
          </w:p>
        </w:tc>
      </w:tr>
      <w:tr>
        <w:tc>
          <w:tcPr>
            <w:tcW w:type="dxa" w:w="2541"/>
          </w:tcPr>
          <w:p>
            <w:r>
              <w:t>Acciones comerciales</w:t>
            </w:r>
          </w:p>
        </w:tc>
        <w:tc>
          <w:tcPr>
            <w:tcW w:type="dxa" w:w="2541"/>
          </w:tcPr>
          <w:p>
            <w:r>
              <w:t>consultar_acciones_comerciales</w:t>
            </w:r>
          </w:p>
        </w:tc>
        <w:tc>
          <w:tcPr>
            <w:tcW w:type="dxa" w:w="2541"/>
          </w:tcPr>
          <w:p>
            <w:r>
              <w:t>acciones_comerciales + productos_vencimiento</w:t>
            </w:r>
          </w:p>
        </w:tc>
        <w:tc>
          <w:tcPr>
            <w:tcW w:type="dxa" w:w="2541"/>
          </w:tcPr>
          <w:p>
            <w:r>
              <w:t>Tipo de acción, estado, responsable, fecha y evidencia.</w:t>
            </w:r>
          </w:p>
        </w:tc>
      </w:tr>
    </w:tbl>
    <w:p>
      <w:pPr>
        <w:pStyle w:val="Heading1"/>
      </w:pPr>
      <w:r>
        <w:t>7. Pruebas ejecutadas y resultados</w:t>
      </w:r>
    </w:p>
    <w:p>
      <w:pPr>
        <w:pStyle w:val="ListBullet"/>
      </w:pPr>
      <w:r>
        <w:t>Compilación de módulos Python mediante py_compile sin errores.</w:t>
      </w:r>
    </w:p>
    <w:p>
      <w:pPr>
        <w:pStyle w:val="ListBullet"/>
      </w:pPr>
      <w:r>
        <w:t>Verificación de Ollama y modelo llama3.2:3b-instruct-q4_K_M.</w:t>
      </w:r>
    </w:p>
    <w:p>
      <w:pPr>
        <w:pStyle w:val="ListBullet"/>
      </w:pPr>
      <w:r>
        <w:t>tools/list: 4 herramientas MCP descubiertas con descripción e input schema.</w:t>
      </w:r>
    </w:p>
    <w:p>
      <w:pPr>
        <w:pStyle w:val="ListBullet"/>
      </w:pPr>
      <w:r>
        <w:t>tools/call: detalle de producto, cambios de precio y acciones comerciales con isError=false.</w:t>
      </w:r>
    </w:p>
    <w:p>
      <w:pPr>
        <w:pStyle w:val="ListBullet"/>
      </w:pPr>
      <w:r>
        <w:t>Agente ReAct local: STATUS=OK, traza Acción/Observación/Final y guardrails.</w:t>
      </w:r>
    </w:p>
    <w:p>
      <w:pPr>
        <w:pStyle w:val="ListBullet"/>
      </w:pPr>
      <w:r>
        <w:t>Agente + MCP: mcp_discovery, via=MCP, operation=tools/call y transport=stdio visibles en la traza.</w:t>
      </w:r>
    </w:p>
    <w:p>
      <w:pPr>
        <w:pStyle w:val="ListBullet"/>
      </w:pPr>
      <w:r>
        <w:t>Consulta multipaso: respuesta final integra vencimiento, cantidad, precio, cambio registrado, acción DESCUENTO, estado PENDIENTE y evidencia.</w:t>
      </w:r>
    </w:p>
    <w:p>
      <w:pPr>
        <w:pStyle w:val="ListBullet"/>
      </w:pPr>
      <w:r>
        <w:t>Interfaz Streamlit: Ollama activo, 4 tools MCP, 9 registros demo y proceso visual navegable.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61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9c061-c2b6-4330-b240-27aa27f9dd6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Figura 5. Pantalla principal de la demo Streamlit con estado de arquitectura y flujo.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661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361480-896d-4e57-9fb0-80c7be2ca2a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Figura 6. Traza visual ReAct + MCP: descubrimiento, acción y operación tools/call.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255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396a15-7f65-4802-b1a5-95bb06ac8e9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Figura 7. Herramientas descubiertas dinámicamente mediante initialize → tools/list.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255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c73e8b-6eb4-4a11-9bd5-4c0caae092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Figura 8. Resultado de la ejecución y pestañas de evidencia técnica en Streamlit.</w:t>
      </w:r>
    </w:p>
    <w:p>
      <w:pPr>
        <w:pStyle w:val="Heading1"/>
      </w:pPr>
      <w:r>
        <w:t>8. Controles y guardrails incorporados</w:t>
      </w:r>
    </w:p>
    <w:p>
      <w:pPr>
        <w:pStyle w:val="ListBullet"/>
      </w:pPr>
      <w:r>
        <w:t>MAX_PASOS=6: frena el bucle agentic.</w:t>
      </w:r>
    </w:p>
    <w:p>
      <w:pPr>
        <w:pStyle w:val="ListBullet"/>
      </w:pPr>
      <w:r>
        <w:t>Guardrail de cobertura: evita que el modelo responda sin consultar todas las categorías solicitadas.</w:t>
      </w:r>
    </w:p>
    <w:p>
      <w:pPr>
        <w:pStyle w:val="ListBullet"/>
      </w:pPr>
      <w:r>
        <w:t>Guardrail de fidelidad: valida estados literales, evidencia y acciones comerciales observadas.</w:t>
      </w:r>
    </w:p>
    <w:p>
      <w:pPr>
        <w:pStyle w:val="ListBullet"/>
      </w:pPr>
      <w:r>
        <w:t>Guardrail de tool duplicada: reutiliza observaciones cuando la misma tool ya fue ejecutada con los mismos argumentos.</w:t>
      </w:r>
    </w:p>
    <w:p>
      <w:pPr>
        <w:pStyle w:val="ListBullet"/>
      </w:pPr>
      <w:r>
        <w:t>Fallback seguro: si la reescritura del modelo sigue violando reglas, Python arma una respuesta desde observaciones verificadas.</w:t>
      </w:r>
    </w:p>
    <w:p>
      <w:pPr>
        <w:pStyle w:val="ListBullet"/>
      </w:pPr>
      <w:r>
        <w:t>Política de precio: el agente consulta y comunica cambios registrados; no aprueba, rechaza ni modifica precios.</w:t>
      </w:r>
    </w:p>
    <w:p>
      <w:pPr>
        <w:pStyle w:val="Heading1"/>
      </w:pPr>
      <w:r>
        <w:t>9. Preparación del repositorio para GitHub</w:t>
      </w:r>
    </w:p>
    <w:p>
      <w:r>
        <w:t>La versión a subir debe ser reproducible y no debe incluir el entorno virtual ni secretos. Estructura recomendada:</w:t>
      </w:r>
    </w:p>
    <w:p>
      <w:r>
        <w:rPr>
          <w:rFonts w:ascii="Consolas" w:hAnsi="Consolas"/>
          <w:sz w:val="18"/>
        </w:rPr>
        <w:t>App-Deteccion-Prod-M4/</w:t>
        <w:br/>
        <w:t>└── modulo_bpmn_workflow_engine/</w:t>
        <w:br/>
        <w:t xml:space="preserve">    ├── app_demo.py</w:t>
        <w:br/>
        <w:t xml:space="preserve">    ├── README.md</w:t>
        <w:br/>
        <w:t xml:space="preserve">    ├── requirements.txt</w:t>
        <w:br/>
        <w:t xml:space="preserve">    ├── .env.example</w:t>
        <w:br/>
        <w:t xml:space="preserve">    ├── .gitignore</w:t>
        <w:br/>
        <w:t xml:space="preserve">    ├── docs/</w:t>
        <w:br/>
        <w:t xml:space="preserve">    │   └── evidencias/</w:t>
        <w:br/>
        <w:t xml:space="preserve">    └── src/</w:t>
        <w:br/>
        <w:t xml:space="preserve">        └── agent_mcp/</w:t>
        <w:br/>
        <w:t xml:space="preserve">            ├── agent.py</w:t>
        <w:br/>
        <w:t xml:space="preserve">            ├── agente_mcp.py</w:t>
        <w:br/>
        <w:t xml:space="preserve">            ├── cliente_mcp.py</w:t>
        <w:br/>
        <w:t xml:space="preserve">            ├── ollama_client.py</w:t>
        <w:br/>
        <w:t xml:space="preserve">            ├── servidor_mcp.py</w:t>
        <w:br/>
        <w:t xml:space="preserve">            └── tools.py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9D9"/>
            <w:vAlign w:val="center"/>
          </w:tcPr>
          <w:p>
            <w:r>
              <w:rPr>
                <w:b/>
                <w:color w:val="004278"/>
              </w:rPr>
              <w:t xml:space="preserve">No subir: </w:t>
            </w:r>
            <w:r>
              <w:t>.venv/, .env, __pycache__/, archivos temporales, credenciales ni bases locales que puedan regenerarse.</w:t>
            </w:r>
          </w:p>
        </w:tc>
      </w:tr>
    </w:tbl>
    <w:p/>
    <w:p>
      <w:r>
        <w:rPr>
          <w:rFonts w:ascii="Consolas" w:hAnsi="Consolas"/>
          <w:sz w:val="19"/>
        </w:rPr>
        <w:t>git status</w:t>
      </w:r>
    </w:p>
    <w:p>
      <w:r>
        <w:rPr>
          <w:rFonts w:ascii="Consolas" w:hAnsi="Consolas"/>
          <w:sz w:val="19"/>
        </w:rPr>
        <w:t>git branch --show-current</w:t>
      </w:r>
    </w:p>
    <w:p>
      <w:r>
        <w:rPr>
          <w:rFonts w:ascii="Consolas" w:hAnsi="Consolas"/>
          <w:sz w:val="19"/>
        </w:rPr>
        <w:t>git remote -v</w:t>
      </w:r>
    </w:p>
    <w:p>
      <w:r>
        <w:rPr>
          <w:rFonts w:ascii="Consolas" w:hAnsi="Consolas"/>
          <w:sz w:val="19"/>
        </w:rPr>
        <w:t>git add modulo_bpmn_workflow_engine/src/agent_mcp modulo_bpmn_workflow_engine/app_demo.py modulo_bpmn_workflow_engine/README.md modulo_bpmn_workflow_engine/requirements.txt modulo_bpmn_workflow_engine/.env.example modulo_bpmn_workflow_engine/.gitignore modulo_bpmn_workflow_engine/docs</w:t>
      </w:r>
    </w:p>
    <w:p>
      <w:r>
        <w:rPr>
          <w:rFonts w:ascii="Consolas" w:hAnsi="Consolas"/>
          <w:sz w:val="19"/>
        </w:rPr>
        <w:t>git status</w:t>
      </w:r>
    </w:p>
    <w:p>
      <w:r>
        <w:rPr>
          <w:rFonts w:ascii="Consolas" w:hAnsi="Consolas"/>
          <w:sz w:val="19"/>
        </w:rPr>
        <w:t>git commit -m "feat: integra Agente ReAct con MCP y demo Streamlit"</w:t>
      </w:r>
    </w:p>
    <w:p>
      <w:r>
        <w:rPr>
          <w:rFonts w:ascii="Consolas" w:hAnsi="Consolas"/>
          <w:sz w:val="19"/>
        </w:rPr>
        <w:t>git push origin modulo-bpmn-workflow-engine</w:t>
      </w:r>
    </w:p>
    <w:p>
      <w:pPr>
        <w:pStyle w:val="Heading1"/>
      </w:pPr>
      <w:r>
        <w:t>10. Próximos pasos para cerrar el entregable final</w:t>
      </w:r>
    </w:p>
    <w:p>
      <w:pPr>
        <w:pStyle w:val="ListNumber"/>
      </w:pPr>
      <w:r>
        <w:t>Crear endpoint POST /agente como capa REST sobre run_agent_mcp(), devolviendo como mínimo respuesta, status, steps, tools_used y trace.</w:t>
      </w:r>
    </w:p>
    <w:p>
      <w:pPr>
        <w:pStyle w:val="ListNumber"/>
      </w:pPr>
      <w:r>
        <w:t>Agregar telemetría/tokens si el docente exige la Fase 6 completa indicada en el material del Día 6.</w:t>
      </w:r>
    </w:p>
    <w:p>
      <w:pPr>
        <w:pStyle w:val="ListNumber"/>
      </w:pPr>
      <w:r>
        <w:t>Crear README.md definitivo con arquitectura, requisitos, instalación, comandos de prueba y capturas.</w:t>
      </w:r>
    </w:p>
    <w:p>
      <w:pPr>
        <w:pStyle w:val="ListNumber"/>
      </w:pPr>
      <w:r>
        <w:t>Crear requirements.txt y .env.example reproducibles.</w:t>
      </w:r>
    </w:p>
    <w:p>
      <w:pPr>
        <w:pStyle w:val="ListNumber"/>
      </w:pPr>
      <w:r>
        <w:t>Crear run_demo.bat para arrancar Streamlit con doble clic en Windows.</w:t>
      </w:r>
    </w:p>
    <w:p>
      <w:pPr>
        <w:pStyle w:val="ListNumber"/>
      </w:pPr>
      <w:r>
        <w:t>Guardar evidencias en docs/evidencias/ y realizar el commit/push final.</w:t>
      </w:r>
    </w:p>
    <w:p>
      <w:pPr>
        <w:pStyle w:val="ListNumber"/>
      </w:pPr>
      <w:r>
        <w:t>Probar el repositorio desde un clon limpio antes de la defensa.</w:t>
      </w:r>
    </w:p>
    <w:p>
      <w:pPr>
        <w:pStyle w:val="Heading1"/>
      </w:pPr>
      <w:r>
        <w:t>11. Conclusiones del avance</w:t>
      </w:r>
    </w:p>
    <w:p>
      <w:r>
        <w:t>App Detección Prod ya demuestra el salto desde Tool Calling hacia una arquitectura Agente + MCP. El modelo decide qué herramientas utilizar, el cliente descubre capacidades por protocolo, el servidor MCP estandariza el acceso y SQLite mantiene la fuente de datos. Los guardrails agregan control de cobertura, fidelidad y reutilización de resultados. La demo Streamlit permite que el docente pruebe el sistema y observe el proceso técnico sin depender de comandos extensos de terminal.</w:t>
      </w:r>
    </w:p>
    <w:p>
      <w:r>
        <w:t>El cambio de precio permanece correctamente modelado como información y trazabilidad de lo ocurrido en sala, en coherencia con el proyecto: no se implementa aprobación ni modificación automática de precios.</w:t>
      </w:r>
    </w:p>
    <w:p>
      <w:r>
        <w:br w:type="page"/>
      </w:r>
    </w:p>
    <w:p>
      <w:pPr>
        <w:pStyle w:val="Heading1"/>
      </w:pPr>
      <w:r>
        <w:t>ANEXO A. Registro completo de capturas del proceso</w:t>
      </w:r>
    </w:p>
    <w:p>
      <w:r>
        <w:t>Se incorporan todas las capturas PNG disponibles del proceso de implementación y pruebas en el historial de trabajo. El cuerpo principal del documento ya selecciona las evidencias más representativas en orden lógico; este anexo conserva el registro completo disponible, incluyendo capturas intermedias y reiteraciones de prueba.</w:t>
      </w:r>
    </w:p>
    <w:p>
      <w:pPr>
        <w:jc w:val="center"/>
      </w:pPr>
      <w:r>
        <w:rPr>
          <w:b/>
          <w:color w:val="505050"/>
          <w:sz w:val="18"/>
        </w:rPr>
        <w:t>Evidencia A.1. Captura del proceso de desarrollo y validación — archivo 017ea51e-a6a2-4c4a-9b3a-8da21c2223ea.png.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609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ea51e-a6a2-4c4a-9b3a-8da21c2223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A.2. Captura del proceso de desarrollo y validación — archivo 04a2174e-7aed-4ebf-9861-d64e2de1e047.png.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363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2174e-7aed-4ebf-9861-d64e2de1e0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A.3. Captura del proceso de desarrollo y validación — archivo 0ec73e8b-6eb4-4a11-9bd5-4c0caae092e1.png.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247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c73e8b-6eb4-4a11-9bd5-4c0caae092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A.4. Captura del proceso de desarrollo y validación — archivo 168c83c1-b5e4-44c4-8024-f5e7ae764341.png.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921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8c83c1-b5e4-44c4-8024-f5e7ae76434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A.5. Captura del proceso de desarrollo y validación — archivo 1c2ed20f-e3e2-4979-8854-5e586b986a85.png.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247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2ed20f-e3e2-4979-8854-5e586b986a8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A.6. Captura del proceso de desarrollo y validación — archivo 31a9f2eb-2554-4895-b0d2-8273166d999c.png.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12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a9f2eb-2554-4895-b0d2-8273166d999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A.7. Captura del proceso de desarrollo y validación — archivo 321779a2-fb3b-46ce-8d54-e10f785bfbcd.png.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11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1779a2-fb3b-46ce-8d54-e10f785bfbc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A.8. Captura del proceso de desarrollo y validación — archivo 37e4945d-87e4-45f0-bfac-cb2b88bf6c93.png.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734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e4945d-87e4-45f0-bfac-cb2b88bf6c9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A.9. Captura del proceso de desarrollo y validación — archivo 4be9cd41-71c6-4062-a5d1-135361f81b16.png.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749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e9cd41-71c6-4062-a5d1-135361f81b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A.10. Captura del proceso de desarrollo y validación — archivo 50655e8f-7efc-4efe-a2ac-d7eef001d5f6.png.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948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655e8f-7efc-4efe-a2ac-d7eef001d5f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A.11. Captura del proceso de desarrollo y validación — archivo 52afd44e-072e-47f7-af77-dd2a01617347.png.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038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afd44e-072e-47f7-af77-dd2a0161734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A.12. Captura del proceso de desarrollo y validación — archivo 538458ec-f7d6-4984-a9dc-e31d1eb4dd00.png.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121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8458ec-f7d6-4984-a9dc-e31d1eb4dd0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A.13. Captura del proceso de desarrollo y validación — archivo 55256558-cae6-4d7e-89bd-5d9112ff4539.png.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142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256558-cae6-4d7e-89bd-5d9112ff453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4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A.14. Captura del proceso de desarrollo y validación — archivo 5ef5b2a8-27d5-4c58-a77f-91673d3f395b.png.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08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f5b2a8-27d5-4c58-a77f-91673d3f395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8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A.15. Captura del proceso de desarrollo y validación — archivo 5f0070e9-7027-4d9c-9e5d-70c2044920c6.png.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2584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0070e9-7027-4d9c-9e5d-70c2044920c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2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A.16. Captura del proceso de desarrollo y validación — archivo 63293042-4dce-46a6-b642-811eef89d5d5.png.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744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293042-4dce-46a6-b642-811eef89d5d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A.17. Captura del proceso de desarrollo y validación — archivo 635db27b-4595-4d5d-8945-fde829239aea.png.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56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5db27b-4595-4d5d-8945-fde829239ae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A.18. Captura del proceso de desarrollo y validación — archivo 68535588-03f8-436c-9e95-c2eae112aaf6.png.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1927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535588-03f8-436c-9e95-c2eae112aaf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9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A.19. Captura del proceso de desarrollo y validación — archivo 6a9ed66d-934a-44ab-8e28-8420b255fc69.png.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982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9ed66d-934a-44ab-8e28-8420b255fc6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A.20. Captura del proceso de desarrollo y validación — archivo 6f1e5ad1-2c3b-48ad-81f2-203ff04e42df.png.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805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1e5ad1-2c3b-48ad-81f2-203ff04e42df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8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A.21. Captura del proceso de desarrollo y validación — archivo 7194aa97-e18e-46d1-9b23-fd3c12ef3949.png.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156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94aa97-e18e-46d1-9b23-fd3c12ef394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A.22. Captura del proceso de desarrollo y validación — archivo 753462a4-d61f-49ea-aa02-d9d604e2378d.png.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1012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3462a4-d61f-49ea-aa02-d9d604e2378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A.23. Captura del proceso de desarrollo y validación — archivo 7bcb5a5d-d64f-42ff-abbc-e38502898899.png.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7720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cb5a5d-d64f-42ff-abbc-e3850289889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7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A.24. Captura del proceso de desarrollo y validación — archivo 7e89c061-c2b6-4330-b240-27aa27f9dd62.png.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56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9c061-c2b6-4330-b240-27aa27f9dd6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A.25. Captura del proceso de desarrollo y validación — archivo 8050d0cd-327d-4802-aa40-30277a9f02de.png.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7889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50d0cd-327d-4802-aa40-30277a9f02d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A.26. Captura del proceso de desarrollo y validación — archivo 81396a15-7f65-4802-b1a5-95bb06ac8e9d.png.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2479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396a15-7f65-4802-b1a5-95bb06ac8e9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A.27. Captura del proceso de desarrollo y validación — archivo 888bba8d-b135-44da-b824-45365ee06eb9.png.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8058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8bba8d-b135-44da-b824-45365ee06eb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8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A.28. Captura del proceso de desarrollo y validación — archivo 8bebe8ad-bd40-46de-b239-68038378e373.png.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352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ebe8ad-bd40-46de-b239-68038378e37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A.29. Captura del proceso de desarrollo y validación — archivo 8ccc5754-7151-4059-93e0-f56b5e3585b0.png.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121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cc5754-7151-4059-93e0-f56b5e3585b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A.30. Captura del proceso de desarrollo y validación — archivo 8f4ca00c-8204-40c2-82bc-1bc212669d3b.png.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4079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4ca00c-8204-40c2-82bc-1bc212669d3b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0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A.31. Captura del proceso de desarrollo y validación — archivo 8f8df062-dc58-46b5-9ed8-7359e423bc41.png.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563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8df062-dc58-46b5-9ed8-7359e423bc4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A.32. Captura del proceso de desarrollo y validación — archivo 9c361480-896d-4e57-9fb0-80c7be2ca2a3.png.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7005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361480-896d-4e57-9fb0-80c7be2ca2a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A.33. Captura del proceso de desarrollo y validación — archivo 9c94892b-7251-4cac-8336-adf58e13a558.png.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8162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94892b-7251-4cac-8336-adf58e13a55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8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A.34. Captura del proceso de desarrollo y validación — archivo 9cd193bf-34fd-453d-953c-1e28a4f80953.png.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236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d193bf-34fd-453d-953c-1e28a4f8095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2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A.35. Captura del proceso de desarrollo y validación — archivo 9d364c54-fba8-439c-85aa-0bd53ff562d0.png.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5181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364c54-fba8-439c-85aa-0bd53ff562d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A.36. Captura del proceso de desarrollo y validación — archivo a1b611da-6f68-41a0-b302-16ded1c74243.png.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7447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b611da-6f68-41a0-b302-16ded1c7424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A.37. Captura del proceso de desarrollo y validación — archivo a38eadd1-0b7b-4357-9268-1ae732b37475.png.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773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8eadd1-0b7b-4357-9268-1ae732b3747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A.38. Captura del proceso de desarrollo y validación — archivo adda1808-c25e-4867-873c-f77a3b1d9b49.png.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606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a1808-c25e-4867-873c-f77a3b1d9b49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A.39. Captura del proceso de desarrollo y validación — archivo b2757bba-e722-4085-ba4f-022091756b32.png.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4963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757bba-e722-4085-ba4f-022091756b3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A.40. Captura del proceso de desarrollo y validación — archivo ba46b062-2157-4e2b-82e4-3997ed15c0ab.png.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1720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46b062-2157-4e2b-82e4-3997ed15c0ab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A.41. Captura del proceso de desarrollo y validación — archivo bc34f280-b4fb-4bc7-80c0-bd2f956a8381.png.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0828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34f280-b4fb-4bc7-80c0-bd2f956a838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A.42. Captura del proceso de desarrollo y validación — archivo c0c06239-de33-4a12-a57e-77e452a33d78.png.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629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c06239-de33-4a12-a57e-77e452a33d7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6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A.43. Captura del proceso de desarrollo y validación — archivo c296c929-0973-469a-a075-71efb9c26b61.png.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479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96c929-0973-469a-a075-71efb9c26b6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A.44. Captura del proceso de desarrollo y validación — archivo c31b20cc-5c3c-44f6-8993-6512794659f0.png.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773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1b20cc-5c3c-44f6-8993-6512794659f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A.45. Captura del proceso de desarrollo y validación — archivo c335a643-6e92-4bbf-a1be-a15bc281c5f1.png.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773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35a643-6e92-4bbf-a1be-a15bc281c5f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A.46. Captura del proceso de desarrollo y validación — archivo c4598dbc-2949-4082-8156-90da8496e7d1.png.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0984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598dbc-2949-4082-8156-90da8496e7d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9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A.47. Captura del proceso de desarrollo y validación — archivo ca27ce1e-e469-42e5-a3ea-ad03b5c75cee.png.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7278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27ce1e-e469-42e5-a3ea-ad03b5c75ce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2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A.48. Captura del proceso de desarrollo y validación — archivo dc68df10-8983-4e05-b724-cc5cb54bede6.png.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679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68df10-8983-4e05-b724-cc5cb54bede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A.49. Captura del proceso de desarrollo y validación — archivo de9c7ba6-a526-4ed7-8460-921d8f5a9e7b.png.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0080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9c7ba6-a526-4ed7-8460-921d8f5a9e7b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A.50. Captura del proceso de desarrollo y validación — archivo e0325e6c-f99a-4c8d-99e1-60bf3dc8eee4.png.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4793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25e6c-f99a-4c8d-99e1-60bf3dc8eee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A.51. Captura del proceso de desarrollo y validación — archivo f1821312-3226-43a4-b8a8-7ff7a2ba1cdc.png.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3468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21312-3226-43a4-b8a8-7ff7a2ba1cdc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A.52. Captura del proceso de desarrollo y validación — archivo f18a6f41-ac47-4f08-90ae-24b649f77abb.png.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352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a6f41-ac47-4f08-90ae-24b649f77abb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A.53. Captura del proceso de desarrollo y validación — archivo f341872b-5436-4609-b470-9007dd7619a7.png.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4521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41872b-5436-4609-b470-9007dd7619a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A.54. Captura del proceso de desarrollo y validación — archivo f4bc43f9-1dbc-49ff-9975-1f1d95bf346a.png.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3637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bc43f9-1dbc-49ff-9975-1f1d95bf346a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A.55. Captura del proceso de desarrollo y validación — archivo f61c33d4-691a-4895-af66-843ac1be4cc4.png.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4827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1c33d4-691a-4895-af66-843ac1be4cc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8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A.56. Captura del proceso de desarrollo y validación — archivo f79a6fb4-812d-46f2-b7fb-d5f590c14cb3.png.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9658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9a6fb4-812d-46f2-b7fb-d5f590c14cb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6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505050"/>
          <w:sz w:val="18"/>
        </w:rPr>
        <w:t>Evidencia A.57. Captura del proceso de desarrollo y validación — archivo image.png.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236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2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ANEXO B. Referencia conceptual del módulo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62193" cy="384048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ma-fase3-mcp-stdio_fina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62193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Referencia conceptual: comunicación MCP por stdio.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4499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_Dia6_Infogra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4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05050"/>
          <w:sz w:val="18"/>
        </w:rPr>
        <w:t>Referencia conceptual: Agente ReAct + servidor MCP.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App Detección Prod · Módulo 6 · Agente + MCP · Gina Fabiana Villanueva Viscarra</w:t>
    </w:r>
  </w:p>
  <w:p>
    <w:pPr>
      <w:jc w:val="right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722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5D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722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