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標楷體" w:hAnsi="標楷體" w:eastAsia="標楷體"/>
          <w:sz w:val="40"/>
          <w:szCs w:val="40"/>
        </w:rPr>
      </w:pPr>
      <w:r>
        <w:rPr>
          <w:rFonts w:ascii="標楷體" w:hAnsi="標楷體" w:eastAsia="標楷體"/>
          <w:sz w:val="40"/>
          <w:szCs w:val="40"/>
        </w:rPr>
        <w:t>機器學習與伴奏產生專案</w:t>
      </w:r>
    </w:p>
    <w:p>
      <w:pPr>
        <w:pStyle w:val="Normal"/>
        <w:jc w:val="center"/>
        <w:rPr>
          <w:rFonts w:ascii="標楷體" w:hAnsi="標楷體" w:eastAsia="標楷體"/>
          <w:sz w:val="36"/>
          <w:szCs w:val="36"/>
        </w:rPr>
      </w:pPr>
      <w:r>
        <w:rPr>
          <w:rFonts w:eastAsia="標楷體" w:ascii="標楷體" w:hAnsi="標楷體"/>
          <w:sz w:val="36"/>
          <w:szCs w:val="36"/>
        </w:rPr>
        <w:t xml:space="preserve">Automatic Accompany System </w:t>
      </w:r>
    </w:p>
    <w:p>
      <w:pPr>
        <w:pStyle w:val="Normal"/>
        <w:jc w:val="center"/>
        <w:rPr>
          <w:rFonts w:ascii="標楷體" w:hAnsi="標楷體" w:eastAsia="標楷體"/>
          <w:sz w:val="36"/>
          <w:szCs w:val="36"/>
        </w:rPr>
      </w:pPr>
      <w:r>
        <w:rPr>
          <w:rFonts w:eastAsia="標楷體" w:ascii="標楷體" w:hAnsi="標楷體"/>
          <w:sz w:val="36"/>
          <w:szCs w:val="36"/>
        </w:rPr>
        <w:t>using Machine Learning</w:t>
      </w:r>
    </w:p>
    <w:p>
      <w:pPr>
        <w:pStyle w:val="Normal"/>
        <w:jc w:val="right"/>
        <w:rPr>
          <w:rFonts w:ascii="標楷體" w:hAnsi="標楷體" w:eastAsia="標楷體"/>
          <w:szCs w:val="24"/>
        </w:rPr>
      </w:pPr>
      <w:r>
        <w:rPr>
          <w:rFonts w:ascii="標楷體" w:hAnsi="標楷體" w:eastAsia="標楷體"/>
          <w:szCs w:val="24"/>
        </w:rPr>
        <w:t>指導教授</w:t>
      </w:r>
      <w:r>
        <w:rPr>
          <w:rFonts w:eastAsia="標楷體" w:ascii="標楷體" w:hAnsi="標楷體"/>
          <w:szCs w:val="24"/>
        </w:rPr>
        <w:t>:</w:t>
      </w:r>
      <w:r>
        <w:rPr>
          <w:rFonts w:ascii="標楷體" w:hAnsi="標楷體" w:eastAsia="標楷體"/>
          <w:szCs w:val="24"/>
        </w:rPr>
        <w:t>蘇文鈺、蕭宏章</w:t>
      </w:r>
    </w:p>
    <w:p>
      <w:pPr>
        <w:pStyle w:val="Normal"/>
        <w:jc w:val="right"/>
        <w:rPr>
          <w:rFonts w:ascii="標楷體" w:hAnsi="標楷體" w:eastAsia="標楷體"/>
          <w:szCs w:val="24"/>
        </w:rPr>
      </w:pPr>
      <w:r>
        <w:rPr>
          <w:rFonts w:ascii="標楷體" w:hAnsi="標楷體" w:eastAsia="標楷體"/>
          <w:szCs w:val="24"/>
        </w:rPr>
        <w:t>專題成員</w:t>
      </w:r>
      <w:r>
        <w:rPr>
          <w:rFonts w:eastAsia="標楷體" w:ascii="標楷體" w:hAnsi="標楷體"/>
          <w:szCs w:val="24"/>
        </w:rPr>
        <w:t>:</w:t>
      </w:r>
      <w:r>
        <w:rPr>
          <w:rFonts w:ascii="標楷體" w:hAnsi="標楷體" w:eastAsia="標楷體"/>
          <w:szCs w:val="24"/>
        </w:rPr>
        <w:t>王柏鈞、林建宏</w:t>
      </w:r>
    </w:p>
    <w:p>
      <w:pPr>
        <w:pStyle w:val="Normal"/>
        <w:jc w:val="right"/>
        <w:rPr>
          <w:rFonts w:ascii="標楷體" w:hAnsi="標楷體" w:eastAsia="標楷體"/>
          <w:szCs w:val="24"/>
        </w:rPr>
      </w:pPr>
      <w:r>
        <w:rPr>
          <w:rFonts w:ascii="標楷體" w:hAnsi="標楷體" w:eastAsia="標楷體"/>
          <w:szCs w:val="24"/>
        </w:rPr>
        <w:t>開發工具</w:t>
      </w:r>
      <w:r>
        <w:rPr>
          <w:rFonts w:eastAsia="標楷體" w:ascii="標楷體" w:hAnsi="標楷體"/>
          <w:szCs w:val="24"/>
        </w:rPr>
        <w:t>:python3</w:t>
      </w:r>
      <w:r>
        <w:rPr>
          <w:rFonts w:ascii="標楷體" w:hAnsi="標楷體" w:eastAsia="標楷體"/>
          <w:szCs w:val="24"/>
        </w:rPr>
        <w:t>、</w:t>
      </w:r>
      <w:r>
        <w:rPr>
          <w:rFonts w:eastAsia="標楷體" w:ascii="標楷體" w:hAnsi="標楷體"/>
          <w:szCs w:val="24"/>
        </w:rPr>
        <w:t>keras</w:t>
      </w:r>
    </w:p>
    <w:p>
      <w:pPr>
        <w:pStyle w:val="Normal"/>
        <w:jc w:val="right"/>
        <w:rPr>
          <w:rFonts w:ascii="標楷體" w:hAnsi="標楷體" w:eastAsia="標楷體"/>
          <w:szCs w:val="24"/>
        </w:rPr>
      </w:pPr>
      <w:r>
        <w:rPr>
          <w:rFonts w:ascii="標楷體" w:hAnsi="標楷體" w:eastAsia="標楷體"/>
          <w:szCs w:val="24"/>
        </w:rPr>
        <w:t>測試環境</w:t>
      </w:r>
      <w:r>
        <w:rPr>
          <w:rFonts w:eastAsia="標楷體" w:ascii="標楷體" w:hAnsi="標楷體"/>
          <w:szCs w:val="24"/>
        </w:rPr>
        <w:t>:python3 under Linux manjaro 18.0</w:t>
      </w:r>
    </w:p>
    <w:p>
      <w:pPr>
        <w:pStyle w:val="ListParagraph"/>
        <w:numPr>
          <w:ilvl w:val="0"/>
          <w:numId w:val="1"/>
        </w:numPr>
        <w:rPr>
          <w:rFonts w:ascii="標楷體" w:hAnsi="標楷體" w:eastAsia="標楷體"/>
          <w:sz w:val="32"/>
          <w:szCs w:val="32"/>
        </w:rPr>
      </w:pPr>
      <w:r>
        <w:rPr>
          <w:rFonts w:ascii="標楷體" w:hAnsi="標楷體" w:eastAsia="標楷體"/>
          <w:sz w:val="32"/>
          <w:szCs w:val="32"/>
        </w:rPr>
        <w:t>簡介</w:t>
      </w:r>
    </w:p>
    <w:p>
      <w:pPr>
        <w:pStyle w:val="Normal"/>
        <w:rPr>
          <w:rFonts w:ascii="標楷體" w:hAnsi="標楷體" w:eastAsia="標楷體"/>
          <w:szCs w:val="24"/>
        </w:rPr>
      </w:pPr>
      <w:r>
        <w:rPr>
          <w:rFonts w:ascii="標楷體" w:hAnsi="標楷體" w:eastAsia="標楷體"/>
          <w:szCs w:val="24"/>
        </w:rPr>
        <w:t>對於不會音樂的人來說，製作一首自己的曲子可能是遙不可及的念頭，就算時有旋律浮上腦袋，和聲的配置上仍顯得困難重重。有鑑於這樣的情形，本系統為音樂入門者提供僅需旋律輸入即可完成和聲與簡單樂器配置之功能，使得音樂入門者也能擁有屬於自己的一首歌曲。</w:t>
      </w:r>
    </w:p>
    <w:p>
      <w:pPr>
        <w:pStyle w:val="Normal"/>
        <w:rPr>
          <w:rFonts w:ascii="標楷體" w:hAnsi="標楷體" w:eastAsia="標楷體"/>
          <w:szCs w:val="24"/>
        </w:rPr>
      </w:pPr>
      <w:r>
        <w:rPr>
          <w:rFonts w:ascii="標楷體" w:hAnsi="標楷體" w:eastAsia="標楷體"/>
          <w:szCs w:val="24"/>
        </w:rPr>
        <w:t>本系統之輸入為</w:t>
      </w:r>
      <w:r>
        <w:rPr>
          <w:rFonts w:eastAsia="標楷體" w:ascii="標楷體" w:hAnsi="標楷體"/>
          <w:szCs w:val="24"/>
        </w:rPr>
        <w:t>midi</w:t>
      </w:r>
      <w:r>
        <w:rPr>
          <w:rFonts w:ascii="標楷體" w:hAnsi="標楷體" w:eastAsia="標楷體"/>
          <w:szCs w:val="24"/>
        </w:rPr>
        <w:t>檔案，輸出為</w:t>
      </w:r>
      <w:r>
        <w:rPr>
          <w:rFonts w:eastAsia="標楷體" w:ascii="標楷體" w:hAnsi="標楷體"/>
          <w:szCs w:val="24"/>
        </w:rPr>
        <w:t>midi</w:t>
      </w:r>
      <w:r>
        <w:rPr>
          <w:rFonts w:ascii="標楷體" w:hAnsi="標楷體" w:eastAsia="標楷體"/>
          <w:szCs w:val="24"/>
        </w:rPr>
        <w:t>檔案，通過</w:t>
      </w:r>
      <w:r>
        <w:rPr>
          <w:rFonts w:eastAsia="標楷體" w:ascii="標楷體" w:hAnsi="標楷體"/>
          <w:szCs w:val="24"/>
        </w:rPr>
        <w:t>120</w:t>
      </w:r>
      <w:r>
        <w:rPr>
          <w:rFonts w:ascii="標楷體" w:hAnsi="標楷體" w:eastAsia="標楷體"/>
          <w:szCs w:val="24"/>
        </w:rPr>
        <w:t>首曲子的訓練得出的模型，給定一組和弦以進行樂器之配置。</w:t>
      </w:r>
    </w:p>
    <w:p>
      <w:pPr>
        <w:pStyle w:val="Normal"/>
        <w:rPr>
          <w:rFonts w:ascii="標楷體" w:hAnsi="標楷體" w:eastAsia="標楷體"/>
          <w:szCs w:val="24"/>
        </w:rPr>
      </w:pPr>
      <w:r>
        <w:rPr>
          <w:rFonts w:eastAsia="標楷體" w:ascii="標楷體" w:hAnsi="標楷體"/>
          <w:szCs w:val="24"/>
        </w:rPr>
      </w:r>
    </w:p>
    <w:p>
      <w:pPr>
        <w:pStyle w:val="Normal"/>
        <w:rPr/>
      </w:pPr>
      <w:r>
        <w:rPr>
          <w:rFonts w:ascii="標楷體" w:hAnsi="標楷體" w:eastAsia="標楷體"/>
          <w:szCs w:val="24"/>
        </w:rPr>
        <w:t>系統架構圖如下</w:t>
      </w:r>
      <w:r>
        <w:rPr>
          <w:rFonts w:eastAsia="標楷體" w:ascii="標楷體" w:hAnsi="標楷體"/>
          <w:szCs w:val="24"/>
        </w:rPr>
        <w:t>:</w:t>
      </w:r>
    </w:p>
    <w:p>
      <w:pPr>
        <w:pStyle w:val="Normal"/>
        <w:rPr>
          <w:rFonts w:ascii="標楷體" w:hAnsi="標楷體" w:eastAsia="標楷體"/>
          <w:szCs w:val="24"/>
        </w:rPr>
      </w:pPr>
      <w:bookmarkStart w:id="0" w:name="_GoBack"/>
      <w:bookmarkEnd w:id="0"/>
      <w:r>
        <w:rPr/>
        <mc:AlternateContent>
          <mc:Choice Requires="wpg">
            <w:drawing>
              <wp:inline distT="0" distB="0" distL="114300" distR="114300">
                <wp:extent cx="5274945" cy="4096385"/>
                <wp:effectExtent l="0" t="0" r="0" b="0"/>
                <wp:docPr id="1" name="畫布 1"/>
                <a:graphic xmlns:a="http://schemas.openxmlformats.org/drawingml/2006/main">
                  <a:graphicData uri="http://schemas.microsoft.com/office/word/2010/wordprocessingGroup">
                    <wpg:wgp>
                      <wpg:cNvGrpSpPr/>
                      <wpg:grpSpPr>
                        <a:xfrm>
                          <a:off x="0" y="0"/>
                          <a:ext cx="5274360" cy="4095720"/>
                        </a:xfrm>
                      </wpg:grpSpPr>
                      <wps:wsp>
                        <wps:cNvSpPr/>
                        <wps:spPr>
                          <a:xfrm>
                            <a:off x="0" y="0"/>
                            <a:ext cx="5274360" cy="4095720"/>
                          </a:xfrm>
                          <a:prstGeom prst="rect">
                            <a:avLst/>
                          </a:prstGeom>
                          <a:noFill/>
                          <a:ln>
                            <a:noFill/>
                          </a:ln>
                        </wps:spPr>
                        <wps:style>
                          <a:lnRef idx="0"/>
                          <a:fillRef idx="0"/>
                          <a:effectRef idx="0"/>
                          <a:fontRef idx="minor"/>
                        </wps:style>
                        <wps:bodyPr/>
                      </wps:wsp>
                      <wps:wsp>
                        <wps:cNvSpPr/>
                        <wps:nvSpPr>
                          <wps:cNvPr id="0" name="Rectangle 1"/>
                          <wps:cNvSpPr/>
                        </wps:nvSpPr>
                        <wps:spPr>
                          <a:xfrm>
                            <a:off x="2226960" y="1902960"/>
                            <a:ext cx="838080" cy="466560"/>
                          </a:xfrm>
                          <a:prstGeom prst="roundRect">
                            <a:avLst/>
                          </a:prstGeom>
                          <a:solidFill>
                            <a:srgbClr val="ffffff"/>
                          </a:solidFill>
                          <a:ln w="12600">
                            <a:solidFill>
                              <a:srgbClr val="70ad47"/>
                            </a:solidFill>
                            <a:miter/>
                          </a:ln>
                        </wps:spPr>
                        <wps:txbx>
                          <w:txbxContent>
                            <w:p>
                              <w:pPr>
                                <w:overflowPunct w:val="false"/>
                                <w:jc w:val="center"/>
                                <w:rPr/>
                              </w:pPr>
                              <w:r>
                                <w:rPr/>
                                <w:t>GUI</w:t>
                              </w:r>
                            </w:p>
                          </w:txbxContent>
                        </wps:txbx>
                        <wps:bodyPr anchor="ctr" anchorCtr="1">
                          <a:spAutoFit/>
                        </wps:bodyPr>
                      </wps:wsp>
                      <wps:wsp>
                        <wps:cNvSpPr/>
                        <wps:nvSpPr>
                          <wps:cNvPr id="1" name="Rectangle 2"/>
                          <wps:cNvSpPr/>
                        </wps:nvSpPr>
                        <wps:spPr>
                          <a:xfrm>
                            <a:off x="2209320" y="741600"/>
                            <a:ext cx="838080" cy="466200"/>
                          </a:xfrm>
                          <a:prstGeom prst="roundRect">
                            <a:avLst/>
                          </a:prstGeom>
                          <a:solidFill>
                            <a:srgbClr val="ffffff"/>
                          </a:solidFill>
                          <a:ln w="12600">
                            <a:solidFill>
                              <a:srgbClr val="70ad47"/>
                            </a:solidFill>
                            <a:miter/>
                          </a:ln>
                        </wps:spPr>
                        <wps:txbx>
                          <w:txbxContent>
                            <w:p>
                              <w:pPr>
                                <w:overflowPunct w:val="false"/>
                                <w:jc w:val="center"/>
                                <w:rPr/>
                              </w:pPr>
                              <w:r>
                                <w:rPr/>
                                <w:t>midi</w:t>
                              </w:r>
                            </w:p>
                          </w:txbxContent>
                        </wps:txbx>
                        <wps:bodyPr anchor="ctr" anchorCtr="1">
                          <a:spAutoFit/>
                        </wps:bodyPr>
                      </wps:wsp>
                      <wps:wsp>
                        <wps:cNvSpPr/>
                        <wps:nvSpPr>
                          <wps:cNvPr id="2" name="Rectangle 3"/>
                          <wps:cNvSpPr/>
                        </wps:nvSpPr>
                        <wps:spPr>
                          <a:xfrm>
                            <a:off x="4341960" y="1883520"/>
                            <a:ext cx="838080" cy="466200"/>
                          </a:xfrm>
                          <a:prstGeom prst="roundRect">
                            <a:avLst/>
                          </a:prstGeom>
                          <a:solidFill>
                            <a:srgbClr val="ffffff"/>
                          </a:solidFill>
                          <a:ln w="12600">
                            <a:solidFill>
                              <a:srgbClr val="70ad47"/>
                            </a:solidFill>
                            <a:miter/>
                          </a:ln>
                        </wps:spPr>
                        <wps:txbx>
                          <w:txbxContent>
                            <w:p>
                              <w:pPr>
                                <w:overflowPunct w:val="false"/>
                                <w:jc w:val="center"/>
                                <w:rPr/>
                              </w:pPr>
                              <w:r>
                                <w:rPr/>
                                <w:t>model</w:t>
                              </w:r>
                            </w:p>
                          </w:txbxContent>
                        </wps:txbx>
                        <wps:bodyPr anchor="ctr" anchorCtr="1">
                          <a:spAutoFit/>
                        </wps:bodyPr>
                      </wps:wsp>
                      <wps:wsp>
                        <wps:cNvSpPr/>
                        <wps:spPr>
                          <a:xfrm>
                            <a:off x="3208680" y="1676520"/>
                            <a:ext cx="770400" cy="278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ffffff"/>
                            </a:solidFill>
                            <a:miter/>
                          </a:ln>
                        </wps:spPr>
                        <wps:style>
                          <a:lnRef idx="0"/>
                          <a:fillRef idx="0"/>
                          <a:effectRef idx="0"/>
                          <a:fontRef idx="minor"/>
                        </wps:style>
                        <wps:txbx>
                          <w:txbxContent>
                            <w:p>
                              <w:pPr>
                                <w:overflowPunct w:val="false"/>
                                <w:rPr/>
                              </w:pPr>
                              <w:r>
                                <w:rPr/>
                                <w:t>Chord list</w:t>
                              </w:r>
                            </w:p>
                          </w:txbxContent>
                        </wps:txbx>
                        <wps:bodyPr>
                          <a:spAutoFit/>
                        </wps:bodyPr>
                      </wps:wsp>
                      <wps:wsp>
                        <wps:cNvSpPr/>
                        <wps:nvSpPr>
                          <wps:cNvPr id="3" name="Rectangle 4"/>
                          <wps:cNvSpPr/>
                        </wps:nvSpPr>
                        <wps:spPr>
                          <a:xfrm>
                            <a:off x="2226960" y="3341880"/>
                            <a:ext cx="838080" cy="466200"/>
                          </a:xfrm>
                          <a:prstGeom prst="roundRect">
                            <a:avLst/>
                          </a:prstGeom>
                          <a:solidFill>
                            <a:srgbClr val="ffffff"/>
                          </a:solidFill>
                          <a:ln w="12600">
                            <a:solidFill>
                              <a:srgbClr val="70ad47"/>
                            </a:solidFill>
                            <a:miter/>
                          </a:ln>
                        </wps:spPr>
                        <wps:txbx>
                          <w:txbxContent>
                            <w:p>
                              <w:pPr>
                                <w:overflowPunct w:val="false"/>
                                <w:jc w:val="center"/>
                                <w:rPr/>
                              </w:pPr>
                              <w:r>
                                <w:rPr/>
                                <w:t>Midi/mp3</w:t>
                              </w:r>
                            </w:p>
                          </w:txbxContent>
                        </wps:txbx>
                        <wps:bodyPr anchor="ctr" anchorCtr="1">
                          <a:spAutoFit/>
                        </wps:bodyPr>
                      </wps:wsp>
                      <wps:wsp>
                        <wps:cNvSpPr/>
                        <wps:spPr>
                          <a:xfrm>
                            <a:off x="2646000" y="2370600"/>
                            <a:ext cx="360000" cy="97236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3152880" y="2228760"/>
                            <a:ext cx="1085040" cy="936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flipH="1">
                            <a:off x="3084840" y="2026800"/>
                            <a:ext cx="10764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2761560" y="2320920"/>
                            <a:ext cx="1748160" cy="278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ffffff"/>
                            </a:solidFill>
                            <a:miter/>
                          </a:ln>
                        </wps:spPr>
                        <wps:style>
                          <a:lnRef idx="0"/>
                          <a:fillRef idx="0"/>
                          <a:effectRef idx="0"/>
                          <a:fontRef idx="minor"/>
                        </wps:style>
                        <wps:txbx>
                          <w:txbxContent>
                            <w:p>
                              <w:pPr>
                                <w:overflowPunct w:val="false"/>
                                <w:rPr/>
                              </w:pPr>
                              <w:r>
                                <w:rPr>
                                  <w:rFonts w:ascii="Calibri" w:hAnsi="Calibri" w:eastAsia="" w:cs="Times New Roman"/>
                                </w:rPr>
                                <w:t>Half measure info in ratio</w:t>
                              </w:r>
                            </w:p>
                          </w:txbxContent>
                        </wps:txbx>
                        <wps:bodyPr>
                          <a:spAutoFit/>
                        </wps:bodyPr>
                      </wps:wsp>
                      <wps:wsp>
                        <wps:cNvSpPr/>
                        <wps:spPr>
                          <a:xfrm>
                            <a:off x="2628360" y="1208520"/>
                            <a:ext cx="17640" cy="69516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nvSpPr>
                          <wps:cNvPr id="4" name="Rectangle 5"/>
                          <wps:cNvSpPr/>
                        </wps:nvSpPr>
                        <wps:spPr>
                          <a:xfrm>
                            <a:off x="0" y="1828800"/>
                            <a:ext cx="1343160" cy="819000"/>
                          </a:xfrm>
                          <a:prstGeom prst="roundRect">
                            <a:avLst/>
                          </a:prstGeom>
                          <a:solidFill>
                            <a:srgbClr val="ffffff"/>
                          </a:solidFill>
                          <a:ln w="12600">
                            <a:solidFill>
                              <a:srgbClr val="70ad47"/>
                            </a:solidFill>
                            <a:miter/>
                          </a:ln>
                        </wps:spPr>
                        <wps:txbx>
                          <w:txbxContent>
                            <w:p>
                              <w:pPr>
                                <w:overflowPunct w:val="false"/>
                                <w:jc w:val="center"/>
                                <w:rPr/>
                              </w:pPr>
                              <w:r>
                                <w:rPr/>
                                <w:t xml:space="preserve">Adding </w:t>
                              </w:r>
                            </w:p>
                            <w:p>
                              <w:pPr>
                                <w:overflowPunct w:val="false"/>
                                <w:jc w:val="center"/>
                                <w:rPr/>
                              </w:pPr>
                              <w:r>
                                <w:rPr/>
                                <w:t>accompaniment</w:t>
                              </w:r>
                            </w:p>
                          </w:txbxContent>
                        </wps:txbx>
                        <wps:bodyPr anchor="ctr" anchorCtr="1">
                          <a:spAutoFit/>
                        </wps:bodyPr>
                      </wps:wsp>
                      <wps:wsp>
                        <wps:cNvSpPr/>
                        <wps:spPr>
                          <a:xfrm>
                            <a:off x="1332360" y="1638360"/>
                            <a:ext cx="770400" cy="278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ffffff"/>
                            </a:solidFill>
                            <a:miter/>
                          </a:ln>
                        </wps:spPr>
                        <wps:style>
                          <a:lnRef idx="0"/>
                          <a:fillRef idx="0"/>
                          <a:effectRef idx="0"/>
                          <a:fontRef idx="minor"/>
                        </wps:style>
                        <wps:txbx>
                          <w:txbxContent>
                            <w:p>
                              <w:pPr>
                                <w:overflowPunct w:val="false"/>
                                <w:rPr/>
                              </w:pPr>
                              <w:r>
                                <w:rPr>
                                  <w:rFonts w:ascii="Calibri" w:hAnsi="Calibri" w:eastAsia="" w:cs="Times New Roman"/>
                                </w:rPr>
                                <w:t>Chord list</w:t>
                              </w:r>
                            </w:p>
                          </w:txbxContent>
                        </wps:txbx>
                        <wps:bodyPr>
                          <a:spAutoFit/>
                        </wps:bodyPr>
                      </wps:wsp>
                      <wps:wsp>
                        <wps:cNvSpPr/>
                        <wps:spPr>
                          <a:xfrm flipH="1">
                            <a:off x="1475640" y="2026800"/>
                            <a:ext cx="71316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504800" y="2201040"/>
                            <a:ext cx="713880" cy="36000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559520" y="2305080"/>
                            <a:ext cx="455760" cy="278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ffffff"/>
                            </a:solidFill>
                            <a:miter/>
                          </a:ln>
                        </wps:spPr>
                        <wps:style>
                          <a:lnRef idx="0"/>
                          <a:fillRef idx="0"/>
                          <a:effectRef idx="0"/>
                          <a:fontRef idx="minor"/>
                        </wps:style>
                        <wps:txbx>
                          <w:txbxContent>
                            <w:p>
                              <w:pPr>
                                <w:overflowPunct w:val="false"/>
                                <w:jc w:val="center"/>
                                <w:rPr/>
                              </w:pPr>
                              <w:r>
                                <w:rPr/>
                                <w:t>midi</w:t>
                              </w:r>
                            </w:p>
                          </w:txbxContent>
                        </wps:txbx>
                        <wps:bodyPr>
                          <a:spAutoFit/>
                        </wps:bodyPr>
                      </wps:wsp>
                    </wpg:wgp>
                  </a:graphicData>
                </a:graphic>
              </wp:inline>
            </w:drawing>
          </mc:Choice>
          <mc:Fallback>
            <w:pict>
              <v:group id="shape_0" alt="畫布 1" editas="canvas" style="margin-left:0pt;margin-top:0pt;width:415.3pt;height:322.5pt" coordorigin="0,0" coordsize="8306,6450">
                <v:rect id="shape_0" stroked="f" style="position:absolute;left:0;top:0;width:8305;height:6449">
                  <w10:wrap type="none"/>
                  <v:fill o:detectmouseclick="t" on="false"/>
                  <v:stroke color="#3465a4" joinstyle="round" endcap="flat"/>
                </v:rect>
                <v:roundrect id="shape_0" ID="圓角矩形 4" fillcolor="white" stroked="t" style="position:absolute;left:3507;top:2997;width:1319;height:734">
                  <v:textbox>
                    <w:txbxContent>
                      <w:p>
                        <w:pPr>
                          <w:overflowPunct w:val="false"/>
                          <w:jc w:val="center"/>
                          <w:rPr/>
                        </w:pPr>
                        <w:r>
                          <w:rPr/>
                          <w:t>GUI</w:t>
                        </w:r>
                      </w:p>
                    </w:txbxContent>
                  </v:textbox>
                  <w10:wrap type="square"/>
                  <v:fill o:detectmouseclick="t" type="solid" color2="black"/>
                  <v:stroke color="#70ad47" weight="12600" joinstyle="miter" endcap="flat"/>
                </v:roundrect>
                <v:roundrect id="shape_0" ID="圓角矩形 5" fillcolor="white" stroked="t" style="position:absolute;left:3479;top:1168;width:1319;height:733">
                  <v:textbox>
                    <w:txbxContent>
                      <w:p>
                        <w:pPr>
                          <w:overflowPunct w:val="false"/>
                          <w:jc w:val="center"/>
                          <w:rPr/>
                        </w:pPr>
                        <w:r>
                          <w:rPr/>
                          <w:t>midi</w:t>
                        </w:r>
                      </w:p>
                    </w:txbxContent>
                  </v:textbox>
                  <w10:wrap type="square"/>
                  <v:fill o:detectmouseclick="t" type="solid" color2="black"/>
                  <v:stroke color="#70ad47" weight="12600" joinstyle="miter" endcap="flat"/>
                </v:roundrect>
                <v:roundrect id="shape_0" ID="圓角矩形 7" fillcolor="white" stroked="t" style="position:absolute;left:6838;top:2966;width:1319;height:733">
                  <v:textbox>
                    <w:txbxContent>
                      <w:p>
                        <w:pPr>
                          <w:overflowPunct w:val="false"/>
                          <w:jc w:val="center"/>
                          <w:rPr/>
                        </w:pPr>
                        <w:r>
                          <w:rPr/>
                          <w:t>model</w:t>
                        </w:r>
                      </w:p>
                    </w:txbxContent>
                  </v:textbox>
                  <w10:wrap type="square"/>
                  <v:fill o:detectmouseclick="t" type="solid" color2="black"/>
                  <v:stroke color="#70ad47" weight="12600" joinstyle="miter" endcap="flat"/>
                </v:roundrect>
                <v:shapetype id="shapetype_202" coordsize="21600,21600" o:spt="202" path="m,l,21600l21600,21600l21600,xe">
                  <v:stroke joinstyle="miter"/>
                  <v:path gradientshapeok="t" o:connecttype="rect"/>
                </v:shapetype>
                <v:shape id="shape_0" ID="文字方塊 10" fillcolor="white" stroked="t" style="position:absolute;left:5053;top:2640;width:1212;height:437" type="shapetype_202">
                  <v:textbox>
                    <w:txbxContent>
                      <w:p>
                        <w:pPr>
                          <w:overflowPunct w:val="false"/>
                          <w:rPr/>
                        </w:pPr>
                        <w:r>
                          <w:rPr/>
                          <w:t>Chord list</w:t>
                        </w:r>
                      </w:p>
                    </w:txbxContent>
                  </v:textbox>
                  <w10:wrap type="none"/>
                  <v:fill o:detectmouseclick="t" type="solid" color2="black"/>
                  <v:stroke color="white" weight="6480" joinstyle="miter" endcap="flat"/>
                </v:shape>
                <v:roundrect id="shape_0" ID="圓角矩形 11" fillcolor="white" stroked="t" style="position:absolute;left:3507;top:5263;width:1319;height:733">
                  <v:textbox>
                    <w:txbxContent>
                      <w:p>
                        <w:pPr>
                          <w:overflowPunct w:val="false"/>
                          <w:jc w:val="center"/>
                          <w:rPr/>
                        </w:pPr>
                        <w:r>
                          <w:rPr/>
                          <w:t>Midi/mp3</w:t>
                        </w:r>
                      </w:p>
                    </w:txbxContent>
                  </v:textbox>
                  <w10:wrap type="square"/>
                  <v:fill o:detectmouseclick="t" type="solid" color2="black"/>
                  <v:stroke color="#70ad47" weight="12600" joinstyle="miter" endcap="flat"/>
                </v:roundrect>
                <v:shapetype id="shapetype_32" coordsize="21600,21600" o:spt="32" path="m,l21600,21600nfe">
                  <v:stroke joinstyle="miter"/>
                  <v:path gradientshapeok="t" o:connecttype="rect" textboxrect="0,0,21600,21600"/>
                </v:shapetype>
                <v:shape id="shape_0" ID="直線單箭頭接點 12" stroked="t" style="position:absolute;left:-37172;top:3733;width:41339;height:1530" type="shapetype_32">
                  <w10:wrap type="none"/>
                  <v:fill o:detectmouseclick="t" on="false"/>
                  <v:stroke color="#5b9bd5" weight="6480" endarrow="block" endarrowwidth="medium" endarrowlength="medium" joinstyle="miter" endcap="flat"/>
                </v:shape>
                <v:shape id="shape_0" ID="直線單箭頭接點 14" stroked="t" style="position:absolute;left:4965;top:3510;width:1708;height:14" type="shapetype_32">
                  <w10:wrap type="none"/>
                  <v:fill o:detectmouseclick="t" on="false"/>
                  <v:stroke color="#5b9bd5" weight="6480" endarrow="block" endarrowwidth="medium" endarrowlength="medium" joinstyle="miter" endcap="flat"/>
                </v:shape>
                <v:shape id="shape_0" ID="直線單箭頭接點 15" stroked="t" style="position:absolute;left:4858;top:3192;width:1694;height:0;flip:x" type="shapetype_32">
                  <w10:wrap type="none"/>
                  <v:fill o:detectmouseclick="t" on="false"/>
                  <v:stroke color="#5b9bd5" weight="6480" endarrow="block" endarrowwidth="medium" endarrowlength="medium" joinstyle="miter" endcap="flat"/>
                </v:shape>
                <v:shape id="shape_0" ID="文字方塊 10" fillcolor="white" stroked="t" style="position:absolute;left:4349;top:3655;width:2752;height:437" type="shapetype_202">
                  <v:textbox>
                    <w:txbxContent>
                      <w:p>
                        <w:pPr>
                          <w:overflowPunct w:val="false"/>
                          <w:rPr/>
                        </w:pPr>
                        <w:r>
                          <w:rPr>
                            <w:rFonts w:ascii="Calibri" w:hAnsi="Calibri" w:eastAsia="" w:cs="Times New Roman"/>
                          </w:rPr>
                          <w:t>Half measure info in ratio</w:t>
                        </w:r>
                      </w:p>
                    </w:txbxContent>
                  </v:textbox>
                  <w10:wrap type="none"/>
                  <v:fill o:detectmouseclick="t" type="solid" color2="black"/>
                  <v:stroke color="white" weight="6480" joinstyle="miter" endcap="flat"/>
                </v:shape>
                <v:shape id="shape_0" ID="直線單箭頭接點 19" stroked="t" style="position:absolute;left:4139;top:1903;width:27;height:1094" type="shapetype_32">
                  <w10:wrap type="none"/>
                  <v:fill o:detectmouseclick="t" on="false"/>
                  <v:stroke color="#5b9bd5" weight="6480" endarrow="block" endarrowwidth="medium" endarrowlength="medium" joinstyle="miter" endcap="flat"/>
                </v:shape>
                <v:roundrect id="shape_0" ID="圓角矩形 20" fillcolor="white" stroked="t" style="position:absolute;left:0;top:2880;width:2114;height:1289">
                  <v:textbox>
                    <w:txbxContent>
                      <w:p>
                        <w:pPr>
                          <w:overflowPunct w:val="false"/>
                          <w:jc w:val="center"/>
                          <w:rPr/>
                        </w:pPr>
                        <w:r>
                          <w:rPr/>
                          <w:t xml:space="preserve">Adding </w:t>
                        </w:r>
                      </w:p>
                      <w:p>
                        <w:pPr>
                          <w:overflowPunct w:val="false"/>
                          <w:jc w:val="center"/>
                          <w:rPr/>
                        </w:pPr>
                        <w:r>
                          <w:rPr/>
                          <w:t>accompaniment</w:t>
                        </w:r>
                      </w:p>
                    </w:txbxContent>
                  </v:textbox>
                  <w10:wrap type="square"/>
                  <v:fill o:detectmouseclick="t" type="solid" color2="black"/>
                  <v:stroke color="#70ad47" weight="12600" joinstyle="miter" endcap="flat"/>
                </v:roundrect>
                <v:shape id="shape_0" ID="文字方塊 10" fillcolor="white" stroked="t" style="position:absolute;left:2098;top:2580;width:1212;height:437" type="shapetype_202">
                  <v:textbox>
                    <w:txbxContent>
                      <w:p>
                        <w:pPr>
                          <w:overflowPunct w:val="false"/>
                          <w:rPr/>
                        </w:pPr>
                        <w:r>
                          <w:rPr>
                            <w:rFonts w:ascii="Calibri" w:hAnsi="Calibri" w:eastAsia="" w:cs="Times New Roman"/>
                          </w:rPr>
                          <w:t>Chord list</w:t>
                        </w:r>
                      </w:p>
                    </w:txbxContent>
                  </v:textbox>
                  <w10:wrap type="none"/>
                  <v:fill o:detectmouseclick="t" type="solid" color2="black"/>
                  <v:stroke color="white" weight="6480" joinstyle="miter" endcap="flat"/>
                </v:shape>
                <v:shape id="shape_0" ID="直線單箭頭接點 22" stroked="t" style="position:absolute;left:2324;top:3192;width:1122;height:0;flip:x" type="shapetype_32">
                  <w10:wrap type="none"/>
                  <v:fill o:detectmouseclick="t" on="false"/>
                  <v:stroke color="#5b9bd5" weight="6480" endarrow="block" endarrowwidth="medium" endarrowlength="medium" joinstyle="miter" endcap="flat"/>
                </v:shape>
                <v:shape id="shape_0" ID="直線單箭頭接點 23" stroked="t" style="position:absolute;left:2370;top:-41890;width:1123;height:45356" type="shapetype_32">
                  <w10:wrap type="none"/>
                  <v:fill o:detectmouseclick="t" on="false"/>
                  <v:stroke color="#5b9bd5" weight="6480" endarrow="block" endarrowwidth="medium" endarrowlength="medium" joinstyle="miter" endcap="flat"/>
                </v:shape>
                <v:shape id="shape_0" ID="文字方塊 10" fillcolor="white" stroked="t" style="position:absolute;left:2456;top:3630;width:717;height:437" type="shapetype_202">
                  <v:textbox>
                    <w:txbxContent>
                      <w:p>
                        <w:pPr>
                          <w:overflowPunct w:val="false"/>
                          <w:jc w:val="center"/>
                          <w:rPr/>
                        </w:pPr>
                        <w:r>
                          <w:rPr/>
                          <w:t>midi</w:t>
                        </w:r>
                      </w:p>
                    </w:txbxContent>
                  </v:textbox>
                  <w10:wrap type="none"/>
                  <v:fill o:detectmouseclick="t" type="solid" color2="black"/>
                  <v:stroke color="white" weight="6480" joinstyle="miter" endcap="flat"/>
                </v:shape>
              </v:group>
            </w:pict>
          </mc:Fallback>
        </mc:AlternateContent>
      </w:r>
    </w:p>
    <w:p>
      <w:pPr>
        <w:pStyle w:val="Normal"/>
        <w:rPr>
          <w:rFonts w:ascii="標楷體" w:hAnsi="標楷體" w:eastAsia="標楷體"/>
          <w:szCs w:val="24"/>
        </w:rPr>
      </w:pPr>
      <w:r>
        <w:rPr>
          <w:rFonts w:eastAsia="標楷體" w:ascii="標楷體" w:hAnsi="標楷體"/>
          <w:szCs w:val="24"/>
        </w:rPr>
      </w:r>
    </w:p>
    <w:p>
      <w:pPr>
        <w:pStyle w:val="Normal"/>
        <w:rPr>
          <w:rFonts w:ascii="標楷體" w:hAnsi="標楷體" w:eastAsia="標楷體"/>
          <w:sz w:val="32"/>
          <w:szCs w:val="32"/>
        </w:rPr>
      </w:pPr>
      <w:r>
        <w:rPr>
          <w:rFonts w:eastAsia="標楷體" w:ascii="標楷體" w:hAnsi="標楷體"/>
          <w:sz w:val="32"/>
          <w:szCs w:val="32"/>
        </w:rPr>
      </w:r>
    </w:p>
    <w:p>
      <w:pPr>
        <w:pStyle w:val="Normal"/>
        <w:rPr>
          <w:rFonts w:ascii="標楷體" w:hAnsi="標楷體" w:eastAsia="標楷體"/>
          <w:sz w:val="32"/>
          <w:szCs w:val="32"/>
        </w:rPr>
      </w:pPr>
      <w:r>
        <w:rPr>
          <w:rFonts w:eastAsia="標楷體" w:ascii="標楷體" w:hAnsi="標楷體"/>
          <w:sz w:val="32"/>
          <w:szCs w:val="32"/>
        </w:rPr>
      </w:r>
    </w:p>
    <w:p>
      <w:pPr>
        <w:pStyle w:val="Normal"/>
        <w:rPr>
          <w:rFonts w:ascii="標楷體" w:hAnsi="標楷體" w:eastAsia="標楷體"/>
          <w:sz w:val="32"/>
          <w:szCs w:val="32"/>
        </w:rPr>
      </w:pPr>
      <w:r>
        <w:rPr>
          <w:rFonts w:eastAsia="標楷體" w:ascii="標楷體" w:hAnsi="標楷體"/>
          <w:sz w:val="32"/>
          <w:szCs w:val="32"/>
        </w:rPr>
      </w:r>
    </w:p>
    <w:p>
      <w:pPr>
        <w:pStyle w:val="Normal"/>
        <w:rPr>
          <w:rFonts w:ascii="標楷體" w:hAnsi="標楷體" w:eastAsia="標楷體"/>
          <w:sz w:val="32"/>
          <w:szCs w:val="32"/>
        </w:rPr>
      </w:pPr>
      <w:r>
        <w:rPr>
          <w:rFonts w:eastAsia="標楷體" w:ascii="標楷體" w:hAnsi="標楷體"/>
          <w:sz w:val="32"/>
          <w:szCs w:val="32"/>
        </w:rPr>
      </w:r>
    </w:p>
    <w:p>
      <w:pPr>
        <w:pStyle w:val="Normal"/>
        <w:rPr>
          <w:rFonts w:ascii="標楷體" w:hAnsi="標楷體" w:eastAsia="標楷體"/>
          <w:sz w:val="32"/>
          <w:szCs w:val="32"/>
        </w:rPr>
      </w:pPr>
      <w:r>
        <w:rPr>
          <w:rFonts w:eastAsia="標楷體" w:ascii="標楷體" w:hAnsi="標楷體"/>
          <w:sz w:val="32"/>
          <w:szCs w:val="32"/>
        </w:rPr>
      </w:r>
    </w:p>
    <w:p>
      <w:pPr>
        <w:pStyle w:val="Normal"/>
        <w:rPr>
          <w:rFonts w:ascii="標楷體" w:hAnsi="標楷體" w:eastAsia="標楷體"/>
          <w:sz w:val="32"/>
          <w:szCs w:val="32"/>
        </w:rPr>
      </w:pPr>
      <w:r>
        <w:rPr>
          <w:rFonts w:eastAsia="標楷體" w:ascii="標楷體" w:hAnsi="標楷體"/>
          <w:sz w:val="32"/>
          <w:szCs w:val="32"/>
        </w:rPr>
      </w:r>
    </w:p>
    <w:p>
      <w:pPr>
        <w:pStyle w:val="Normal"/>
        <w:rPr>
          <w:rFonts w:ascii="標楷體" w:hAnsi="標楷體" w:eastAsia="標楷體"/>
          <w:sz w:val="32"/>
          <w:szCs w:val="32"/>
        </w:rPr>
      </w:pPr>
      <w:r>
        <w:rPr>
          <w:rFonts w:eastAsia="標楷體" w:ascii="標楷體" w:hAnsi="標楷體"/>
          <w:sz w:val="32"/>
          <w:szCs w:val="32"/>
        </w:rPr>
      </w:r>
    </w:p>
    <w:p>
      <w:pPr>
        <w:pStyle w:val="Normal"/>
        <w:rPr>
          <w:rFonts w:ascii="標楷體" w:hAnsi="標楷體" w:eastAsia="標楷體"/>
          <w:sz w:val="32"/>
          <w:szCs w:val="32"/>
        </w:rPr>
      </w:pPr>
      <w:r>
        <w:rPr>
          <w:rFonts w:eastAsia="標楷體" w:ascii="標楷體" w:hAnsi="標楷體"/>
          <w:sz w:val="32"/>
          <w:szCs w:val="32"/>
        </w:rPr>
      </w:r>
    </w:p>
    <w:p>
      <w:pPr>
        <w:pStyle w:val="Normal"/>
        <w:rPr>
          <w:rFonts w:ascii="標楷體" w:hAnsi="標楷體" w:eastAsia="標楷體"/>
          <w:sz w:val="32"/>
          <w:szCs w:val="32"/>
        </w:rPr>
      </w:pPr>
      <w:r>
        <w:rPr>
          <w:rFonts w:ascii="標楷體" w:hAnsi="標楷體" w:eastAsia="標楷體"/>
          <w:sz w:val="32"/>
          <w:szCs w:val="32"/>
        </w:rPr>
        <w:t>二、測試結果</w:t>
      </w:r>
    </w:p>
    <w:p>
      <w:pPr>
        <w:pStyle w:val="Normal"/>
        <w:ind w:right="240" w:hanging="0"/>
        <w:rPr>
          <w:rFonts w:ascii="標楷體" w:hAnsi="標楷體" w:eastAsia="標楷體"/>
          <w:szCs w:val="24"/>
        </w:rPr>
      </w:pPr>
      <w:r>
        <w:rPr>
          <w:rFonts w:eastAsia="標楷體" w:ascii="標楷體" w:hAnsi="標楷體"/>
          <w:szCs w:val="24"/>
        </w:rPr>
      </w:r>
    </w:p>
    <w:p>
      <w:pPr>
        <w:pStyle w:val="Normal"/>
        <w:rPr>
          <w:rFonts w:ascii="標楷體" w:hAnsi="標楷體" w:eastAsia="標楷體"/>
        </w:rPr>
      </w:pPr>
      <w:r>
        <w:rPr>
          <w:rFonts w:eastAsia="標楷體" w:ascii="標楷體" w:hAnsi="標楷體"/>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lines"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新細明體">
    <w:charset w:val="01"/>
    <w:family w:val="roman"/>
    <w:pitch w:val="variable"/>
  </w:font>
  <w:font w:name="標楷體">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48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Calibri" w:hAnsi="Calibri" w:eastAsia="新細明體" w:cs="" w:asciiTheme="minorHAnsi" w:cstheme="minorBidi" w:eastAsiaTheme="minorEastAsia" w:hAnsiTheme="minorHAnsi"/>
      <w:color w:val="auto"/>
      <w:sz w:val="24"/>
      <w:szCs w:val="22"/>
      <w:lang w:val="en-US"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文鼎ＰＬ新宋"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ListParagraph">
    <w:name w:val="List Paragraph"/>
    <w:basedOn w:val="Normal"/>
    <w:uiPriority w:val="34"/>
    <w:qFormat/>
    <w:rsid w:val="009d6a86"/>
    <w:pPr>
      <w:ind w:left="480" w:hanging="0"/>
    </w:pPr>
    <w:rPr/>
  </w:style>
  <w:style w:type="paragraph" w:styleId="NormalWeb">
    <w:name w:val="Normal (Web)"/>
    <w:basedOn w:val="Normal"/>
    <w:uiPriority w:val="99"/>
    <w:semiHidden/>
    <w:unhideWhenUsed/>
    <w:qFormat/>
    <w:rsid w:val="00237e3d"/>
    <w:pPr>
      <w:widowControl/>
      <w:spacing w:beforeAutospacing="1" w:afterAutospacing="1"/>
    </w:pPr>
    <w:rPr>
      <w:rFonts w:ascii="新細明體" w:hAnsi="新細明體" w:eastAsia="新細明體" w:cs="新細明體"/>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Application>LibreOffice/5.3.7.2.0$Linux_X86_64 LibreOffice_project/30$Build-2</Application>
  <Pages>2</Pages>
  <Words>243</Words>
  <Characters>324</Characters>
  <CharactersWithSpaces>333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2018-08-16T19:24:00Z</dcterms:created>
  <dc:creator>popo</dc:creator>
  <dc:description/>
  <dc:language>en-GB</dc:language>
  <cp:lastModifiedBy/>
  <dcterms:modified xsi:type="dcterms:W3CDTF">2018-08-20T08:43:02Z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