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2"/>
      </w:tblGrid>
      <w:tr>
        <w:tc>
          <w:tcPr>
            <w:tcW w:type="dxa" w:w="9412"/>
            <w:shd w:val="clear" w:color="auto" w:fill="1F3864"/>
          </w:tcPr>
          <w:p>
            <w:pPr>
              <w:spacing w:before="400" w:after="80"/>
              <w:jc w:val="center"/>
            </w:pPr>
            <w:r>
              <w:rPr>
                <w:rFonts w:ascii="Arial" w:hAnsi="Arial"/>
                <w:b/>
                <w:i w:val="0"/>
                <w:color w:val="BDD7EE"/>
                <w:sz w:val="24"/>
              </w:rPr>
              <w:t>COLEGIO PRESBITERIANO CERRITOS</w:t>
            </w:r>
          </w:p>
          <w:p>
            <w:pPr>
              <w:spacing w:before="0" w:after="320"/>
              <w:jc w:val="center"/>
            </w:pPr>
            <w:r>
              <w:rPr>
                <w:rFonts w:ascii="Arial" w:hAnsi="Arial"/>
                <w:b w:val="0"/>
                <w:i/>
                <w:color w:val="8EB4D9"/>
                <w:sz w:val="20"/>
              </w:rPr>
              <w:t>Dirección Académica — Área de Educación Inclusiva</w:t>
            </w:r>
          </w:p>
          <w:p>
            <w:pPr>
              <w:spacing w:before="0" w:after="120"/>
              <w:jc w:val="center"/>
            </w:pPr>
            <w:r>
              <w:rPr>
                <w:rFonts w:ascii="Arial" w:hAnsi="Arial"/>
                <w:b/>
                <w:i w:val="0"/>
                <w:color w:val="FFFFFF"/>
                <w:sz w:val="44"/>
              </w:rPr>
              <w:t>MANUAL DE USUARIO</w:t>
            </w:r>
          </w:p>
          <w:p>
            <w:pPr>
              <w:spacing w:before="0" w:after="400"/>
              <w:jc w:val="center"/>
            </w:pPr>
            <w:r>
              <w:rPr>
                <w:rFonts w:ascii="Arial" w:hAnsi="Arial"/>
                <w:b w:val="0"/>
                <w:i/>
                <w:color w:val="BDD7EE"/>
                <w:sz w:val="26"/>
              </w:rPr>
              <w:t>Sistema de Gestión de Educación Inclusiva (SGEI)</w:t>
            </w:r>
          </w:p>
          <w:p>
            <w:pPr>
              <w:spacing w:before="0" w:after="320"/>
              <w:jc w:val="center"/>
            </w:pPr>
            <w:r>
              <w:rPr>
                <w:rFonts w:ascii="Arial" w:hAnsi="Arial"/>
                <w:b w:val="0"/>
                <w:i w:val="0"/>
                <w:color w:val="8EB4D9"/>
                <w:sz w:val="20"/>
              </w:rPr>
              <w:t>Versión 1.0 — Año lectivo 2026</w:t>
            </w:r>
          </w:p>
        </w:tc>
      </w:tr>
    </w:tbl>
    <w:p>
      <w:pPr>
        <w:spacing w:after="120"/>
      </w:pPr>
    </w:p>
    <w:p>
      <w:pPr>
        <w:spacing w:before="0" w:after="120"/>
        <w:jc w:val="right"/>
      </w:pPr>
      <w:r>
        <w:rPr>
          <w:rFonts w:ascii="Arial" w:hAnsi="Arial"/>
          <w:b w:val="0"/>
          <w:i/>
          <w:color w:val="555555"/>
          <w:sz w:val="20"/>
        </w:rPr>
        <w:t>Elaborado por: Lic. Rodrigo Godoy — Dirección Académica</w:t>
      </w:r>
    </w:p>
    <w:p>
      <w:pPr>
        <w:spacing w:before="0" w:after="320"/>
        <w:jc w:val="right"/>
      </w:pPr>
      <w:r>
        <w:rPr>
          <w:rFonts w:ascii="Arial" w:hAnsi="Arial"/>
          <w:b w:val="0"/>
          <w:i/>
          <w:color w:val="555555"/>
          <w:sz w:val="20"/>
        </w:rPr>
        <w:t>Base normativa: Ley N° 5136/2013 · Decreto N° 2837/2014 · Orientaciones Técnicas MEC (marzo 2025)</w:t>
      </w:r>
    </w:p>
    <w:p>
      <w:r>
        <w:br w:type="page"/>
      </w:r>
    </w:p>
    <w:p>
      <w:pPr>
        <w:spacing w:before="280" w:after="80"/>
        <w:pBdr>
          <w:bottom w:val="single" w:sz="6" w:space="4" w:color="2E75B6"/>
        </w:pBdr>
      </w:pPr>
      <w:r>
        <w:rPr>
          <w:rFonts w:ascii="Arial" w:hAnsi="Arial"/>
          <w:b/>
          <w:color w:val="1F3864"/>
          <w:sz w:val="32"/>
        </w:rPr>
        <w:t>Índice de contenidos</w:t>
      </w:r>
    </w:p>
    <w:p>
      <w:pPr>
        <w:spacing w:before="20" w:after="20"/>
        <w:ind w:left="0"/>
      </w:pPr>
      <w:r>
        <w:rPr>
          <w:rFonts w:ascii="Arial" w:hAnsi="Arial"/>
          <w:b/>
          <w:i w:val="0"/>
          <w:color w:val="2E75B6"/>
          <w:sz w:val="22"/>
        </w:rPr>
        <w:t xml:space="preserve">1.  </w:t>
      </w:r>
      <w:r>
        <w:rPr>
          <w:rFonts w:ascii="Arial" w:hAnsi="Arial"/>
          <w:b w:val="0"/>
          <w:i w:val="0"/>
          <w:color w:val="555555"/>
          <w:sz w:val="22"/>
        </w:rPr>
        <w:t>Propósito y alcance del sistema</w:t>
      </w:r>
    </w:p>
    <w:p>
      <w:pPr>
        <w:spacing w:before="20" w:after="20"/>
        <w:ind w:left="0"/>
      </w:pPr>
      <w:r>
        <w:rPr>
          <w:rFonts w:ascii="Arial" w:hAnsi="Arial"/>
          <w:b/>
          <w:i w:val="0"/>
          <w:color w:val="2E75B6"/>
          <w:sz w:val="22"/>
        </w:rPr>
        <w:t xml:space="preserve">2.  </w:t>
      </w:r>
      <w:r>
        <w:rPr>
          <w:rFonts w:ascii="Arial" w:hAnsi="Arial"/>
          <w:b w:val="0"/>
          <w:i w:val="0"/>
          <w:color w:val="555555"/>
          <w:sz w:val="22"/>
        </w:rPr>
        <w:t>Primer acceso — Crear o abrir el archivo de datos</w:t>
      </w:r>
    </w:p>
    <w:p>
      <w:pPr>
        <w:spacing w:before="20" w:after="20"/>
        <w:ind w:left="0"/>
      </w:pPr>
      <w:r>
        <w:rPr>
          <w:rFonts w:ascii="Arial" w:hAnsi="Arial"/>
          <w:b/>
          <w:i w:val="0"/>
          <w:color w:val="2E75B6"/>
          <w:sz w:val="22"/>
        </w:rPr>
        <w:t xml:space="preserve">3.  </w:t>
      </w:r>
      <w:r>
        <w:rPr>
          <w:rFonts w:ascii="Arial" w:hAnsi="Arial"/>
          <w:b w:val="0"/>
          <w:i w:val="0"/>
          <w:color w:val="555555"/>
          <w:sz w:val="22"/>
        </w:rPr>
        <w:t>Interfaz principal — Tablero Gerencial</w:t>
      </w:r>
    </w:p>
    <w:p>
      <w:pPr>
        <w:spacing w:before="20" w:after="20"/>
        <w:ind w:left="0"/>
      </w:pPr>
      <w:r>
        <w:rPr>
          <w:rFonts w:ascii="Arial" w:hAnsi="Arial"/>
          <w:b/>
          <w:i w:val="0"/>
          <w:color w:val="2E75B6"/>
          <w:sz w:val="22"/>
        </w:rPr>
        <w:t xml:space="preserve">4.  </w:t>
      </w:r>
      <w:r>
        <w:rPr>
          <w:rFonts w:ascii="Arial" w:hAnsi="Arial"/>
          <w:b w:val="0"/>
          <w:i w:val="0"/>
          <w:color w:val="555555"/>
          <w:sz w:val="22"/>
        </w:rPr>
        <w:t>Módulo: Alumnos Inclusivos</w:t>
      </w:r>
    </w:p>
    <w:p>
      <w:pPr>
        <w:spacing w:before="20" w:after="20"/>
        <w:ind w:left="0"/>
      </w:pPr>
      <w:r>
        <w:rPr>
          <w:rFonts w:ascii="Arial" w:hAnsi="Arial"/>
          <w:b/>
          <w:i w:val="0"/>
          <w:color w:val="2E75B6"/>
          <w:sz w:val="22"/>
        </w:rPr>
        <w:t xml:space="preserve">5.  </w:t>
      </w:r>
      <w:r>
        <w:rPr>
          <w:rFonts w:ascii="Arial" w:hAnsi="Arial"/>
          <w:b w:val="0"/>
          <w:i w:val="0"/>
          <w:color w:val="555555"/>
          <w:sz w:val="22"/>
        </w:rPr>
        <w:t>Módulo: Casos ANEAE — Los 9 Pasos (núcleo del sistema)</w:t>
      </w:r>
    </w:p>
    <w:p>
      <w:pPr>
        <w:spacing w:before="20" w:after="20"/>
        <w:ind w:left="0"/>
      </w:pPr>
      <w:r>
        <w:rPr>
          <w:rFonts w:ascii="Arial" w:hAnsi="Arial"/>
          <w:b/>
          <w:i w:val="0"/>
          <w:color w:val="2E75B6"/>
          <w:sz w:val="22"/>
        </w:rPr>
        <w:t xml:space="preserve">  5.1  </w:t>
      </w:r>
      <w:r>
        <w:rPr>
          <w:rFonts w:ascii="Arial" w:hAnsi="Arial"/>
          <w:b w:val="0"/>
          <w:i w:val="0"/>
          <w:color w:val="555555"/>
          <w:sz w:val="22"/>
        </w:rPr>
        <w:t>Los 9 pasos y sus instrumentos obligatorios</w:t>
      </w:r>
    </w:p>
    <w:p>
      <w:pPr>
        <w:spacing w:before="20" w:after="20"/>
        <w:ind w:left="0"/>
      </w:pPr>
      <w:r>
        <w:rPr>
          <w:rFonts w:ascii="Arial" w:hAnsi="Arial"/>
          <w:b/>
          <w:i w:val="0"/>
          <w:color w:val="2E75B6"/>
          <w:sz w:val="22"/>
        </w:rPr>
        <w:t xml:space="preserve">  5.2  </w:t>
      </w:r>
      <w:r>
        <w:rPr>
          <w:rFonts w:ascii="Arial" w:hAnsi="Arial"/>
          <w:b w:val="0"/>
          <w:i w:val="0"/>
          <w:color w:val="555555"/>
          <w:sz w:val="22"/>
        </w:rPr>
        <w:t>Crear un caso nuevo</w:t>
      </w:r>
    </w:p>
    <w:p>
      <w:pPr>
        <w:spacing w:before="20" w:after="20"/>
        <w:ind w:left="0"/>
      </w:pPr>
      <w:r>
        <w:rPr>
          <w:rFonts w:ascii="Arial" w:hAnsi="Arial"/>
          <w:b/>
          <w:i w:val="0"/>
          <w:color w:val="2E75B6"/>
          <w:sz w:val="22"/>
        </w:rPr>
        <w:t xml:space="preserve">  5.3  </w:t>
      </w:r>
      <w:r>
        <w:rPr>
          <w:rFonts w:ascii="Arial" w:hAnsi="Arial"/>
          <w:b w:val="0"/>
          <w:i w:val="0"/>
          <w:color w:val="555555"/>
          <w:sz w:val="22"/>
        </w:rPr>
        <w:t>Avanzar por los pasos</w:t>
      </w:r>
    </w:p>
    <w:p>
      <w:pPr>
        <w:spacing w:before="20" w:after="20"/>
        <w:ind w:left="0"/>
      </w:pPr>
      <w:r>
        <w:rPr>
          <w:rFonts w:ascii="Arial" w:hAnsi="Arial"/>
          <w:b/>
          <w:i w:val="0"/>
          <w:color w:val="2E75B6"/>
          <w:sz w:val="22"/>
        </w:rPr>
        <w:t xml:space="preserve">  5.4  </w:t>
      </w:r>
      <w:r>
        <w:rPr>
          <w:rFonts w:ascii="Arial" w:hAnsi="Arial"/>
          <w:b w:val="0"/>
          <w:i w:val="0"/>
          <w:color w:val="555555"/>
          <w:sz w:val="22"/>
        </w:rPr>
        <w:t>Semáforo de alertas y plazos en días hábiles</w:t>
      </w:r>
    </w:p>
    <w:p>
      <w:pPr>
        <w:spacing w:before="20" w:after="20"/>
        <w:ind w:left="0"/>
      </w:pPr>
      <w:r>
        <w:rPr>
          <w:rFonts w:ascii="Arial" w:hAnsi="Arial"/>
          <w:b/>
          <w:i w:val="0"/>
          <w:color w:val="2E75B6"/>
          <w:sz w:val="22"/>
        </w:rPr>
        <w:t xml:space="preserve">6.  </w:t>
      </w:r>
      <w:r>
        <w:rPr>
          <w:rFonts w:ascii="Arial" w:hAnsi="Arial"/>
          <w:b w:val="0"/>
          <w:i w:val="0"/>
          <w:color w:val="555555"/>
          <w:sz w:val="22"/>
        </w:rPr>
        <w:t>Módulo: Compromisos con Familias</w:t>
      </w:r>
    </w:p>
    <w:p>
      <w:pPr>
        <w:spacing w:before="20" w:after="20"/>
        <w:ind w:left="0"/>
      </w:pPr>
      <w:r>
        <w:rPr>
          <w:rFonts w:ascii="Arial" w:hAnsi="Arial"/>
          <w:b/>
          <w:i w:val="0"/>
          <w:color w:val="2E75B6"/>
          <w:sz w:val="22"/>
        </w:rPr>
        <w:t xml:space="preserve">7.  </w:t>
      </w:r>
      <w:r>
        <w:rPr>
          <w:rFonts w:ascii="Arial" w:hAnsi="Arial"/>
          <w:b w:val="0"/>
          <w:i w:val="0"/>
          <w:color w:val="555555"/>
          <w:sz w:val="22"/>
        </w:rPr>
        <w:t>Módulo: Documentos MEC</w:t>
      </w:r>
    </w:p>
    <w:p>
      <w:pPr>
        <w:spacing w:before="20" w:after="20"/>
        <w:ind w:left="0"/>
      </w:pPr>
      <w:r>
        <w:rPr>
          <w:rFonts w:ascii="Arial" w:hAnsi="Arial"/>
          <w:b/>
          <w:i w:val="0"/>
          <w:color w:val="2E75B6"/>
          <w:sz w:val="22"/>
        </w:rPr>
        <w:t xml:space="preserve">8.  </w:t>
      </w:r>
      <w:r>
        <w:rPr>
          <w:rFonts w:ascii="Arial" w:hAnsi="Arial"/>
          <w:b w:val="0"/>
          <w:i w:val="0"/>
          <w:color w:val="555555"/>
          <w:sz w:val="22"/>
        </w:rPr>
        <w:t>Módulo: Seguimiento Académico</w:t>
      </w:r>
    </w:p>
    <w:p>
      <w:pPr>
        <w:spacing w:before="20" w:after="20"/>
        <w:ind w:left="0"/>
      </w:pPr>
      <w:r>
        <w:rPr>
          <w:rFonts w:ascii="Arial" w:hAnsi="Arial"/>
          <w:b/>
          <w:i w:val="0"/>
          <w:color w:val="2E75B6"/>
          <w:sz w:val="22"/>
        </w:rPr>
        <w:t xml:space="preserve">9.  </w:t>
      </w:r>
      <w:r>
        <w:rPr>
          <w:rFonts w:ascii="Arial" w:hAnsi="Arial"/>
          <w:b w:val="0"/>
          <w:i w:val="0"/>
          <w:color w:val="555555"/>
          <w:sz w:val="22"/>
        </w:rPr>
        <w:t>Módulo: Calendario 2026</w:t>
      </w:r>
    </w:p>
    <w:p>
      <w:pPr>
        <w:spacing w:before="20" w:after="20"/>
        <w:ind w:left="0"/>
      </w:pPr>
      <w:r>
        <w:rPr>
          <w:rFonts w:ascii="Arial" w:hAnsi="Arial"/>
          <w:b/>
          <w:i w:val="0"/>
          <w:color w:val="2E75B6"/>
          <w:sz w:val="22"/>
        </w:rPr>
        <w:t xml:space="preserve">10.  </w:t>
      </w:r>
      <w:r>
        <w:rPr>
          <w:rFonts w:ascii="Arial" w:hAnsi="Arial"/>
          <w:b w:val="0"/>
          <w:i w:val="0"/>
          <w:color w:val="555555"/>
          <w:sz w:val="22"/>
        </w:rPr>
        <w:t>Exportar e importar datos</w:t>
      </w:r>
    </w:p>
    <w:p>
      <w:pPr>
        <w:spacing w:before="20" w:after="20"/>
        <w:ind w:left="0"/>
      </w:pPr>
      <w:r>
        <w:rPr>
          <w:rFonts w:ascii="Arial" w:hAnsi="Arial"/>
          <w:b/>
          <w:i w:val="0"/>
          <w:color w:val="2E75B6"/>
          <w:sz w:val="22"/>
        </w:rPr>
        <w:t xml:space="preserve">11.  </w:t>
      </w:r>
      <w:r>
        <w:rPr>
          <w:rFonts w:ascii="Arial" w:hAnsi="Arial"/>
          <w:b w:val="0"/>
          <w:i w:val="0"/>
          <w:color w:val="555555"/>
          <w:sz w:val="22"/>
        </w:rPr>
        <w:t>EJEMPLO COMPLETO: Marco Antonio Villalba Sosa — paso a paso</w:t>
      </w:r>
    </w:p>
    <w:p>
      <w:pPr>
        <w:spacing w:before="20" w:after="20"/>
        <w:ind w:left="0"/>
      </w:pPr>
      <w:r>
        <w:rPr>
          <w:rFonts w:ascii="Arial" w:hAnsi="Arial"/>
          <w:b/>
          <w:i w:val="0"/>
          <w:color w:val="2E75B6"/>
          <w:sz w:val="22"/>
        </w:rPr>
        <w:t xml:space="preserve">12.  </w:t>
      </w:r>
      <w:r>
        <w:rPr>
          <w:rFonts w:ascii="Arial" w:hAnsi="Arial"/>
          <w:b w:val="0"/>
          <w:i w:val="0"/>
          <w:color w:val="555555"/>
          <w:sz w:val="22"/>
        </w:rPr>
        <w:t>Preguntas frecuentes</w:t>
      </w:r>
    </w:p>
    <w:p>
      <w:pPr>
        <w:spacing w:after="160"/>
      </w:pPr>
    </w:p>
    <w:p>
      <w:r>
        <w:br w:type="page"/>
      </w:r>
    </w:p>
    <w:p>
      <w:pPr>
        <w:spacing w:before="280" w:after="80"/>
        <w:pBdr>
          <w:bottom w:val="single" w:sz="6" w:space="4" w:color="2E75B6"/>
        </w:pBdr>
      </w:pPr>
      <w:r>
        <w:rPr>
          <w:rFonts w:ascii="Arial" w:hAnsi="Arial"/>
          <w:b/>
          <w:color w:val="1F3864"/>
          <w:sz w:val="32"/>
        </w:rPr>
        <w:t>1.  Propósito y alcance del sistema</w:t>
      </w:r>
    </w:p>
    <w:p>
      <w:pPr>
        <w:spacing w:before="0" w:after="120"/>
      </w:pPr>
      <w:r>
        <w:rPr>
          <w:rFonts w:ascii="Arial" w:hAnsi="Arial"/>
          <w:b w:val="0"/>
          <w:i w:val="0"/>
          <w:color w:val="555555"/>
          <w:sz w:val="22"/>
        </w:rPr>
        <w:t>El Sistema de Gestión de Educación Inclusiva (SGEI) del Colegio Presbiteriano Cerritos es una herramienta digital local —se ejecuta directamente desde el navegador— que digitaliza y controla el proceso institucional de Ajustes Razonables conforme a la normativa paraguaya vigente.</w:t>
      </w:r>
    </w:p>
    <w:p>
      <w:pPr>
        <w:spacing w:before="0" w:after="120"/>
      </w:pPr>
      <w:r>
        <w:rPr>
          <w:rFonts w:ascii="Arial" w:hAnsi="Arial"/>
          <w:b w:val="0"/>
          <w:i w:val="0"/>
          <w:color w:val="555555"/>
          <w:sz w:val="22"/>
        </w:rPr>
        <w:t>Su función central es garantizar la trazabilidad de cada expediente ANEAE (Alumno con Necesidad Específica de Apoyo Educativo) a través de los nueve pasos definidos por las Orientaciones Técnicas del MEC (marzo 2025), con cálculo automático de plazos en días hábiles y alertas visuales.</w:t>
      </w:r>
    </w:p>
    <w:tbl>
      <w:tblPr>
        <w:tblStyle w:val="TableGrid"/>
        <w:tblW w:type="auto" w:w="0"/>
        <w:jc w:val="left"/>
        <w:tblLook w:firstColumn="1" w:firstRow="1" w:lastColumn="0" w:lastRow="0" w:noHBand="0" w:noVBand="1" w:val="04A0"/>
      </w:tblPr>
      <w:tblGrid>
        <w:gridCol w:w="2551"/>
        <w:gridCol w:w="5953"/>
      </w:tblGrid>
      <w:tr>
        <w:tc>
          <w:tcPr>
            <w:tcW w:type="dxa" w:w="4706"/>
            <w:shd w:val="clear" w:color="auto" w:fill="1F3864"/>
          </w:tcPr>
          <w:p>
            <w:pPr>
              <w:spacing w:before="60" w:after="60"/>
              <w:ind w:left="113"/>
            </w:pPr>
            <w:r>
              <w:rPr>
                <w:rFonts w:ascii="Arial" w:hAnsi="Arial"/>
                <w:b/>
                <w:i w:val="0"/>
                <w:color w:val="FFFFFF"/>
                <w:sz w:val="20"/>
              </w:rPr>
              <w:t>Capacidad</w:t>
            </w:r>
          </w:p>
        </w:tc>
        <w:tc>
          <w:tcPr>
            <w:tcW w:type="dxa" w:w="4706"/>
            <w:shd w:val="clear" w:color="auto" w:fill="1F3864"/>
          </w:tcPr>
          <w:p>
            <w:pPr>
              <w:spacing w:before="60" w:after="60"/>
              <w:ind w:left="113"/>
            </w:pPr>
            <w:r>
              <w:rPr>
                <w:rFonts w:ascii="Arial" w:hAnsi="Arial"/>
                <w:b/>
                <w:i w:val="0"/>
                <w:color w:val="FFFFFF"/>
                <w:sz w:val="20"/>
              </w:rPr>
              <w:t>Descripción</w:t>
            </w:r>
          </w:p>
        </w:tc>
      </w:tr>
      <w:tr>
        <w:tc>
          <w:tcPr>
            <w:tcW w:type="dxa" w:w="4706"/>
            <w:shd w:val="clear" w:color="auto" w:fill="F0F4F8"/>
          </w:tcPr>
          <w:p>
            <w:pPr>
              <w:spacing w:before="60" w:after="60"/>
              <w:ind w:left="113"/>
            </w:pPr>
            <w:r>
              <w:rPr>
                <w:rFonts w:ascii="Arial" w:hAnsi="Arial"/>
                <w:b/>
                <w:i w:val="0"/>
                <w:color w:val="1F3864"/>
                <w:sz w:val="20"/>
              </w:rPr>
              <w:t>Gestión de casos</w:t>
            </w:r>
          </w:p>
        </w:tc>
        <w:tc>
          <w:tcPr>
            <w:tcW w:type="dxa" w:w="4706"/>
            <w:shd w:val="clear" w:color="auto" w:fill="F0F4F8"/>
          </w:tcPr>
          <w:p>
            <w:pPr>
              <w:spacing w:before="60" w:after="60"/>
              <w:ind w:left="113"/>
            </w:pPr>
            <w:r>
              <w:rPr>
                <w:rFonts w:ascii="Arial" w:hAnsi="Arial"/>
                <w:b w:val="0"/>
                <w:i w:val="0"/>
                <w:color w:val="555555"/>
                <w:sz w:val="20"/>
              </w:rPr>
              <w:t>Registro y seguimiento del expediente completo de cada alumno inclusivo, con los 9 pasos del proceso de Ajustes Razonables.</w:t>
            </w:r>
          </w:p>
        </w:tc>
      </w:tr>
      <w:tr>
        <w:tc>
          <w:tcPr>
            <w:tcW w:type="dxa" w:w="4706"/>
            <w:shd w:val="clear" w:color="auto" w:fill="FFFFFF"/>
          </w:tcPr>
          <w:p>
            <w:pPr>
              <w:spacing w:before="60" w:after="60"/>
              <w:ind w:left="113"/>
            </w:pPr>
            <w:r>
              <w:rPr>
                <w:rFonts w:ascii="Arial" w:hAnsi="Arial"/>
                <w:b/>
                <w:i w:val="0"/>
                <w:color w:val="1F3864"/>
                <w:sz w:val="20"/>
              </w:rPr>
              <w:t>Plazos automáticos</w:t>
            </w:r>
          </w:p>
        </w:tc>
        <w:tc>
          <w:tcPr>
            <w:tcW w:type="dxa" w:w="4706"/>
            <w:shd w:val="clear" w:color="auto" w:fill="FFFFFF"/>
          </w:tcPr>
          <w:p>
            <w:pPr>
              <w:spacing w:before="60" w:after="60"/>
              <w:ind w:left="113"/>
            </w:pPr>
            <w:r>
              <w:rPr>
                <w:rFonts w:ascii="Arial" w:hAnsi="Arial"/>
                <w:b w:val="0"/>
                <w:i w:val="0"/>
                <w:color w:val="555555"/>
                <w:sz w:val="20"/>
              </w:rPr>
              <w:t>Los plazos se calculan en días hábiles según la norma. El sistema avisa cuando un paso está por vencer o ya venció.</w:t>
            </w:r>
          </w:p>
        </w:tc>
      </w:tr>
      <w:tr>
        <w:tc>
          <w:tcPr>
            <w:tcW w:type="dxa" w:w="4706"/>
            <w:shd w:val="clear" w:color="auto" w:fill="F0F4F8"/>
          </w:tcPr>
          <w:p>
            <w:pPr>
              <w:spacing w:before="60" w:after="60"/>
              <w:ind w:left="113"/>
            </w:pPr>
            <w:r>
              <w:rPr>
                <w:rFonts w:ascii="Arial" w:hAnsi="Arial"/>
                <w:b/>
                <w:i w:val="0"/>
                <w:color w:val="1F3864"/>
                <w:sz w:val="20"/>
              </w:rPr>
              <w:t>Instrumentos obligatorios</w:t>
            </w:r>
          </w:p>
        </w:tc>
        <w:tc>
          <w:tcPr>
            <w:tcW w:type="dxa" w:w="4706"/>
            <w:shd w:val="clear" w:color="auto" w:fill="F0F4F8"/>
          </w:tcPr>
          <w:p>
            <w:pPr>
              <w:spacing w:before="60" w:after="60"/>
              <w:ind w:left="113"/>
            </w:pPr>
            <w:r>
              <w:rPr>
                <w:rFonts w:ascii="Arial" w:hAnsi="Arial"/>
                <w:b w:val="0"/>
                <w:i w:val="0"/>
                <w:color w:val="555555"/>
                <w:sz w:val="20"/>
              </w:rPr>
              <w:t>Cada paso indica qué instrumento (I al IX) debe estar cargado antes de avanzar.</w:t>
            </w:r>
          </w:p>
        </w:tc>
      </w:tr>
      <w:tr>
        <w:tc>
          <w:tcPr>
            <w:tcW w:type="dxa" w:w="4706"/>
            <w:shd w:val="clear" w:color="auto" w:fill="FFFFFF"/>
          </w:tcPr>
          <w:p>
            <w:pPr>
              <w:spacing w:before="60" w:after="60"/>
              <w:ind w:left="113"/>
            </w:pPr>
            <w:r>
              <w:rPr>
                <w:rFonts w:ascii="Arial" w:hAnsi="Arial"/>
                <w:b/>
                <w:i w:val="0"/>
                <w:color w:val="1F3864"/>
                <w:sz w:val="20"/>
              </w:rPr>
              <w:t>Tablero gerencial</w:t>
            </w:r>
          </w:p>
        </w:tc>
        <w:tc>
          <w:tcPr>
            <w:tcW w:type="dxa" w:w="4706"/>
            <w:shd w:val="clear" w:color="auto" w:fill="FFFFFF"/>
          </w:tcPr>
          <w:p>
            <w:pPr>
              <w:spacing w:before="60" w:after="60"/>
              <w:ind w:left="113"/>
            </w:pPr>
            <w:r>
              <w:rPr>
                <w:rFonts w:ascii="Arial" w:hAnsi="Arial"/>
                <w:b w:val="0"/>
                <w:i w:val="0"/>
                <w:color w:val="555555"/>
                <w:sz w:val="20"/>
              </w:rPr>
              <w:t>Vista macro del área: cantidad de casos, embudo de pasos, semáforo de alertas y proporción significativos/no significativos.</w:t>
            </w:r>
          </w:p>
        </w:tc>
      </w:tr>
      <w:tr>
        <w:tc>
          <w:tcPr>
            <w:tcW w:type="dxa" w:w="4706"/>
            <w:shd w:val="clear" w:color="auto" w:fill="F0F4F8"/>
          </w:tcPr>
          <w:p>
            <w:pPr>
              <w:spacing w:before="60" w:after="60"/>
              <w:ind w:left="113"/>
            </w:pPr>
            <w:r>
              <w:rPr>
                <w:rFonts w:ascii="Arial" w:hAnsi="Arial"/>
                <w:b/>
                <w:i w:val="0"/>
                <w:color w:val="1F3864"/>
                <w:sz w:val="20"/>
              </w:rPr>
              <w:t>Alumnos inclusivos</w:t>
            </w:r>
          </w:p>
        </w:tc>
        <w:tc>
          <w:tcPr>
            <w:tcW w:type="dxa" w:w="4706"/>
            <w:shd w:val="clear" w:color="auto" w:fill="F0F4F8"/>
          </w:tcPr>
          <w:p>
            <w:pPr>
              <w:spacing w:before="60" w:after="60"/>
              <w:ind w:left="113"/>
            </w:pPr>
            <w:r>
              <w:rPr>
                <w:rFonts w:ascii="Arial" w:hAnsi="Arial"/>
                <w:b w:val="0"/>
                <w:i w:val="0"/>
                <w:color w:val="555555"/>
                <w:sz w:val="20"/>
              </w:rPr>
              <w:t>Registro base de todos los alumnos ANEAE de la institución.</w:t>
            </w:r>
          </w:p>
        </w:tc>
      </w:tr>
      <w:tr>
        <w:tc>
          <w:tcPr>
            <w:tcW w:type="dxa" w:w="4706"/>
            <w:shd w:val="clear" w:color="auto" w:fill="FFFFFF"/>
          </w:tcPr>
          <w:p>
            <w:pPr>
              <w:spacing w:before="60" w:after="60"/>
              <w:ind w:left="113"/>
            </w:pPr>
            <w:r>
              <w:rPr>
                <w:rFonts w:ascii="Arial" w:hAnsi="Arial"/>
                <w:b/>
                <w:i w:val="0"/>
                <w:color w:val="1F3864"/>
                <w:sz w:val="20"/>
              </w:rPr>
              <w:t>Compromisos familiares</w:t>
            </w:r>
          </w:p>
        </w:tc>
        <w:tc>
          <w:tcPr>
            <w:tcW w:type="dxa" w:w="4706"/>
            <w:shd w:val="clear" w:color="auto" w:fill="FFFFFF"/>
          </w:tcPr>
          <w:p>
            <w:pPr>
              <w:spacing w:before="60" w:after="60"/>
              <w:ind w:left="113"/>
            </w:pPr>
            <w:r>
              <w:rPr>
                <w:rFonts w:ascii="Arial" w:hAnsi="Arial"/>
                <w:b w:val="0"/>
                <w:i w:val="0"/>
                <w:color w:val="555555"/>
                <w:sz w:val="20"/>
              </w:rPr>
              <w:t>Registro de acuerdos y reuniones con cada familia, con alertas de vencimiento.</w:t>
            </w:r>
          </w:p>
        </w:tc>
      </w:tr>
      <w:tr>
        <w:tc>
          <w:tcPr>
            <w:tcW w:type="dxa" w:w="4706"/>
            <w:shd w:val="clear" w:color="auto" w:fill="F0F4F8"/>
          </w:tcPr>
          <w:p>
            <w:pPr>
              <w:spacing w:before="60" w:after="60"/>
              <w:ind w:left="113"/>
            </w:pPr>
            <w:r>
              <w:rPr>
                <w:rFonts w:ascii="Arial" w:hAnsi="Arial"/>
                <w:b/>
                <w:i w:val="0"/>
                <w:color w:val="1F3864"/>
                <w:sz w:val="20"/>
              </w:rPr>
              <w:t>Documentos MEC</w:t>
            </w:r>
          </w:p>
        </w:tc>
        <w:tc>
          <w:tcPr>
            <w:tcW w:type="dxa" w:w="4706"/>
            <w:shd w:val="clear" w:color="auto" w:fill="F0F4F8"/>
          </w:tcPr>
          <w:p>
            <w:pPr>
              <w:spacing w:before="60" w:after="60"/>
              <w:ind w:left="113"/>
            </w:pPr>
            <w:r>
              <w:rPr>
                <w:rFonts w:ascii="Arial" w:hAnsi="Arial"/>
                <w:b w:val="0"/>
                <w:i w:val="0"/>
                <w:color w:val="555555"/>
                <w:sz w:val="20"/>
              </w:rPr>
              <w:t>Control de los documentos y trámites que la institución debe elevar a la Supervisión Educativa.</w:t>
            </w:r>
          </w:p>
        </w:tc>
      </w:tr>
      <w:tr>
        <w:tc>
          <w:tcPr>
            <w:tcW w:type="dxa" w:w="4706"/>
            <w:shd w:val="clear" w:color="auto" w:fill="FFFFFF"/>
          </w:tcPr>
          <w:p>
            <w:pPr>
              <w:spacing w:before="60" w:after="60"/>
              <w:ind w:left="113"/>
            </w:pPr>
            <w:r>
              <w:rPr>
                <w:rFonts w:ascii="Arial" w:hAnsi="Arial"/>
                <w:b/>
                <w:i w:val="0"/>
                <w:color w:val="1F3864"/>
                <w:sz w:val="20"/>
              </w:rPr>
              <w:t>Calendario oficial</w:t>
            </w:r>
          </w:p>
        </w:tc>
        <w:tc>
          <w:tcPr>
            <w:tcW w:type="dxa" w:w="4706"/>
            <w:shd w:val="clear" w:color="auto" w:fill="FFFFFF"/>
          </w:tcPr>
          <w:p>
            <w:pPr>
              <w:spacing w:before="60" w:after="60"/>
              <w:ind w:left="113"/>
            </w:pPr>
            <w:r>
              <w:rPr>
                <w:rFonts w:ascii="Arial" w:hAnsi="Arial"/>
                <w:b w:val="0"/>
                <w:i w:val="0"/>
                <w:color w:val="555555"/>
                <w:sz w:val="20"/>
              </w:rPr>
              <w:t>Fechas clave del año 2026 según Resolución MEC N° 2065/2025.</w:t>
            </w:r>
          </w:p>
        </w:tc>
      </w:tr>
      <w:tr>
        <w:tc>
          <w:tcPr>
            <w:tcW w:type="dxa" w:w="4706"/>
            <w:shd w:val="clear" w:color="auto" w:fill="F0F4F8"/>
          </w:tcPr>
          <w:p>
            <w:pPr>
              <w:spacing w:before="60" w:after="60"/>
              <w:ind w:left="113"/>
            </w:pPr>
            <w:r>
              <w:rPr>
                <w:rFonts w:ascii="Arial" w:hAnsi="Arial"/>
                <w:b/>
                <w:i w:val="0"/>
                <w:color w:val="1F3864"/>
                <w:sz w:val="20"/>
              </w:rPr>
              <w:t>Exportar/Importar</w:t>
            </w:r>
          </w:p>
        </w:tc>
        <w:tc>
          <w:tcPr>
            <w:tcW w:type="dxa" w:w="4706"/>
            <w:shd w:val="clear" w:color="auto" w:fill="F0F4F8"/>
          </w:tcPr>
          <w:p>
            <w:pPr>
              <w:spacing w:before="60" w:after="60"/>
              <w:ind w:left="113"/>
            </w:pPr>
            <w:r>
              <w:rPr>
                <w:rFonts w:ascii="Arial" w:hAnsi="Arial"/>
                <w:b w:val="0"/>
                <w:i w:val="0"/>
                <w:color w:val="555555"/>
                <w:sz w:val="20"/>
              </w:rPr>
              <w:t>Respaldo de todos los datos en un archivo .json descargable.</w:t>
            </w:r>
          </w:p>
        </w:tc>
      </w:tr>
    </w:tbl>
    <w:p>
      <w:pPr>
        <w:spacing w:after="80"/>
      </w:pPr>
    </w:p>
    <w:tbl>
      <w:tblPr>
        <w:tblW w:type="auto" w:w="0"/>
        <w:jc w:val="left"/>
        <w:tblLook w:firstColumn="1" w:firstRow="1" w:lastColumn="0" w:lastRow="0" w:noHBand="0" w:noVBand="1" w:val="04A0"/>
      </w:tblPr>
      <w:tblGrid>
        <w:gridCol w:w="255"/>
        <w:gridCol w:w="8220"/>
      </w:tblGrid>
      <w:tr>
        <w:tc>
          <w:tcPr>
            <w:tcW w:type="dxa" w:w="4706"/>
            <w:shd w:val="clear" w:color="auto" w:fill="2E75B6"/>
          </w:tcPr>
          <w:p>
            <w:r/>
          </w:p>
        </w:tc>
        <w:tc>
          <w:tcPr>
            <w:tcW w:type="dxa" w:w="4706"/>
            <w:shd w:val="clear" w:color="auto" w:fill="DEEAF1"/>
          </w:tcPr>
          <w:p>
            <w:pPr>
              <w:spacing w:before="100" w:after="40"/>
              <w:ind w:left="170"/>
            </w:pPr>
            <w:r>
              <w:rPr>
                <w:rFonts w:ascii="Arial" w:hAnsi="Arial"/>
                <w:b/>
                <w:i w:val="0"/>
                <w:color w:val="1F3864"/>
                <w:sz w:val="20"/>
              </w:rPr>
              <w:t xml:space="preserve">Importante — Datos locales: </w:t>
            </w:r>
          </w:p>
          <w:p>
            <w:pPr>
              <w:spacing w:before="0" w:after="100"/>
              <w:ind w:left="170"/>
            </w:pPr>
            <w:r>
              <w:rPr>
                <w:rFonts w:ascii="Arial" w:hAnsi="Arial"/>
                <w:b w:val="0"/>
                <w:i w:val="0"/>
                <w:color w:val="555555"/>
                <w:sz w:val="20"/>
              </w:rPr>
              <w:t>El sistema guarda los datos en un archivo .json en la computadora del usuario. No requiere internet para funcionar, pero sí conexión para cargar los estilos visuales (Bootstrap/íconos) la primera vez.</w:t>
            </w:r>
          </w:p>
        </w:tc>
      </w:tr>
    </w:tbl>
    <w:p>
      <w:pPr>
        <w:spacing w:after="40"/>
      </w:pPr>
    </w:p>
    <w:p>
      <w:r>
        <w:br w:type="page"/>
      </w:r>
    </w:p>
    <w:p>
      <w:pPr>
        <w:spacing w:before="280" w:after="80"/>
        <w:pBdr>
          <w:bottom w:val="single" w:sz="6" w:space="4" w:color="2E75B6"/>
        </w:pBdr>
      </w:pPr>
      <w:r>
        <w:rPr>
          <w:rFonts w:ascii="Arial" w:hAnsi="Arial"/>
          <w:b/>
          <w:color w:val="1F3864"/>
          <w:sz w:val="32"/>
        </w:rPr>
        <w:t>2.  Primer acceso — Crear o abrir el archivo de datos</w:t>
      </w:r>
    </w:p>
    <w:p>
      <w:pPr>
        <w:spacing w:before="0" w:after="120"/>
      </w:pPr>
      <w:r>
        <w:rPr>
          <w:rFonts w:ascii="Arial" w:hAnsi="Arial"/>
          <w:b w:val="0"/>
          <w:i w:val="0"/>
          <w:color w:val="555555"/>
          <w:sz w:val="22"/>
        </w:rPr>
        <w:t>El sistema se entrega como un único archivo HTML: SistemaInclusivo_Cerritos.html. Para abrirlo, simplemente hacé doble clic sobre él. Se abrirá en el navegador (se recomienda Google Chrome o Microsoft Edge).</w:t>
      </w:r>
    </w:p>
    <w:p>
      <w:pPr>
        <w:spacing w:before="0" w:after="120"/>
      </w:pPr>
      <w:r>
        <w:rPr>
          <w:rFonts w:ascii="Arial" w:hAnsi="Arial"/>
          <w:b w:val="0"/>
          <w:i w:val="0"/>
          <w:color w:val="555555"/>
          <w:sz w:val="22"/>
        </w:rPr>
        <w:t>La primera vez que se abre, aparece una pantalla de bienvenida con dos opciones:</w:t>
      </w: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A</w:t>
            </w:r>
          </w:p>
        </w:tc>
        <w:tc>
          <w:tcPr>
            <w:tcW w:type="dxa" w:w="4706"/>
            <w:shd w:val="clear" w:color="auto" w:fill="EEF5FB"/>
          </w:tcPr>
          <w:p>
            <w:pPr>
              <w:spacing w:before="120" w:after="20"/>
              <w:ind w:left="227"/>
            </w:pPr>
            <w:r>
              <w:rPr>
                <w:rFonts w:ascii="Arial" w:hAnsi="Arial"/>
                <w:b/>
                <w:i w:val="0"/>
                <w:color w:val="1F3864"/>
                <w:sz w:val="22"/>
              </w:rPr>
              <w:t>Crear archivo nuevo de datos</w:t>
            </w:r>
          </w:p>
          <w:p>
            <w:pPr>
              <w:spacing w:before="0" w:after="120"/>
              <w:ind w:left="227"/>
            </w:pPr>
            <w:r>
              <w:rPr>
                <w:rFonts w:ascii="Arial" w:hAnsi="Arial"/>
                <w:b w:val="0"/>
                <w:i w:val="0"/>
                <w:color w:val="555555"/>
                <w:sz w:val="20"/>
              </w:rPr>
              <w:t>Si es la primera vez que usás el sistema. El navegador abre un diálogo para elegir dónde guardar el archivo datos_inclusivo_cerritos.json. Elegí una carpeta segura (por ejemplo, una carpeta específica del área inclusiva en el servidor o en tu computadora).</w:t>
            </w:r>
          </w:p>
        </w:tc>
      </w:tr>
    </w:tbl>
    <w:p>
      <w:pPr>
        <w:spacing w:after="40"/>
      </w:pP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B</w:t>
            </w:r>
          </w:p>
        </w:tc>
        <w:tc>
          <w:tcPr>
            <w:tcW w:type="dxa" w:w="4706"/>
            <w:shd w:val="clear" w:color="auto" w:fill="EEF5FB"/>
          </w:tcPr>
          <w:p>
            <w:pPr>
              <w:spacing w:before="120" w:after="20"/>
              <w:ind w:left="227"/>
            </w:pPr>
            <w:r>
              <w:rPr>
                <w:rFonts w:ascii="Arial" w:hAnsi="Arial"/>
                <w:b/>
                <w:i w:val="0"/>
                <w:color w:val="1F3864"/>
                <w:sz w:val="22"/>
              </w:rPr>
              <w:t>Abrir archivo existente</w:t>
            </w:r>
          </w:p>
          <w:p>
            <w:pPr>
              <w:spacing w:before="0" w:after="120"/>
              <w:ind w:left="227"/>
            </w:pPr>
            <w:r>
              <w:rPr>
                <w:rFonts w:ascii="Arial" w:hAnsi="Arial"/>
                <w:b w:val="0"/>
                <w:i w:val="0"/>
                <w:color w:val="555555"/>
                <w:sz w:val="20"/>
              </w:rPr>
              <w:t>Si ya tenés datos de sesiones anteriores. Seleccioná el archivo .json que ya existe. El sistema cargará todos los datos guardados previamente.</w:t>
            </w:r>
          </w:p>
        </w:tc>
      </w:tr>
    </w:tbl>
    <w:p>
      <w:pPr>
        <w:spacing w:after="40"/>
      </w:pPr>
    </w:p>
    <w:p>
      <w:pPr>
        <w:spacing w:before="0" w:after="120"/>
      </w:pPr>
      <w:r>
        <w:rPr>
          <w:rFonts w:ascii="Arial" w:hAnsi="Arial"/>
          <w:b w:val="0"/>
          <w:i w:val="0"/>
          <w:color w:val="555555"/>
          <w:sz w:val="22"/>
        </w:rPr>
        <w:t>Las próximas veces que abras el sistema, el navegador intentará reconectar automáticamente con el archivo que ya usaste. Si lo pide, hacé clic en "Permitir" en el diálogo de permisos que aparece.</w:t>
      </w:r>
    </w:p>
    <w:tbl>
      <w:tblPr>
        <w:tblW w:type="auto" w:w="0"/>
        <w:jc w:val="left"/>
        <w:tblLook w:firstColumn="1" w:firstRow="1" w:lastColumn="0" w:lastRow="0" w:noHBand="0" w:noVBand="1" w:val="04A0"/>
      </w:tblPr>
      <w:tblGrid>
        <w:gridCol w:w="255"/>
        <w:gridCol w:w="8220"/>
      </w:tblGrid>
      <w:tr>
        <w:tc>
          <w:tcPr>
            <w:tcW w:type="dxa" w:w="4706"/>
            <w:shd w:val="clear" w:color="auto" w:fill="BF9000"/>
          </w:tcPr>
          <w:p>
            <w:r/>
          </w:p>
        </w:tc>
        <w:tc>
          <w:tcPr>
            <w:tcW w:type="dxa" w:w="4706"/>
            <w:shd w:val="clear" w:color="auto" w:fill="FFF2CC"/>
          </w:tcPr>
          <w:p>
            <w:pPr>
              <w:spacing w:before="100" w:after="40"/>
              <w:ind w:left="170"/>
            </w:pPr>
            <w:r>
              <w:rPr>
                <w:rFonts w:ascii="Arial" w:hAnsi="Arial"/>
                <w:b/>
                <w:i w:val="0"/>
                <w:color w:val="7F6000"/>
                <w:sz w:val="20"/>
              </w:rPr>
              <w:t xml:space="preserve">Compatibilidad: </w:t>
            </w:r>
          </w:p>
          <w:p>
            <w:pPr>
              <w:spacing w:before="0" w:after="100"/>
              <w:ind w:left="170"/>
            </w:pPr>
            <w:r>
              <w:rPr>
                <w:rFonts w:ascii="Arial" w:hAnsi="Arial"/>
                <w:b w:val="0"/>
                <w:i w:val="0"/>
                <w:color w:val="555555"/>
                <w:sz w:val="20"/>
              </w:rPr>
              <w:t>Esta función de guardar en archivo local requiere Google Chrome o Microsoft Edge versión reciente. Firefox no la soporta. Si usás Firefox, el botón "Exportar datos" del menú lateral funciona como alternativa de respaldo manual.</w:t>
            </w:r>
          </w:p>
        </w:tc>
      </w:tr>
    </w:tbl>
    <w:p>
      <w:pPr>
        <w:spacing w:after="40"/>
      </w:pPr>
    </w:p>
    <w:p>
      <w:r>
        <w:br w:type="page"/>
      </w:r>
    </w:p>
    <w:p>
      <w:pPr>
        <w:spacing w:before="280" w:after="80"/>
        <w:pBdr>
          <w:bottom w:val="single" w:sz="6" w:space="4" w:color="2E75B6"/>
        </w:pBdr>
      </w:pPr>
      <w:r>
        <w:rPr>
          <w:rFonts w:ascii="Arial" w:hAnsi="Arial"/>
          <w:b/>
          <w:color w:val="1F3864"/>
          <w:sz w:val="32"/>
        </w:rPr>
        <w:t>3.  Interfaz principal — Tablero Gerencial</w:t>
      </w:r>
    </w:p>
    <w:p>
      <w:pPr>
        <w:spacing w:before="0" w:after="120"/>
      </w:pPr>
      <w:r>
        <w:rPr>
          <w:rFonts w:ascii="Arial" w:hAnsi="Arial"/>
          <w:b w:val="0"/>
          <w:i w:val="0"/>
          <w:color w:val="555555"/>
          <w:sz w:val="22"/>
        </w:rPr>
        <w:t>Al acceder, la pantalla se divide en dos zonas: el menú lateral izquierdo (navegación) y el área principal (contenido). El menú permanece visible en todo momento.</w:t>
      </w:r>
    </w:p>
    <w:p>
      <w:pPr>
        <w:spacing w:before="200" w:after="60"/>
      </w:pPr>
      <w:r>
        <w:rPr>
          <w:rFonts w:ascii="Arial" w:hAnsi="Arial"/>
          <w:b/>
          <w:color w:val="2E75B6"/>
          <w:sz w:val="26"/>
        </w:rPr>
        <w:t>3.1  Menú lateral</w:t>
      </w:r>
    </w:p>
    <w:tbl>
      <w:tblPr>
        <w:tblStyle w:val="TableGrid"/>
        <w:tblW w:type="auto" w:w="0"/>
        <w:jc w:val="left"/>
        <w:tblLook w:firstColumn="1" w:firstRow="1" w:lastColumn="0" w:lastRow="0" w:noHBand="0" w:noVBand="1" w:val="04A0"/>
      </w:tblPr>
      <w:tblGrid>
        <w:gridCol w:w="2551"/>
        <w:gridCol w:w="5953"/>
      </w:tblGrid>
      <w:tr>
        <w:tc>
          <w:tcPr>
            <w:tcW w:type="dxa" w:w="4706"/>
            <w:shd w:val="clear" w:color="auto" w:fill="1F3864"/>
          </w:tcPr>
          <w:p>
            <w:pPr>
              <w:spacing w:before="60" w:after="60"/>
              <w:ind w:left="113"/>
            </w:pPr>
            <w:r>
              <w:rPr>
                <w:rFonts w:ascii="Arial" w:hAnsi="Arial"/>
                <w:b/>
                <w:i w:val="0"/>
                <w:color w:val="FFFFFF"/>
                <w:sz w:val="20"/>
              </w:rPr>
              <w:t>Sección</w:t>
            </w:r>
          </w:p>
        </w:tc>
        <w:tc>
          <w:tcPr>
            <w:tcW w:type="dxa" w:w="4706"/>
            <w:shd w:val="clear" w:color="auto" w:fill="1F3864"/>
          </w:tcPr>
          <w:p>
            <w:pPr>
              <w:spacing w:before="60" w:after="60"/>
              <w:ind w:left="113"/>
            </w:pPr>
            <w:r>
              <w:rPr>
                <w:rFonts w:ascii="Arial" w:hAnsi="Arial"/>
                <w:b/>
                <w:i w:val="0"/>
                <w:color w:val="FFFFFF"/>
                <w:sz w:val="20"/>
              </w:rPr>
              <w:t>Función</w:t>
            </w:r>
          </w:p>
        </w:tc>
      </w:tr>
      <w:tr>
        <w:tc>
          <w:tcPr>
            <w:tcW w:type="dxa" w:w="4706"/>
            <w:shd w:val="clear" w:color="auto" w:fill="F0F4F8"/>
          </w:tcPr>
          <w:p>
            <w:pPr>
              <w:spacing w:before="60" w:after="60"/>
              <w:ind w:left="113"/>
            </w:pPr>
            <w:r>
              <w:rPr>
                <w:rFonts w:ascii="Arial" w:hAnsi="Arial"/>
                <w:b/>
                <w:i w:val="0"/>
                <w:color w:val="1F3864"/>
                <w:sz w:val="20"/>
              </w:rPr>
              <w:t>Tablero Gerencial</w:t>
            </w:r>
          </w:p>
        </w:tc>
        <w:tc>
          <w:tcPr>
            <w:tcW w:type="dxa" w:w="4706"/>
            <w:shd w:val="clear" w:color="auto" w:fill="F0F4F8"/>
          </w:tcPr>
          <w:p>
            <w:pPr>
              <w:spacing w:before="60" w:after="60"/>
              <w:ind w:left="113"/>
            </w:pPr>
            <w:r>
              <w:rPr>
                <w:rFonts w:ascii="Arial" w:hAnsi="Arial"/>
                <w:b w:val="0"/>
                <w:i w:val="0"/>
                <w:color w:val="555555"/>
                <w:sz w:val="20"/>
              </w:rPr>
              <w:t>Pantalla de inicio con KPIs, embudo de pasos y resumen del área.</w:t>
            </w:r>
          </w:p>
        </w:tc>
      </w:tr>
      <w:tr>
        <w:tc>
          <w:tcPr>
            <w:tcW w:type="dxa" w:w="4706"/>
            <w:shd w:val="clear" w:color="auto" w:fill="FFFFFF"/>
          </w:tcPr>
          <w:p>
            <w:pPr>
              <w:spacing w:before="60" w:after="60"/>
              <w:ind w:left="113"/>
            </w:pPr>
            <w:r>
              <w:rPr>
                <w:rFonts w:ascii="Arial" w:hAnsi="Arial"/>
                <w:b/>
                <w:i w:val="0"/>
                <w:color w:val="1F3864"/>
                <w:sz w:val="20"/>
              </w:rPr>
              <w:t>Casos — 9 Pasos</w:t>
            </w:r>
          </w:p>
        </w:tc>
        <w:tc>
          <w:tcPr>
            <w:tcW w:type="dxa" w:w="4706"/>
            <w:shd w:val="clear" w:color="auto" w:fill="FFFFFF"/>
          </w:tcPr>
          <w:p>
            <w:pPr>
              <w:spacing w:before="60" w:after="60"/>
              <w:ind w:left="113"/>
            </w:pPr>
            <w:r>
              <w:rPr>
                <w:rFonts w:ascii="Arial" w:hAnsi="Arial"/>
                <w:b w:val="0"/>
                <w:i w:val="0"/>
                <w:color w:val="555555"/>
                <w:sz w:val="20"/>
              </w:rPr>
              <w:t>Gestión del expediente completo de cada alumno ANEAE. Es el módulo central.</w:t>
            </w:r>
          </w:p>
        </w:tc>
      </w:tr>
      <w:tr>
        <w:tc>
          <w:tcPr>
            <w:tcW w:type="dxa" w:w="4706"/>
            <w:shd w:val="clear" w:color="auto" w:fill="F0F4F8"/>
          </w:tcPr>
          <w:p>
            <w:pPr>
              <w:spacing w:before="60" w:after="60"/>
              <w:ind w:left="113"/>
            </w:pPr>
            <w:r>
              <w:rPr>
                <w:rFonts w:ascii="Arial" w:hAnsi="Arial"/>
                <w:b/>
                <w:i w:val="0"/>
                <w:color w:val="1F3864"/>
                <w:sz w:val="20"/>
              </w:rPr>
              <w:t>Alumnos Inclusivos</w:t>
            </w:r>
          </w:p>
        </w:tc>
        <w:tc>
          <w:tcPr>
            <w:tcW w:type="dxa" w:w="4706"/>
            <w:shd w:val="clear" w:color="auto" w:fill="F0F4F8"/>
          </w:tcPr>
          <w:p>
            <w:pPr>
              <w:spacing w:before="60" w:after="60"/>
              <w:ind w:left="113"/>
            </w:pPr>
            <w:r>
              <w:rPr>
                <w:rFonts w:ascii="Arial" w:hAnsi="Arial"/>
                <w:b w:val="0"/>
                <w:i w:val="0"/>
                <w:color w:val="555555"/>
                <w:sz w:val="20"/>
              </w:rPr>
              <w:t>Registro de datos personales y académicos de todos los alumnos ANEAE.</w:t>
            </w:r>
          </w:p>
        </w:tc>
      </w:tr>
      <w:tr>
        <w:tc>
          <w:tcPr>
            <w:tcW w:type="dxa" w:w="4706"/>
            <w:shd w:val="clear" w:color="auto" w:fill="FFFFFF"/>
          </w:tcPr>
          <w:p>
            <w:pPr>
              <w:spacing w:before="60" w:after="60"/>
              <w:ind w:left="113"/>
            </w:pPr>
            <w:r>
              <w:rPr>
                <w:rFonts w:ascii="Arial" w:hAnsi="Arial"/>
                <w:b/>
                <w:i w:val="0"/>
                <w:color w:val="1F3864"/>
                <w:sz w:val="20"/>
              </w:rPr>
              <w:t>Compromisos Familias</w:t>
            </w:r>
          </w:p>
        </w:tc>
        <w:tc>
          <w:tcPr>
            <w:tcW w:type="dxa" w:w="4706"/>
            <w:shd w:val="clear" w:color="auto" w:fill="FFFFFF"/>
          </w:tcPr>
          <w:p>
            <w:pPr>
              <w:spacing w:before="60" w:after="60"/>
              <w:ind w:left="113"/>
            </w:pPr>
            <w:r>
              <w:rPr>
                <w:rFonts w:ascii="Arial" w:hAnsi="Arial"/>
                <w:b w:val="0"/>
                <w:i w:val="0"/>
                <w:color w:val="555555"/>
                <w:sz w:val="20"/>
              </w:rPr>
              <w:t>Acuerdos y reuniones con familias, con alertas de vencimiento.</w:t>
            </w:r>
          </w:p>
        </w:tc>
      </w:tr>
      <w:tr>
        <w:tc>
          <w:tcPr>
            <w:tcW w:type="dxa" w:w="4706"/>
            <w:shd w:val="clear" w:color="auto" w:fill="F0F4F8"/>
          </w:tcPr>
          <w:p>
            <w:pPr>
              <w:spacing w:before="60" w:after="60"/>
              <w:ind w:left="113"/>
            </w:pPr>
            <w:r>
              <w:rPr>
                <w:rFonts w:ascii="Arial" w:hAnsi="Arial"/>
                <w:b/>
                <w:i w:val="0"/>
                <w:color w:val="1F3864"/>
                <w:sz w:val="20"/>
              </w:rPr>
              <w:t>Documentos MEC</w:t>
            </w:r>
          </w:p>
        </w:tc>
        <w:tc>
          <w:tcPr>
            <w:tcW w:type="dxa" w:w="4706"/>
            <w:shd w:val="clear" w:color="auto" w:fill="F0F4F8"/>
          </w:tcPr>
          <w:p>
            <w:pPr>
              <w:spacing w:before="60" w:after="60"/>
              <w:ind w:left="113"/>
            </w:pPr>
            <w:r>
              <w:rPr>
                <w:rFonts w:ascii="Arial" w:hAnsi="Arial"/>
                <w:b w:val="0"/>
                <w:i w:val="0"/>
                <w:color w:val="555555"/>
                <w:sz w:val="20"/>
              </w:rPr>
              <w:t>Plazos de presentación de documentación a la Supervisión.</w:t>
            </w:r>
          </w:p>
        </w:tc>
      </w:tr>
      <w:tr>
        <w:tc>
          <w:tcPr>
            <w:tcW w:type="dxa" w:w="4706"/>
            <w:shd w:val="clear" w:color="auto" w:fill="FFFFFF"/>
          </w:tcPr>
          <w:p>
            <w:pPr>
              <w:spacing w:before="60" w:after="60"/>
              <w:ind w:left="113"/>
            </w:pPr>
            <w:r>
              <w:rPr>
                <w:rFonts w:ascii="Arial" w:hAnsi="Arial"/>
                <w:b/>
                <w:i w:val="0"/>
                <w:color w:val="1F3864"/>
                <w:sz w:val="20"/>
              </w:rPr>
              <w:t>Seguimiento Académico</w:t>
            </w:r>
          </w:p>
        </w:tc>
        <w:tc>
          <w:tcPr>
            <w:tcW w:type="dxa" w:w="4706"/>
            <w:shd w:val="clear" w:color="auto" w:fill="FFFFFF"/>
          </w:tcPr>
          <w:p>
            <w:pPr>
              <w:spacing w:before="60" w:after="60"/>
              <w:ind w:left="113"/>
            </w:pPr>
            <w:r>
              <w:rPr>
                <w:rFonts w:ascii="Arial" w:hAnsi="Arial"/>
                <w:b w:val="0"/>
                <w:i w:val="0"/>
                <w:color w:val="555555"/>
                <w:sz w:val="20"/>
              </w:rPr>
              <w:t>Registro de progreso por alumno, materia y trimestre.</w:t>
            </w:r>
          </w:p>
        </w:tc>
      </w:tr>
      <w:tr>
        <w:tc>
          <w:tcPr>
            <w:tcW w:type="dxa" w:w="4706"/>
            <w:shd w:val="clear" w:color="auto" w:fill="F0F4F8"/>
          </w:tcPr>
          <w:p>
            <w:pPr>
              <w:spacing w:before="60" w:after="60"/>
              <w:ind w:left="113"/>
            </w:pPr>
            <w:r>
              <w:rPr>
                <w:rFonts w:ascii="Arial" w:hAnsi="Arial"/>
                <w:b/>
                <w:i w:val="0"/>
                <w:color w:val="1F3864"/>
                <w:sz w:val="20"/>
              </w:rPr>
              <w:t>Calendario 2026</w:t>
            </w:r>
          </w:p>
        </w:tc>
        <w:tc>
          <w:tcPr>
            <w:tcW w:type="dxa" w:w="4706"/>
            <w:shd w:val="clear" w:color="auto" w:fill="F0F4F8"/>
          </w:tcPr>
          <w:p>
            <w:pPr>
              <w:spacing w:before="60" w:after="60"/>
              <w:ind w:left="113"/>
            </w:pPr>
            <w:r>
              <w:rPr>
                <w:rFonts w:ascii="Arial" w:hAnsi="Arial"/>
                <w:b w:val="0"/>
                <w:i w:val="0"/>
                <w:color w:val="555555"/>
                <w:sz w:val="20"/>
              </w:rPr>
              <w:t>Fechas del año lectivo según Resolución MEC N° 2065/2025.</w:t>
            </w:r>
          </w:p>
        </w:tc>
      </w:tr>
      <w:tr>
        <w:tc>
          <w:tcPr>
            <w:tcW w:type="dxa" w:w="4706"/>
            <w:shd w:val="clear" w:color="auto" w:fill="FFFFFF"/>
          </w:tcPr>
          <w:p>
            <w:pPr>
              <w:spacing w:before="60" w:after="60"/>
              <w:ind w:left="113"/>
            </w:pPr>
            <w:r>
              <w:rPr>
                <w:rFonts w:ascii="Arial" w:hAnsi="Arial"/>
                <w:b/>
                <w:i w:val="0"/>
                <w:color w:val="1F3864"/>
                <w:sz w:val="20"/>
              </w:rPr>
              <w:t>Exportar datos</w:t>
            </w:r>
          </w:p>
        </w:tc>
        <w:tc>
          <w:tcPr>
            <w:tcW w:type="dxa" w:w="4706"/>
            <w:shd w:val="clear" w:color="auto" w:fill="FFFFFF"/>
          </w:tcPr>
          <w:p>
            <w:pPr>
              <w:spacing w:before="60" w:after="60"/>
              <w:ind w:left="113"/>
            </w:pPr>
            <w:r>
              <w:rPr>
                <w:rFonts w:ascii="Arial" w:hAnsi="Arial"/>
                <w:b w:val="0"/>
                <w:i w:val="0"/>
                <w:color w:val="555555"/>
                <w:sz w:val="20"/>
              </w:rPr>
              <w:t>Descarga un archivo .json con todo el contenido del sistema.</w:t>
            </w:r>
          </w:p>
        </w:tc>
      </w:tr>
      <w:tr>
        <w:tc>
          <w:tcPr>
            <w:tcW w:type="dxa" w:w="4706"/>
            <w:shd w:val="clear" w:color="auto" w:fill="F0F4F8"/>
          </w:tcPr>
          <w:p>
            <w:pPr>
              <w:spacing w:before="60" w:after="60"/>
              <w:ind w:left="113"/>
            </w:pPr>
            <w:r>
              <w:rPr>
                <w:rFonts w:ascii="Arial" w:hAnsi="Arial"/>
                <w:b/>
                <w:i w:val="0"/>
                <w:color w:val="1F3864"/>
                <w:sz w:val="20"/>
              </w:rPr>
              <w:t>Importar datos</w:t>
            </w:r>
          </w:p>
        </w:tc>
        <w:tc>
          <w:tcPr>
            <w:tcW w:type="dxa" w:w="4706"/>
            <w:shd w:val="clear" w:color="auto" w:fill="F0F4F8"/>
          </w:tcPr>
          <w:p>
            <w:pPr>
              <w:spacing w:before="60" w:after="60"/>
              <w:ind w:left="113"/>
            </w:pPr>
            <w:r>
              <w:rPr>
                <w:rFonts w:ascii="Arial" w:hAnsi="Arial"/>
                <w:b w:val="0"/>
                <w:i w:val="0"/>
                <w:color w:val="555555"/>
                <w:sz w:val="20"/>
              </w:rPr>
              <w:t>Carga un .json de respaldo anterior (reemplaza todo el contenido actual).</w:t>
            </w:r>
          </w:p>
        </w:tc>
      </w:tr>
    </w:tbl>
    <w:p>
      <w:pPr>
        <w:spacing w:after="80"/>
      </w:pPr>
    </w:p>
    <w:p>
      <w:pPr>
        <w:spacing w:before="200" w:after="60"/>
      </w:pPr>
      <w:r>
        <w:rPr>
          <w:rFonts w:ascii="Arial" w:hAnsi="Arial"/>
          <w:b/>
          <w:color w:val="2E75B6"/>
          <w:sz w:val="26"/>
        </w:rPr>
        <w:t>3.2  KPIs del tablero</w:t>
      </w:r>
    </w:p>
    <w:p>
      <w:pPr>
        <w:spacing w:before="0" w:after="120"/>
      </w:pPr>
      <w:r>
        <w:rPr>
          <w:rFonts w:ascii="Arial" w:hAnsi="Arial"/>
          <w:b w:val="0"/>
          <w:i w:val="0"/>
          <w:color w:val="555555"/>
          <w:sz w:val="22"/>
        </w:rPr>
        <w:t>Al ingresar, el tablero muestra cuatro indicadores principales que se actualizan en tiempo real:</w:t>
      </w:r>
    </w:p>
    <w:tbl>
      <w:tblPr>
        <w:tblStyle w:val="TableGrid"/>
        <w:tblW w:type="auto" w:w="0"/>
        <w:jc w:val="left"/>
        <w:tblLook w:firstColumn="1" w:firstRow="1" w:lastColumn="0" w:lastRow="0" w:noHBand="0" w:noVBand="1" w:val="04A0"/>
      </w:tblPr>
      <w:tblGrid>
        <w:gridCol w:w="2551"/>
        <w:gridCol w:w="5953"/>
      </w:tblGrid>
      <w:tr>
        <w:tc>
          <w:tcPr>
            <w:tcW w:type="dxa" w:w="4706"/>
            <w:shd w:val="clear" w:color="auto" w:fill="1F3864"/>
          </w:tcPr>
          <w:p>
            <w:pPr>
              <w:spacing w:before="60" w:after="60"/>
              <w:ind w:left="113"/>
            </w:pPr>
            <w:r>
              <w:rPr>
                <w:rFonts w:ascii="Arial" w:hAnsi="Arial"/>
                <w:b/>
                <w:i w:val="0"/>
                <w:color w:val="FFFFFF"/>
                <w:sz w:val="20"/>
              </w:rPr>
              <w:t>Indicador</w:t>
            </w:r>
          </w:p>
        </w:tc>
        <w:tc>
          <w:tcPr>
            <w:tcW w:type="dxa" w:w="4706"/>
            <w:shd w:val="clear" w:color="auto" w:fill="1F3864"/>
          </w:tcPr>
          <w:p>
            <w:pPr>
              <w:spacing w:before="60" w:after="60"/>
              <w:ind w:left="113"/>
            </w:pPr>
            <w:r>
              <w:rPr>
                <w:rFonts w:ascii="Arial" w:hAnsi="Arial"/>
                <w:b/>
                <w:i w:val="0"/>
                <w:color w:val="FFFFFF"/>
                <w:sz w:val="20"/>
              </w:rPr>
              <w:t>Qué mide</w:t>
            </w:r>
          </w:p>
        </w:tc>
      </w:tr>
      <w:tr>
        <w:tc>
          <w:tcPr>
            <w:tcW w:type="dxa" w:w="4706"/>
            <w:shd w:val="clear" w:color="auto" w:fill="F0F4F8"/>
          </w:tcPr>
          <w:p>
            <w:pPr>
              <w:spacing w:before="60" w:after="60"/>
              <w:ind w:left="113"/>
            </w:pPr>
            <w:r>
              <w:rPr>
                <w:rFonts w:ascii="Arial" w:hAnsi="Arial"/>
                <w:b/>
                <w:i w:val="0"/>
                <w:color w:val="1F3864"/>
                <w:sz w:val="20"/>
              </w:rPr>
              <w:t>ANEAE activos</w:t>
            </w:r>
          </w:p>
        </w:tc>
        <w:tc>
          <w:tcPr>
            <w:tcW w:type="dxa" w:w="4706"/>
            <w:shd w:val="clear" w:color="auto" w:fill="F0F4F8"/>
          </w:tcPr>
          <w:p>
            <w:pPr>
              <w:spacing w:before="60" w:after="60"/>
              <w:ind w:left="113"/>
            </w:pPr>
            <w:r>
              <w:rPr>
                <w:rFonts w:ascii="Arial" w:hAnsi="Arial"/>
                <w:b w:val="0"/>
                <w:i w:val="0"/>
                <w:color w:val="555555"/>
                <w:sz w:val="20"/>
              </w:rPr>
              <w:t>Cantidad total de casos registrados en el sistema.</w:t>
            </w:r>
          </w:p>
        </w:tc>
      </w:tr>
      <w:tr>
        <w:tc>
          <w:tcPr>
            <w:tcW w:type="dxa" w:w="4706"/>
            <w:shd w:val="clear" w:color="auto" w:fill="FFFFFF"/>
          </w:tcPr>
          <w:p>
            <w:pPr>
              <w:spacing w:before="60" w:after="60"/>
              <w:ind w:left="113"/>
            </w:pPr>
            <w:r>
              <w:rPr>
                <w:rFonts w:ascii="Arial" w:hAnsi="Arial"/>
                <w:b/>
                <w:i w:val="0"/>
                <w:color w:val="1F3864"/>
                <w:sz w:val="20"/>
              </w:rPr>
              <w:t>Casos en proceso</w:t>
            </w:r>
          </w:p>
        </w:tc>
        <w:tc>
          <w:tcPr>
            <w:tcW w:type="dxa" w:w="4706"/>
            <w:shd w:val="clear" w:color="auto" w:fill="FFFFFF"/>
          </w:tcPr>
          <w:p>
            <w:pPr>
              <w:spacing w:before="60" w:after="60"/>
              <w:ind w:left="113"/>
            </w:pPr>
            <w:r>
              <w:rPr>
                <w:rFonts w:ascii="Arial" w:hAnsi="Arial"/>
                <w:b w:val="0"/>
                <w:i w:val="0"/>
                <w:color w:val="555555"/>
                <w:sz w:val="20"/>
              </w:rPr>
              <w:t>Casos que no han llegado aún a estado Evaluado o Promovido.</w:t>
            </w:r>
          </w:p>
        </w:tc>
      </w:tr>
      <w:tr>
        <w:tc>
          <w:tcPr>
            <w:tcW w:type="dxa" w:w="4706"/>
            <w:shd w:val="clear" w:color="auto" w:fill="F0F4F8"/>
          </w:tcPr>
          <w:p>
            <w:pPr>
              <w:spacing w:before="60" w:after="60"/>
              <w:ind w:left="113"/>
            </w:pPr>
            <w:r>
              <w:rPr>
                <w:rFonts w:ascii="Arial" w:hAnsi="Arial"/>
                <w:b/>
                <w:i w:val="0"/>
                <w:color w:val="1F3864"/>
                <w:sz w:val="20"/>
              </w:rPr>
              <w:t>Alertas rojas</w:t>
            </w:r>
          </w:p>
        </w:tc>
        <w:tc>
          <w:tcPr>
            <w:tcW w:type="dxa" w:w="4706"/>
            <w:shd w:val="clear" w:color="auto" w:fill="F0F4F8"/>
          </w:tcPr>
          <w:p>
            <w:pPr>
              <w:spacing w:before="60" w:after="60"/>
              <w:ind w:left="113"/>
            </w:pPr>
            <w:r>
              <w:rPr>
                <w:rFonts w:ascii="Arial" w:hAnsi="Arial"/>
                <w:b w:val="0"/>
                <w:i w:val="0"/>
                <w:color w:val="555555"/>
                <w:sz w:val="20"/>
              </w:rPr>
              <w:t>Casos que tienen al menos un paso con su plazo vencido.</w:t>
            </w:r>
          </w:p>
        </w:tc>
      </w:tr>
      <w:tr>
        <w:tc>
          <w:tcPr>
            <w:tcW w:type="dxa" w:w="4706"/>
            <w:shd w:val="clear" w:color="auto" w:fill="FFFFFF"/>
          </w:tcPr>
          <w:p>
            <w:pPr>
              <w:spacing w:before="60" w:after="60"/>
              <w:ind w:left="113"/>
            </w:pPr>
            <w:r>
              <w:rPr>
                <w:rFonts w:ascii="Arial" w:hAnsi="Arial"/>
                <w:b/>
                <w:i w:val="0"/>
                <w:color w:val="1F3864"/>
                <w:sz w:val="20"/>
              </w:rPr>
              <w:t>Cumplimiento de pasos</w:t>
            </w:r>
          </w:p>
        </w:tc>
        <w:tc>
          <w:tcPr>
            <w:tcW w:type="dxa" w:w="4706"/>
            <w:shd w:val="clear" w:color="auto" w:fill="FFFFFF"/>
          </w:tcPr>
          <w:p>
            <w:pPr>
              <w:spacing w:before="60" w:after="60"/>
              <w:ind w:left="113"/>
            </w:pPr>
            <w:r>
              <w:rPr>
                <w:rFonts w:ascii="Arial" w:hAnsi="Arial"/>
                <w:b w:val="0"/>
                <w:i w:val="0"/>
                <w:color w:val="555555"/>
                <w:sz w:val="20"/>
              </w:rPr>
              <w:t>Porcentaje de pasos completados respecto al total posible.</w:t>
            </w:r>
          </w:p>
        </w:tc>
      </w:tr>
    </w:tbl>
    <w:p>
      <w:pPr>
        <w:spacing w:after="80"/>
      </w:pPr>
    </w:p>
    <w:p>
      <w:pPr>
        <w:spacing w:before="0" w:after="120"/>
      </w:pPr>
      <w:r>
        <w:rPr>
          <w:rFonts w:ascii="Arial" w:hAnsi="Arial"/>
          <w:b w:val="0"/>
          <w:i w:val="0"/>
          <w:color w:val="555555"/>
          <w:sz w:val="22"/>
        </w:rPr>
        <w:t>Hacer clic sobre cualquier indicador lleva directamente a la lista de casos correspondiente.</w:t>
      </w:r>
    </w:p>
    <w:p>
      <w:pPr>
        <w:spacing w:before="200" w:after="60"/>
      </w:pPr>
      <w:r>
        <w:rPr>
          <w:rFonts w:ascii="Arial" w:hAnsi="Arial"/>
          <w:b/>
          <w:color w:val="2E75B6"/>
          <w:sz w:val="26"/>
        </w:rPr>
        <w:t>3.3  Embudo de los 9 pasos</w:t>
      </w:r>
    </w:p>
    <w:p>
      <w:pPr>
        <w:spacing w:before="0" w:after="120"/>
      </w:pPr>
      <w:r>
        <w:rPr>
          <w:rFonts w:ascii="Arial" w:hAnsi="Arial"/>
          <w:b w:val="0"/>
          <w:i w:val="0"/>
          <w:color w:val="555555"/>
          <w:sz w:val="22"/>
        </w:rPr>
        <w:t>Debajo de los KPIs aparece un gráfico de barras horizontales que muestra cuántos casos están en cada etapa del proceso. Al hacer clic en una barra, se filtra la lista de Casos mostrando solo los de esa etapa.</w:t>
      </w:r>
    </w:p>
    <w:p>
      <w:pPr>
        <w:spacing w:before="200" w:after="60"/>
      </w:pPr>
      <w:r>
        <w:rPr>
          <w:rFonts w:ascii="Arial" w:hAnsi="Arial"/>
          <w:b/>
          <w:color w:val="2E75B6"/>
          <w:sz w:val="26"/>
        </w:rPr>
        <w:t>3.4  Panel de vencimientos</w:t>
      </w:r>
    </w:p>
    <w:p>
      <w:pPr>
        <w:spacing w:before="0" w:after="120"/>
      </w:pPr>
      <w:r>
        <w:rPr>
          <w:rFonts w:ascii="Arial" w:hAnsi="Arial"/>
          <w:b w:val="0"/>
          <w:i w:val="0"/>
          <w:color w:val="555555"/>
          <w:sz w:val="22"/>
        </w:rPr>
        <w:t>Al final del tablero aparece la tabla de próximos vencimientos (documentos MEC, compromisos familiares y eventos del calendario que vencen en los próximos 30 días), codificados por color:</w:t>
      </w:r>
    </w:p>
    <w:tbl>
      <w:tblPr>
        <w:tblStyle w:val="TableGrid"/>
        <w:tblW w:type="auto" w:w="0"/>
        <w:jc w:val="left"/>
        <w:tblLook w:firstColumn="1" w:firstRow="1" w:lastColumn="0" w:lastRow="0" w:noHBand="0" w:noVBand="1" w:val="04A0"/>
      </w:tblPr>
      <w:tblGrid>
        <w:gridCol w:w="1701"/>
        <w:gridCol w:w="6803"/>
      </w:tblGrid>
      <w:tr>
        <w:tc>
          <w:tcPr>
            <w:tcW w:type="dxa" w:w="4706"/>
            <w:shd w:val="clear" w:color="auto" w:fill="1F3864"/>
          </w:tcPr>
          <w:p>
            <w:pPr>
              <w:spacing w:before="60" w:after="60"/>
              <w:ind w:left="113"/>
            </w:pPr>
            <w:r>
              <w:rPr>
                <w:rFonts w:ascii="Arial" w:hAnsi="Arial"/>
                <w:b/>
                <w:i w:val="0"/>
                <w:color w:val="FFFFFF"/>
                <w:sz w:val="20"/>
              </w:rPr>
              <w:t>Semáforo</w:t>
            </w:r>
          </w:p>
        </w:tc>
        <w:tc>
          <w:tcPr>
            <w:tcW w:type="dxa" w:w="4706"/>
            <w:shd w:val="clear" w:color="auto" w:fill="1F3864"/>
          </w:tcPr>
          <w:p>
            <w:pPr>
              <w:spacing w:before="60" w:after="60"/>
              <w:ind w:left="113"/>
            </w:pPr>
            <w:r>
              <w:rPr>
                <w:rFonts w:ascii="Arial" w:hAnsi="Arial"/>
                <w:b/>
                <w:i w:val="0"/>
                <w:color w:val="FFFFFF"/>
                <w:sz w:val="20"/>
              </w:rPr>
              <w:t>Significado</w:t>
            </w:r>
          </w:p>
        </w:tc>
      </w:tr>
      <w:tr>
        <w:tc>
          <w:tcPr>
            <w:tcW w:type="dxa" w:w="4706"/>
            <w:shd w:val="clear" w:color="auto" w:fill="F0F4F8"/>
          </w:tcPr>
          <w:p>
            <w:pPr>
              <w:spacing w:before="60" w:after="60"/>
              <w:ind w:left="113"/>
            </w:pPr>
            <w:r>
              <w:rPr>
                <w:rFonts w:ascii="Arial" w:hAnsi="Arial"/>
                <w:b/>
                <w:i w:val="0"/>
                <w:color w:val="1F3864"/>
                <w:sz w:val="20"/>
              </w:rPr>
              <w:t>🟢 Verde</w:t>
            </w:r>
          </w:p>
        </w:tc>
        <w:tc>
          <w:tcPr>
            <w:tcW w:type="dxa" w:w="4706"/>
            <w:shd w:val="clear" w:color="auto" w:fill="F0F4F8"/>
          </w:tcPr>
          <w:p>
            <w:pPr>
              <w:spacing w:before="60" w:after="60"/>
              <w:ind w:left="113"/>
            </w:pPr>
            <w:r>
              <w:rPr>
                <w:rFonts w:ascii="Arial" w:hAnsi="Arial"/>
                <w:b w:val="0"/>
                <w:i w:val="0"/>
                <w:color w:val="555555"/>
                <w:sz w:val="20"/>
              </w:rPr>
              <w:t>Plazo con más de 7 días hábiles restantes.</w:t>
            </w:r>
          </w:p>
        </w:tc>
      </w:tr>
      <w:tr>
        <w:tc>
          <w:tcPr>
            <w:tcW w:type="dxa" w:w="4706"/>
            <w:shd w:val="clear" w:color="auto" w:fill="FFFFFF"/>
          </w:tcPr>
          <w:p>
            <w:pPr>
              <w:spacing w:before="60" w:after="60"/>
              <w:ind w:left="113"/>
            </w:pPr>
            <w:r>
              <w:rPr>
                <w:rFonts w:ascii="Arial" w:hAnsi="Arial"/>
                <w:b/>
                <w:i w:val="0"/>
                <w:color w:val="1F3864"/>
                <w:sz w:val="20"/>
              </w:rPr>
              <w:t>⚠️ Amarillo</w:t>
            </w:r>
          </w:p>
        </w:tc>
        <w:tc>
          <w:tcPr>
            <w:tcW w:type="dxa" w:w="4706"/>
            <w:shd w:val="clear" w:color="auto" w:fill="FFFFFF"/>
          </w:tcPr>
          <w:p>
            <w:pPr>
              <w:spacing w:before="60" w:after="60"/>
              <w:ind w:left="113"/>
            </w:pPr>
            <w:r>
              <w:rPr>
                <w:rFonts w:ascii="Arial" w:hAnsi="Arial"/>
                <w:b w:val="0"/>
                <w:i w:val="0"/>
                <w:color w:val="555555"/>
                <w:sz w:val="20"/>
              </w:rPr>
              <w:t>Vence entre 1 y 7 días hábiles.</w:t>
            </w:r>
          </w:p>
        </w:tc>
      </w:tr>
      <w:tr>
        <w:tc>
          <w:tcPr>
            <w:tcW w:type="dxa" w:w="4706"/>
            <w:shd w:val="clear" w:color="auto" w:fill="F0F4F8"/>
          </w:tcPr>
          <w:p>
            <w:pPr>
              <w:spacing w:before="60" w:after="60"/>
              <w:ind w:left="113"/>
            </w:pPr>
            <w:r>
              <w:rPr>
                <w:rFonts w:ascii="Arial" w:hAnsi="Arial"/>
                <w:b/>
                <w:i w:val="0"/>
                <w:color w:val="1F3864"/>
                <w:sz w:val="20"/>
              </w:rPr>
              <w:t>🔴 Rojo</w:t>
            </w:r>
          </w:p>
        </w:tc>
        <w:tc>
          <w:tcPr>
            <w:tcW w:type="dxa" w:w="4706"/>
            <w:shd w:val="clear" w:color="auto" w:fill="F0F4F8"/>
          </w:tcPr>
          <w:p>
            <w:pPr>
              <w:spacing w:before="60" w:after="60"/>
              <w:ind w:left="113"/>
            </w:pPr>
            <w:r>
              <w:rPr>
                <w:rFonts w:ascii="Arial" w:hAnsi="Arial"/>
                <w:b w:val="0"/>
                <w:i w:val="0"/>
                <w:color w:val="555555"/>
                <w:sz w:val="20"/>
              </w:rPr>
              <w:t>Plazo vencido. Acción inmediata requerida.</w:t>
            </w:r>
          </w:p>
        </w:tc>
      </w:tr>
    </w:tbl>
    <w:p>
      <w:pPr>
        <w:spacing w:after="80"/>
      </w:pPr>
    </w:p>
    <w:p>
      <w:r>
        <w:br w:type="page"/>
      </w:r>
    </w:p>
    <w:p>
      <w:pPr>
        <w:spacing w:before="280" w:after="80"/>
        <w:pBdr>
          <w:bottom w:val="single" w:sz="6" w:space="4" w:color="2E75B6"/>
        </w:pBdr>
      </w:pPr>
      <w:r>
        <w:rPr>
          <w:rFonts w:ascii="Arial" w:hAnsi="Arial"/>
          <w:b/>
          <w:color w:val="1F3864"/>
          <w:sz w:val="32"/>
        </w:rPr>
        <w:t>4.  Módulo: Alumnos Inclusivos</w:t>
      </w:r>
    </w:p>
    <w:p>
      <w:pPr>
        <w:spacing w:before="0" w:after="120"/>
      </w:pPr>
      <w:r>
        <w:rPr>
          <w:rFonts w:ascii="Arial" w:hAnsi="Arial"/>
          <w:b w:val="0"/>
          <w:i w:val="0"/>
          <w:color w:val="555555"/>
          <w:sz w:val="22"/>
        </w:rPr>
        <w:t>Este registro centraliza los datos personales y académicos de todos los alumnos ANEAE. Es el punto de partida: un alumno debe estar registrado aquí antes de crear su caso ANEAE.</w:t>
      </w:r>
    </w:p>
    <w:p>
      <w:pPr>
        <w:spacing w:before="200" w:after="60"/>
      </w:pPr>
      <w:r>
        <w:rPr>
          <w:rFonts w:ascii="Arial" w:hAnsi="Arial"/>
          <w:b/>
          <w:color w:val="2E75B6"/>
          <w:sz w:val="26"/>
        </w:rPr>
        <w:t>4.1  Campos del registro</w:t>
      </w:r>
    </w:p>
    <w:tbl>
      <w:tblPr>
        <w:tblStyle w:val="TableGrid"/>
        <w:tblW w:type="auto" w:w="0"/>
        <w:jc w:val="left"/>
        <w:tblLook w:firstColumn="1" w:firstRow="1" w:lastColumn="0" w:lastRow="0" w:noHBand="0" w:noVBand="1" w:val="04A0"/>
      </w:tblPr>
      <w:tblGrid>
        <w:gridCol w:w="2551"/>
        <w:gridCol w:w="5953"/>
      </w:tblGrid>
      <w:tr>
        <w:tc>
          <w:tcPr>
            <w:tcW w:type="dxa" w:w="4706"/>
            <w:shd w:val="clear" w:color="auto" w:fill="1F3864"/>
          </w:tcPr>
          <w:p>
            <w:pPr>
              <w:spacing w:before="60" w:after="60"/>
              <w:ind w:left="113"/>
            </w:pPr>
            <w:r>
              <w:rPr>
                <w:rFonts w:ascii="Arial" w:hAnsi="Arial"/>
                <w:b/>
                <w:i w:val="0"/>
                <w:color w:val="FFFFFF"/>
                <w:sz w:val="20"/>
              </w:rPr>
              <w:t>Campo</w:t>
            </w:r>
          </w:p>
        </w:tc>
        <w:tc>
          <w:tcPr>
            <w:tcW w:type="dxa" w:w="4706"/>
            <w:shd w:val="clear" w:color="auto" w:fill="1F3864"/>
          </w:tcPr>
          <w:p>
            <w:pPr>
              <w:spacing w:before="60" w:after="60"/>
              <w:ind w:left="113"/>
            </w:pPr>
            <w:r>
              <w:rPr>
                <w:rFonts w:ascii="Arial" w:hAnsi="Arial"/>
                <w:b/>
                <w:i w:val="0"/>
                <w:color w:val="FFFFFF"/>
                <w:sz w:val="20"/>
              </w:rPr>
              <w:t>Descripción</w:t>
            </w:r>
          </w:p>
        </w:tc>
      </w:tr>
      <w:tr>
        <w:tc>
          <w:tcPr>
            <w:tcW w:type="dxa" w:w="4706"/>
            <w:shd w:val="clear" w:color="auto" w:fill="F0F4F8"/>
          </w:tcPr>
          <w:p>
            <w:pPr>
              <w:spacing w:before="60" w:after="60"/>
              <w:ind w:left="113"/>
            </w:pPr>
            <w:r>
              <w:rPr>
                <w:rFonts w:ascii="Arial" w:hAnsi="Arial"/>
                <w:b/>
                <w:i w:val="0"/>
                <w:color w:val="1F3864"/>
                <w:sz w:val="20"/>
              </w:rPr>
              <w:t>Apellido y Nombre *</w:t>
            </w:r>
          </w:p>
        </w:tc>
        <w:tc>
          <w:tcPr>
            <w:tcW w:type="dxa" w:w="4706"/>
            <w:shd w:val="clear" w:color="auto" w:fill="F0F4F8"/>
          </w:tcPr>
          <w:p>
            <w:pPr>
              <w:spacing w:before="60" w:after="60"/>
              <w:ind w:left="113"/>
            </w:pPr>
            <w:r>
              <w:rPr>
                <w:rFonts w:ascii="Arial" w:hAnsi="Arial"/>
                <w:b w:val="0"/>
                <w:i w:val="0"/>
                <w:color w:val="555555"/>
                <w:sz w:val="20"/>
              </w:rPr>
              <w:t>Nombre completo del alumno (campo obligatorio).</w:t>
            </w:r>
          </w:p>
        </w:tc>
      </w:tr>
      <w:tr>
        <w:tc>
          <w:tcPr>
            <w:tcW w:type="dxa" w:w="4706"/>
            <w:shd w:val="clear" w:color="auto" w:fill="FFFFFF"/>
          </w:tcPr>
          <w:p>
            <w:pPr>
              <w:spacing w:before="60" w:after="60"/>
              <w:ind w:left="113"/>
            </w:pPr>
            <w:r>
              <w:rPr>
                <w:rFonts w:ascii="Arial" w:hAnsi="Arial"/>
                <w:b/>
                <w:i w:val="0"/>
                <w:color w:val="1F3864"/>
                <w:sz w:val="20"/>
              </w:rPr>
              <w:t>CI / Documento</w:t>
            </w:r>
          </w:p>
        </w:tc>
        <w:tc>
          <w:tcPr>
            <w:tcW w:type="dxa" w:w="4706"/>
            <w:shd w:val="clear" w:color="auto" w:fill="FFFFFF"/>
          </w:tcPr>
          <w:p>
            <w:pPr>
              <w:spacing w:before="60" w:after="60"/>
              <w:ind w:left="113"/>
            </w:pPr>
            <w:r>
              <w:rPr>
                <w:rFonts w:ascii="Arial" w:hAnsi="Arial"/>
                <w:b w:val="0"/>
                <w:i w:val="0"/>
                <w:color w:val="555555"/>
                <w:sz w:val="20"/>
              </w:rPr>
              <w:t>Cédula de identidad. Clave para vincular el alumno con su caso ANEAE.</w:t>
            </w:r>
          </w:p>
        </w:tc>
      </w:tr>
      <w:tr>
        <w:tc>
          <w:tcPr>
            <w:tcW w:type="dxa" w:w="4706"/>
            <w:shd w:val="clear" w:color="auto" w:fill="F0F4F8"/>
          </w:tcPr>
          <w:p>
            <w:pPr>
              <w:spacing w:before="60" w:after="60"/>
              <w:ind w:left="113"/>
            </w:pPr>
            <w:r>
              <w:rPr>
                <w:rFonts w:ascii="Arial" w:hAnsi="Arial"/>
                <w:b/>
                <w:i w:val="0"/>
                <w:color w:val="1F3864"/>
                <w:sz w:val="20"/>
              </w:rPr>
              <w:t>Fecha de Nacimiento</w:t>
            </w:r>
          </w:p>
        </w:tc>
        <w:tc>
          <w:tcPr>
            <w:tcW w:type="dxa" w:w="4706"/>
            <w:shd w:val="clear" w:color="auto" w:fill="F0F4F8"/>
          </w:tcPr>
          <w:p>
            <w:pPr>
              <w:spacing w:before="60" w:after="60"/>
              <w:ind w:left="113"/>
            </w:pPr>
            <w:r>
              <w:rPr>
                <w:rFonts w:ascii="Arial" w:hAnsi="Arial"/>
                <w:b w:val="0"/>
                <w:i w:val="0"/>
                <w:color w:val="555555"/>
                <w:sz w:val="20"/>
              </w:rPr>
              <w:t>Fecha de nacimiento del alumno.</w:t>
            </w:r>
          </w:p>
        </w:tc>
      </w:tr>
      <w:tr>
        <w:tc>
          <w:tcPr>
            <w:tcW w:type="dxa" w:w="4706"/>
            <w:shd w:val="clear" w:color="auto" w:fill="FFFFFF"/>
          </w:tcPr>
          <w:p>
            <w:pPr>
              <w:spacing w:before="60" w:after="60"/>
              <w:ind w:left="113"/>
            </w:pPr>
            <w:r>
              <w:rPr>
                <w:rFonts w:ascii="Arial" w:hAnsi="Arial"/>
                <w:b/>
                <w:i w:val="0"/>
                <w:color w:val="1F3864"/>
                <w:sz w:val="20"/>
              </w:rPr>
              <w:t>Curso / Grado</w:t>
            </w:r>
          </w:p>
        </w:tc>
        <w:tc>
          <w:tcPr>
            <w:tcW w:type="dxa" w:w="4706"/>
            <w:shd w:val="clear" w:color="auto" w:fill="FFFFFF"/>
          </w:tcPr>
          <w:p>
            <w:pPr>
              <w:spacing w:before="60" w:after="60"/>
              <w:ind w:left="113"/>
            </w:pPr>
            <w:r>
              <w:rPr>
                <w:rFonts w:ascii="Arial" w:hAnsi="Arial"/>
                <w:b w:val="0"/>
                <w:i w:val="0"/>
                <w:color w:val="555555"/>
                <w:sz w:val="20"/>
              </w:rPr>
              <w:t>Grado o año cursado.</w:t>
            </w:r>
          </w:p>
        </w:tc>
      </w:tr>
      <w:tr>
        <w:tc>
          <w:tcPr>
            <w:tcW w:type="dxa" w:w="4706"/>
            <w:shd w:val="clear" w:color="auto" w:fill="F0F4F8"/>
          </w:tcPr>
          <w:p>
            <w:pPr>
              <w:spacing w:before="60" w:after="60"/>
              <w:ind w:left="113"/>
            </w:pPr>
            <w:r>
              <w:rPr>
                <w:rFonts w:ascii="Arial" w:hAnsi="Arial"/>
                <w:b/>
                <w:i w:val="0"/>
                <w:color w:val="1F3864"/>
                <w:sz w:val="20"/>
              </w:rPr>
              <w:t>Turno</w:t>
            </w:r>
          </w:p>
        </w:tc>
        <w:tc>
          <w:tcPr>
            <w:tcW w:type="dxa" w:w="4706"/>
            <w:shd w:val="clear" w:color="auto" w:fill="F0F4F8"/>
          </w:tcPr>
          <w:p>
            <w:pPr>
              <w:spacing w:before="60" w:after="60"/>
              <w:ind w:left="113"/>
            </w:pPr>
            <w:r>
              <w:rPr>
                <w:rFonts w:ascii="Arial" w:hAnsi="Arial"/>
                <w:b w:val="0"/>
                <w:i w:val="0"/>
                <w:color w:val="555555"/>
                <w:sz w:val="20"/>
              </w:rPr>
              <w:t>Mañana, Tarde o Tiempo Completo.</w:t>
            </w:r>
          </w:p>
        </w:tc>
      </w:tr>
      <w:tr>
        <w:tc>
          <w:tcPr>
            <w:tcW w:type="dxa" w:w="4706"/>
            <w:shd w:val="clear" w:color="auto" w:fill="FFFFFF"/>
          </w:tcPr>
          <w:p>
            <w:pPr>
              <w:spacing w:before="60" w:after="60"/>
              <w:ind w:left="113"/>
            </w:pPr>
            <w:r>
              <w:rPr>
                <w:rFonts w:ascii="Arial" w:hAnsi="Arial"/>
                <w:b/>
                <w:i w:val="0"/>
                <w:color w:val="1F3864"/>
                <w:sz w:val="20"/>
              </w:rPr>
              <w:t>Necesidad / Diagnóstico</w:t>
            </w:r>
          </w:p>
        </w:tc>
        <w:tc>
          <w:tcPr>
            <w:tcW w:type="dxa" w:w="4706"/>
            <w:shd w:val="clear" w:color="auto" w:fill="FFFFFF"/>
          </w:tcPr>
          <w:p>
            <w:pPr>
              <w:spacing w:before="60" w:after="60"/>
              <w:ind w:left="113"/>
            </w:pPr>
            <w:r>
              <w:rPr>
                <w:rFonts w:ascii="Arial" w:hAnsi="Arial"/>
                <w:b w:val="0"/>
                <w:i w:val="0"/>
                <w:color w:val="555555"/>
                <w:sz w:val="20"/>
              </w:rPr>
              <w:t>Descripción de la necesidad específica de apoyo.</w:t>
            </w:r>
          </w:p>
        </w:tc>
      </w:tr>
      <w:tr>
        <w:tc>
          <w:tcPr>
            <w:tcW w:type="dxa" w:w="4706"/>
            <w:shd w:val="clear" w:color="auto" w:fill="F0F4F8"/>
          </w:tcPr>
          <w:p>
            <w:pPr>
              <w:spacing w:before="60" w:after="60"/>
              <w:ind w:left="113"/>
            </w:pPr>
            <w:r>
              <w:rPr>
                <w:rFonts w:ascii="Arial" w:hAnsi="Arial"/>
                <w:b/>
                <w:i w:val="0"/>
                <w:color w:val="1F3864"/>
                <w:sz w:val="20"/>
              </w:rPr>
              <w:t>Tipo de Adecuación</w:t>
            </w:r>
          </w:p>
        </w:tc>
        <w:tc>
          <w:tcPr>
            <w:tcW w:type="dxa" w:w="4706"/>
            <w:shd w:val="clear" w:color="auto" w:fill="F0F4F8"/>
          </w:tcPr>
          <w:p>
            <w:pPr>
              <w:spacing w:before="60" w:after="60"/>
              <w:ind w:left="113"/>
            </w:pPr>
            <w:r>
              <w:rPr>
                <w:rFonts w:ascii="Arial" w:hAnsi="Arial"/>
                <w:b w:val="0"/>
                <w:i w:val="0"/>
                <w:color w:val="555555"/>
                <w:sz w:val="20"/>
              </w:rPr>
              <w:t>Adecuación de Acceso, No Significativa o Significativa.</w:t>
            </w:r>
          </w:p>
        </w:tc>
      </w:tr>
      <w:tr>
        <w:tc>
          <w:tcPr>
            <w:tcW w:type="dxa" w:w="4706"/>
            <w:shd w:val="clear" w:color="auto" w:fill="FFFFFF"/>
          </w:tcPr>
          <w:p>
            <w:pPr>
              <w:spacing w:before="60" w:after="60"/>
              <w:ind w:left="113"/>
            </w:pPr>
            <w:r>
              <w:rPr>
                <w:rFonts w:ascii="Arial" w:hAnsi="Arial"/>
                <w:b/>
                <w:i w:val="0"/>
                <w:color w:val="1F3864"/>
                <w:sz w:val="20"/>
              </w:rPr>
              <w:t>Grado de Apoyo</w:t>
            </w:r>
          </w:p>
        </w:tc>
        <w:tc>
          <w:tcPr>
            <w:tcW w:type="dxa" w:w="4706"/>
            <w:shd w:val="clear" w:color="auto" w:fill="FFFFFF"/>
          </w:tcPr>
          <w:p>
            <w:pPr>
              <w:spacing w:before="60" w:after="60"/>
              <w:ind w:left="113"/>
            </w:pPr>
            <w:r>
              <w:rPr>
                <w:rFonts w:ascii="Arial" w:hAnsi="Arial"/>
                <w:b w:val="0"/>
                <w:i w:val="0"/>
                <w:color w:val="555555"/>
                <w:sz w:val="20"/>
              </w:rPr>
              <w:t>Leve, Moderado o Intenso.</w:t>
            </w:r>
          </w:p>
        </w:tc>
      </w:tr>
      <w:tr>
        <w:tc>
          <w:tcPr>
            <w:tcW w:type="dxa" w:w="4706"/>
            <w:shd w:val="clear" w:color="auto" w:fill="F0F4F8"/>
          </w:tcPr>
          <w:p>
            <w:pPr>
              <w:spacing w:before="60" w:after="60"/>
              <w:ind w:left="113"/>
            </w:pPr>
            <w:r>
              <w:rPr>
                <w:rFonts w:ascii="Arial" w:hAnsi="Arial"/>
                <w:b/>
                <w:i w:val="0"/>
                <w:color w:val="1F3864"/>
                <w:sz w:val="20"/>
              </w:rPr>
              <w:t>Fecha de Ingreso</w:t>
            </w:r>
          </w:p>
        </w:tc>
        <w:tc>
          <w:tcPr>
            <w:tcW w:type="dxa" w:w="4706"/>
            <w:shd w:val="clear" w:color="auto" w:fill="F0F4F8"/>
          </w:tcPr>
          <w:p>
            <w:pPr>
              <w:spacing w:before="60" w:after="60"/>
              <w:ind w:left="113"/>
            </w:pPr>
            <w:r>
              <w:rPr>
                <w:rFonts w:ascii="Arial" w:hAnsi="Arial"/>
                <w:b w:val="0"/>
                <w:i w:val="0"/>
                <w:color w:val="555555"/>
                <w:sz w:val="20"/>
              </w:rPr>
              <w:t>Fecha en que se incorporó al proceso inclusivo.</w:t>
            </w:r>
          </w:p>
        </w:tc>
      </w:tr>
      <w:tr>
        <w:tc>
          <w:tcPr>
            <w:tcW w:type="dxa" w:w="4706"/>
            <w:shd w:val="clear" w:color="auto" w:fill="FFFFFF"/>
          </w:tcPr>
          <w:p>
            <w:pPr>
              <w:spacing w:before="60" w:after="60"/>
              <w:ind w:left="113"/>
            </w:pPr>
            <w:r>
              <w:rPr>
                <w:rFonts w:ascii="Arial" w:hAnsi="Arial"/>
                <w:b/>
                <w:i w:val="0"/>
                <w:color w:val="1F3864"/>
                <w:sz w:val="20"/>
              </w:rPr>
              <w:t>Docente Responsable</w:t>
            </w:r>
          </w:p>
        </w:tc>
        <w:tc>
          <w:tcPr>
            <w:tcW w:type="dxa" w:w="4706"/>
            <w:shd w:val="clear" w:color="auto" w:fill="FFFFFF"/>
          </w:tcPr>
          <w:p>
            <w:pPr>
              <w:spacing w:before="60" w:after="60"/>
              <w:ind w:left="113"/>
            </w:pPr>
            <w:r>
              <w:rPr>
                <w:rFonts w:ascii="Arial" w:hAnsi="Arial"/>
                <w:b w:val="0"/>
                <w:i w:val="0"/>
                <w:color w:val="555555"/>
                <w:sz w:val="20"/>
              </w:rPr>
              <w:t>Docente a cargo del proceso.</w:t>
            </w:r>
          </w:p>
        </w:tc>
      </w:tr>
      <w:tr>
        <w:tc>
          <w:tcPr>
            <w:tcW w:type="dxa" w:w="4706"/>
            <w:shd w:val="clear" w:color="auto" w:fill="F0F4F8"/>
          </w:tcPr>
          <w:p>
            <w:pPr>
              <w:spacing w:before="60" w:after="60"/>
              <w:ind w:left="113"/>
            </w:pPr>
            <w:r>
              <w:rPr>
                <w:rFonts w:ascii="Arial" w:hAnsi="Arial"/>
                <w:b/>
                <w:i w:val="0"/>
                <w:color w:val="1F3864"/>
                <w:sz w:val="20"/>
              </w:rPr>
              <w:t>Teléfono Familia</w:t>
            </w:r>
          </w:p>
        </w:tc>
        <w:tc>
          <w:tcPr>
            <w:tcW w:type="dxa" w:w="4706"/>
            <w:shd w:val="clear" w:color="auto" w:fill="F0F4F8"/>
          </w:tcPr>
          <w:p>
            <w:pPr>
              <w:spacing w:before="60" w:after="60"/>
              <w:ind w:left="113"/>
            </w:pPr>
            <w:r>
              <w:rPr>
                <w:rFonts w:ascii="Arial" w:hAnsi="Arial"/>
                <w:b w:val="0"/>
                <w:i w:val="0"/>
                <w:color w:val="555555"/>
                <w:sz w:val="20"/>
              </w:rPr>
              <w:t>Contacto de la familia para comunicaciones.</w:t>
            </w:r>
          </w:p>
        </w:tc>
      </w:tr>
      <w:tr>
        <w:tc>
          <w:tcPr>
            <w:tcW w:type="dxa" w:w="4706"/>
            <w:shd w:val="clear" w:color="auto" w:fill="FFFFFF"/>
          </w:tcPr>
          <w:p>
            <w:pPr>
              <w:spacing w:before="60" w:after="60"/>
              <w:ind w:left="113"/>
            </w:pPr>
            <w:r>
              <w:rPr>
                <w:rFonts w:ascii="Arial" w:hAnsi="Arial"/>
                <w:b/>
                <w:i w:val="0"/>
                <w:color w:val="1F3864"/>
                <w:sz w:val="20"/>
              </w:rPr>
              <w:t>Estado</w:t>
            </w:r>
          </w:p>
        </w:tc>
        <w:tc>
          <w:tcPr>
            <w:tcW w:type="dxa" w:w="4706"/>
            <w:shd w:val="clear" w:color="auto" w:fill="FFFFFF"/>
          </w:tcPr>
          <w:p>
            <w:pPr>
              <w:spacing w:before="60" w:after="60"/>
              <w:ind w:left="113"/>
            </w:pPr>
            <w:r>
              <w:rPr>
                <w:rFonts w:ascii="Arial" w:hAnsi="Arial"/>
                <w:b w:val="0"/>
                <w:i w:val="0"/>
                <w:color w:val="555555"/>
                <w:sz w:val="20"/>
              </w:rPr>
              <w:t>Activo, Egresado, Trasladado o Retirado.</w:t>
            </w:r>
          </w:p>
        </w:tc>
      </w:tr>
      <w:tr>
        <w:tc>
          <w:tcPr>
            <w:tcW w:type="dxa" w:w="4706"/>
            <w:shd w:val="clear" w:color="auto" w:fill="F0F4F8"/>
          </w:tcPr>
          <w:p>
            <w:pPr>
              <w:spacing w:before="60" w:after="60"/>
              <w:ind w:left="113"/>
            </w:pPr>
            <w:r>
              <w:rPr>
                <w:rFonts w:ascii="Arial" w:hAnsi="Arial"/>
                <w:b/>
                <w:i w:val="0"/>
                <w:color w:val="1F3864"/>
                <w:sz w:val="20"/>
              </w:rPr>
              <w:t>Observaciones</w:t>
            </w:r>
          </w:p>
        </w:tc>
        <w:tc>
          <w:tcPr>
            <w:tcW w:type="dxa" w:w="4706"/>
            <w:shd w:val="clear" w:color="auto" w:fill="F0F4F8"/>
          </w:tcPr>
          <w:p>
            <w:pPr>
              <w:spacing w:before="60" w:after="60"/>
              <w:ind w:left="113"/>
            </w:pPr>
            <w:r>
              <w:rPr>
                <w:rFonts w:ascii="Arial" w:hAnsi="Arial"/>
                <w:b w:val="0"/>
                <w:i w:val="0"/>
                <w:color w:val="555555"/>
                <w:sz w:val="20"/>
              </w:rPr>
              <w:t>Notas adicionales de libre redacción.</w:t>
            </w:r>
          </w:p>
        </w:tc>
      </w:tr>
    </w:tbl>
    <w:p>
      <w:pPr>
        <w:spacing w:after="80"/>
      </w:pPr>
    </w:p>
    <w:p>
      <w:pPr>
        <w:spacing w:before="200" w:after="60"/>
      </w:pPr>
      <w:r>
        <w:rPr>
          <w:rFonts w:ascii="Arial" w:hAnsi="Arial"/>
          <w:b/>
          <w:color w:val="2E75B6"/>
          <w:sz w:val="26"/>
        </w:rPr>
        <w:t>4.2  Cómo registrar un alumno</w:t>
      </w: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1</w:t>
            </w:r>
          </w:p>
        </w:tc>
        <w:tc>
          <w:tcPr>
            <w:tcW w:type="dxa" w:w="4706"/>
            <w:shd w:val="clear" w:color="auto" w:fill="EEF5FB"/>
          </w:tcPr>
          <w:p>
            <w:pPr>
              <w:spacing w:before="120" w:after="20"/>
              <w:ind w:left="227"/>
            </w:pPr>
            <w:r>
              <w:rPr>
                <w:rFonts w:ascii="Arial" w:hAnsi="Arial"/>
                <w:b/>
                <w:i w:val="0"/>
                <w:color w:val="1F3864"/>
                <w:sz w:val="22"/>
              </w:rPr>
              <w:t>Ir a Alumnos Inclusivos</w:t>
            </w:r>
          </w:p>
          <w:p>
            <w:pPr>
              <w:spacing w:before="0" w:after="120"/>
              <w:ind w:left="227"/>
            </w:pPr>
            <w:r>
              <w:rPr>
                <w:rFonts w:ascii="Arial" w:hAnsi="Arial"/>
                <w:b w:val="0"/>
                <w:i w:val="0"/>
                <w:color w:val="555555"/>
                <w:sz w:val="20"/>
              </w:rPr>
              <w:t>En el menú lateral, hacer clic en "Alumnos Inclusivos".</w:t>
            </w:r>
          </w:p>
        </w:tc>
      </w:tr>
    </w:tbl>
    <w:p>
      <w:pPr>
        <w:spacing w:after="40"/>
      </w:pP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2</w:t>
            </w:r>
          </w:p>
        </w:tc>
        <w:tc>
          <w:tcPr>
            <w:tcW w:type="dxa" w:w="4706"/>
            <w:shd w:val="clear" w:color="auto" w:fill="EEF5FB"/>
          </w:tcPr>
          <w:p>
            <w:pPr>
              <w:spacing w:before="120" w:after="20"/>
              <w:ind w:left="227"/>
            </w:pPr>
            <w:r>
              <w:rPr>
                <w:rFonts w:ascii="Arial" w:hAnsi="Arial"/>
                <w:b/>
                <w:i w:val="0"/>
                <w:color w:val="1F3864"/>
                <w:sz w:val="22"/>
              </w:rPr>
              <w:t>Clic en "Agregar Alumno"</w:t>
            </w:r>
          </w:p>
          <w:p>
            <w:pPr>
              <w:spacing w:before="0" w:after="120"/>
              <w:ind w:left="227"/>
            </w:pPr>
            <w:r>
              <w:rPr>
                <w:rFonts w:ascii="Arial" w:hAnsi="Arial"/>
                <w:b w:val="0"/>
                <w:i w:val="0"/>
                <w:color w:val="555555"/>
                <w:sz w:val="20"/>
              </w:rPr>
              <w:t>Aparece el formulario de registro.</w:t>
            </w:r>
          </w:p>
        </w:tc>
      </w:tr>
    </w:tbl>
    <w:p>
      <w:pPr>
        <w:spacing w:after="40"/>
      </w:pP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3</w:t>
            </w:r>
          </w:p>
        </w:tc>
        <w:tc>
          <w:tcPr>
            <w:tcW w:type="dxa" w:w="4706"/>
            <w:shd w:val="clear" w:color="auto" w:fill="EEF5FB"/>
          </w:tcPr>
          <w:p>
            <w:pPr>
              <w:spacing w:before="120" w:after="20"/>
              <w:ind w:left="227"/>
            </w:pPr>
            <w:r>
              <w:rPr>
                <w:rFonts w:ascii="Arial" w:hAnsi="Arial"/>
                <w:b/>
                <w:i w:val="0"/>
                <w:color w:val="1F3864"/>
                <w:sz w:val="22"/>
              </w:rPr>
              <w:t>Completar los campos</w:t>
            </w:r>
          </w:p>
          <w:p>
            <w:pPr>
              <w:spacing w:before="0" w:after="120"/>
              <w:ind w:left="227"/>
            </w:pPr>
            <w:r>
              <w:rPr>
                <w:rFonts w:ascii="Arial" w:hAnsi="Arial"/>
                <w:b w:val="0"/>
                <w:i w:val="0"/>
                <w:color w:val="555555"/>
                <w:sz w:val="20"/>
              </w:rPr>
              <w:t>Ingresar apellido y nombre (obligatorio), CI, grado, tipo de adecuación y demás datos.</w:t>
            </w:r>
          </w:p>
        </w:tc>
      </w:tr>
    </w:tbl>
    <w:p>
      <w:pPr>
        <w:spacing w:after="40"/>
      </w:pP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4</w:t>
            </w:r>
          </w:p>
        </w:tc>
        <w:tc>
          <w:tcPr>
            <w:tcW w:type="dxa" w:w="4706"/>
            <w:shd w:val="clear" w:color="auto" w:fill="EEF5FB"/>
          </w:tcPr>
          <w:p>
            <w:pPr>
              <w:spacing w:before="120" w:after="20"/>
              <w:ind w:left="227"/>
            </w:pPr>
            <w:r>
              <w:rPr>
                <w:rFonts w:ascii="Arial" w:hAnsi="Arial"/>
                <w:b/>
                <w:i w:val="0"/>
                <w:color w:val="1F3864"/>
                <w:sz w:val="22"/>
              </w:rPr>
              <w:t>Guardar</w:t>
            </w:r>
          </w:p>
          <w:p>
            <w:pPr>
              <w:spacing w:before="0" w:after="120"/>
              <w:ind w:left="227"/>
            </w:pPr>
            <w:r>
              <w:rPr>
                <w:rFonts w:ascii="Arial" w:hAnsi="Arial"/>
                <w:b w:val="0"/>
                <w:i w:val="0"/>
                <w:color w:val="555555"/>
                <w:sz w:val="20"/>
              </w:rPr>
              <w:t>Clic en el botón "Guardar". El alumno aparece en la tabla.</w:t>
            </w:r>
          </w:p>
        </w:tc>
      </w:tr>
    </w:tbl>
    <w:p>
      <w:pPr>
        <w:spacing w:after="40"/>
      </w:pPr>
    </w:p>
    <w:tbl>
      <w:tblPr>
        <w:tblW w:type="auto" w:w="0"/>
        <w:jc w:val="left"/>
        <w:tblLook w:firstColumn="1" w:firstRow="1" w:lastColumn="0" w:lastRow="0" w:noHBand="0" w:noVBand="1" w:val="04A0"/>
      </w:tblPr>
      <w:tblGrid>
        <w:gridCol w:w="255"/>
        <w:gridCol w:w="8220"/>
      </w:tblGrid>
      <w:tr>
        <w:tc>
          <w:tcPr>
            <w:tcW w:type="dxa" w:w="4706"/>
            <w:shd w:val="clear" w:color="auto" w:fill="375623"/>
          </w:tcPr>
          <w:p>
            <w:r/>
          </w:p>
        </w:tc>
        <w:tc>
          <w:tcPr>
            <w:tcW w:type="dxa" w:w="4706"/>
            <w:shd w:val="clear" w:color="auto" w:fill="E2EFDA"/>
          </w:tcPr>
          <w:p>
            <w:pPr>
              <w:spacing w:before="100" w:after="40"/>
              <w:ind w:left="170"/>
            </w:pPr>
            <w:r>
              <w:rPr>
                <w:rFonts w:ascii="Arial" w:hAnsi="Arial"/>
                <w:b/>
                <w:i w:val="0"/>
                <w:color w:val="375623"/>
                <w:sz w:val="20"/>
              </w:rPr>
              <w:t xml:space="preserve">Tip: </w:t>
            </w:r>
          </w:p>
          <w:p>
            <w:pPr>
              <w:spacing w:before="0" w:after="100"/>
              <w:ind w:left="170"/>
            </w:pPr>
            <w:r>
              <w:rPr>
                <w:rFonts w:ascii="Arial" w:hAnsi="Arial"/>
                <w:b w:val="0"/>
                <w:i w:val="0"/>
                <w:color w:val="555555"/>
                <w:sz w:val="20"/>
              </w:rPr>
              <w:t>El campo CI es fundamental para vincular el alumno con el módulo de Casos ANEAE. Si no tiene CI registrada, el sistema de seguimiento no puede autocompletar el nombre al crear el caso.</w:t>
            </w:r>
          </w:p>
        </w:tc>
      </w:tr>
    </w:tbl>
    <w:p>
      <w:pPr>
        <w:spacing w:after="40"/>
      </w:pPr>
    </w:p>
    <w:p>
      <w:r>
        <w:br w:type="page"/>
      </w:r>
    </w:p>
    <w:p>
      <w:pPr>
        <w:spacing w:before="280" w:after="80"/>
        <w:pBdr>
          <w:bottom w:val="single" w:sz="6" w:space="4" w:color="2E75B6"/>
        </w:pBdr>
      </w:pPr>
      <w:r>
        <w:rPr>
          <w:rFonts w:ascii="Arial" w:hAnsi="Arial"/>
          <w:b/>
          <w:color w:val="1F3864"/>
          <w:sz w:val="32"/>
        </w:rPr>
        <w:t>5.  Módulo: Casos ANEAE — Los 9 Pasos</w:t>
      </w:r>
    </w:p>
    <w:p>
      <w:pPr>
        <w:spacing w:before="0" w:after="120"/>
      </w:pPr>
      <w:r>
        <w:rPr>
          <w:rFonts w:ascii="Arial" w:hAnsi="Arial"/>
          <w:b w:val="0"/>
          <w:i w:val="0"/>
          <w:color w:val="555555"/>
          <w:sz w:val="22"/>
        </w:rPr>
        <w:t>Es el módulo central del sistema. Cada caso representa el expediente completo de un alumno ANEAE dentro del proceso de Ajustes Razonables definido por el MEC. Un caso sigue una secuencia de nueve pasos, cada uno con instrumentos obligatorios y plazos en días hábiles.</w:t>
      </w:r>
    </w:p>
    <w:p>
      <w:pPr>
        <w:spacing w:before="200" w:after="60"/>
      </w:pPr>
      <w:r>
        <w:rPr>
          <w:rFonts w:ascii="Arial" w:hAnsi="Arial"/>
          <w:b/>
          <w:color w:val="2E75B6"/>
          <w:sz w:val="26"/>
        </w:rPr>
        <w:t>5.1  Los 9 pasos y sus instrumentos obligatorios</w:t>
      </w:r>
    </w:p>
    <w:p>
      <w:pPr>
        <w:spacing w:before="0" w:after="120"/>
      </w:pPr>
      <w:r>
        <w:rPr>
          <w:rFonts w:ascii="Arial" w:hAnsi="Arial"/>
          <w:b w:val="0"/>
          <w:i w:val="0"/>
          <w:color w:val="555555"/>
          <w:sz w:val="22"/>
        </w:rPr>
        <w:t>La siguiente tabla describe cada paso, el plazo máximo según la norma y los instrumentos que deben completarse antes de avanzar:</w:t>
      </w:r>
    </w:p>
    <w:tbl>
      <w:tblPr>
        <w:tblStyle w:val="TableGrid"/>
        <w:tblW w:type="auto" w:w="0"/>
        <w:jc w:val="left"/>
        <w:tblLook w:firstColumn="1" w:firstRow="1" w:lastColumn="0" w:lastRow="0" w:noHBand="0" w:noVBand="1" w:val="04A0"/>
      </w:tblPr>
      <w:tblGrid>
        <w:gridCol w:w="2551"/>
        <w:gridCol w:w="5953"/>
      </w:tblGrid>
      <w:tr>
        <w:tc>
          <w:tcPr>
            <w:tcW w:type="dxa" w:w="4706"/>
            <w:shd w:val="clear" w:color="auto" w:fill="1F3864"/>
          </w:tcPr>
          <w:p>
            <w:pPr>
              <w:spacing w:before="60" w:after="60"/>
              <w:ind w:left="113"/>
            </w:pPr>
            <w:r>
              <w:rPr>
                <w:rFonts w:ascii="Arial" w:hAnsi="Arial"/>
                <w:b/>
                <w:i w:val="0"/>
                <w:color w:val="FFFFFF"/>
                <w:sz w:val="20"/>
              </w:rPr>
              <w:t>Paso</w:t>
            </w:r>
          </w:p>
        </w:tc>
        <w:tc>
          <w:tcPr>
            <w:tcW w:type="dxa" w:w="4706"/>
            <w:shd w:val="clear" w:color="auto" w:fill="1F3864"/>
          </w:tcPr>
          <w:p>
            <w:pPr>
              <w:spacing w:before="60" w:after="60"/>
              <w:ind w:left="113"/>
            </w:pPr>
            <w:r>
              <w:rPr>
                <w:rFonts w:ascii="Arial" w:hAnsi="Arial"/>
                <w:b/>
                <w:i w:val="0"/>
                <w:color w:val="FFFFFF"/>
                <w:sz w:val="20"/>
              </w:rPr>
              <w:t>Instrumento y plazo</w:t>
            </w:r>
          </w:p>
        </w:tc>
      </w:tr>
      <w:tr>
        <w:tc>
          <w:tcPr>
            <w:tcW w:type="dxa" w:w="4706"/>
            <w:shd w:val="clear" w:color="auto" w:fill="F0F4F8"/>
          </w:tcPr>
          <w:p>
            <w:pPr>
              <w:spacing w:before="60" w:after="60"/>
              <w:ind w:left="113"/>
            </w:pPr>
            <w:r>
              <w:rPr>
                <w:rFonts w:ascii="Arial" w:hAnsi="Arial"/>
                <w:b/>
                <w:i w:val="0"/>
                <w:color w:val="1F3864"/>
                <w:sz w:val="20"/>
              </w:rPr>
              <w:t>Paso 1 — Identificación</w:t>
            </w:r>
          </w:p>
        </w:tc>
        <w:tc>
          <w:tcPr>
            <w:tcW w:type="dxa" w:w="4706"/>
            <w:shd w:val="clear" w:color="auto" w:fill="F0F4F8"/>
          </w:tcPr>
          <w:p>
            <w:pPr>
              <w:spacing w:before="60" w:after="60"/>
              <w:ind w:left="113"/>
            </w:pPr>
            <w:r>
              <w:rPr>
                <w:rFonts w:ascii="Arial" w:hAnsi="Arial"/>
                <w:b w:val="0"/>
                <w:i w:val="0"/>
                <w:color w:val="555555"/>
                <w:sz w:val="20"/>
              </w:rPr>
              <w:t>Instrumento I: Ficha de observación. Plazo: 30 días hábiles desde el inicio del año lectivo.</w:t>
            </w:r>
          </w:p>
        </w:tc>
      </w:tr>
      <w:tr>
        <w:tc>
          <w:tcPr>
            <w:tcW w:type="dxa" w:w="4706"/>
            <w:shd w:val="clear" w:color="auto" w:fill="FFFFFF"/>
          </w:tcPr>
          <w:p>
            <w:pPr>
              <w:spacing w:before="60" w:after="60"/>
              <w:ind w:left="113"/>
            </w:pPr>
            <w:r>
              <w:rPr>
                <w:rFonts w:ascii="Arial" w:hAnsi="Arial"/>
                <w:b/>
                <w:i w:val="0"/>
                <w:color w:val="1F3864"/>
                <w:sz w:val="20"/>
              </w:rPr>
              <w:t>Paso 2 — Diseño del Ajuste</w:t>
            </w:r>
          </w:p>
        </w:tc>
        <w:tc>
          <w:tcPr>
            <w:tcW w:type="dxa" w:w="4706"/>
            <w:shd w:val="clear" w:color="auto" w:fill="FFFFFF"/>
          </w:tcPr>
          <w:p>
            <w:pPr>
              <w:spacing w:before="60" w:after="60"/>
              <w:ind w:left="113"/>
            </w:pPr>
            <w:r>
              <w:rPr>
                <w:rFonts w:ascii="Arial" w:hAnsi="Arial"/>
                <w:b w:val="0"/>
                <w:i w:val="0"/>
                <w:color w:val="555555"/>
                <w:sz w:val="20"/>
              </w:rPr>
              <w:t>Instrumento II (no significativo) o Instrumentos II + III (significativo). Plazo: 15 días hábiles desde el cierre del Paso 1.</w:t>
            </w:r>
          </w:p>
        </w:tc>
      </w:tr>
      <w:tr>
        <w:tc>
          <w:tcPr>
            <w:tcW w:type="dxa" w:w="4706"/>
            <w:shd w:val="clear" w:color="auto" w:fill="F0F4F8"/>
          </w:tcPr>
          <w:p>
            <w:pPr>
              <w:spacing w:before="60" w:after="60"/>
              <w:ind w:left="113"/>
            </w:pPr>
            <w:r>
              <w:rPr>
                <w:rFonts w:ascii="Arial" w:hAnsi="Arial"/>
                <w:b/>
                <w:i w:val="0"/>
                <w:color w:val="1F3864"/>
                <w:sz w:val="20"/>
              </w:rPr>
              <w:t>Paso 3 — Validación Dirección</w:t>
            </w:r>
          </w:p>
        </w:tc>
        <w:tc>
          <w:tcPr>
            <w:tcW w:type="dxa" w:w="4706"/>
            <w:shd w:val="clear" w:color="auto" w:fill="F0F4F8"/>
          </w:tcPr>
          <w:p>
            <w:pPr>
              <w:spacing w:before="60" w:after="60"/>
              <w:ind w:left="113"/>
            </w:pPr>
            <w:r>
              <w:rPr>
                <w:rFonts w:ascii="Arial" w:hAnsi="Arial"/>
                <w:b w:val="0"/>
                <w:i w:val="0"/>
                <w:color w:val="555555"/>
                <w:sz w:val="20"/>
              </w:rPr>
              <w:t>Instrumento III validado por la Dirección. Plazo: 7 días hábiles desde el Paso 2.</w:t>
            </w:r>
          </w:p>
        </w:tc>
      </w:tr>
      <w:tr>
        <w:tc>
          <w:tcPr>
            <w:tcW w:type="dxa" w:w="4706"/>
            <w:shd w:val="clear" w:color="auto" w:fill="FFFFFF"/>
          </w:tcPr>
          <w:p>
            <w:pPr>
              <w:spacing w:before="60" w:after="60"/>
              <w:ind w:left="113"/>
            </w:pPr>
            <w:r>
              <w:rPr>
                <w:rFonts w:ascii="Arial" w:hAnsi="Arial"/>
                <w:b/>
                <w:i w:val="0"/>
                <w:color w:val="1F3864"/>
                <w:sz w:val="20"/>
              </w:rPr>
              <w:t>Paso 4 — Acuerdo con Familia</w:t>
            </w:r>
          </w:p>
        </w:tc>
        <w:tc>
          <w:tcPr>
            <w:tcW w:type="dxa" w:w="4706"/>
            <w:shd w:val="clear" w:color="auto" w:fill="FFFFFF"/>
          </w:tcPr>
          <w:p>
            <w:pPr>
              <w:spacing w:before="60" w:after="60"/>
              <w:ind w:left="113"/>
            </w:pPr>
            <w:r>
              <w:rPr>
                <w:rFonts w:ascii="Arial" w:hAnsi="Arial"/>
                <w:b w:val="0"/>
                <w:i w:val="0"/>
                <w:color w:val="555555"/>
                <w:sz w:val="20"/>
              </w:rPr>
              <w:t>Instrumento IV: Acta de acuerdo firmada. Plazo: 7 días hábiles desde el Paso 3.</w:t>
            </w:r>
          </w:p>
        </w:tc>
      </w:tr>
      <w:tr>
        <w:tc>
          <w:tcPr>
            <w:tcW w:type="dxa" w:w="4706"/>
            <w:shd w:val="clear" w:color="auto" w:fill="F0F4F8"/>
          </w:tcPr>
          <w:p>
            <w:pPr>
              <w:spacing w:before="60" w:after="60"/>
              <w:ind w:left="113"/>
            </w:pPr>
            <w:r>
              <w:rPr>
                <w:rFonts w:ascii="Arial" w:hAnsi="Arial"/>
                <w:b/>
                <w:i w:val="0"/>
                <w:color w:val="1F3864"/>
                <w:sz w:val="20"/>
              </w:rPr>
              <w:t>Paso 5 — Implementación</w:t>
            </w:r>
          </w:p>
        </w:tc>
        <w:tc>
          <w:tcPr>
            <w:tcW w:type="dxa" w:w="4706"/>
            <w:shd w:val="clear" w:color="auto" w:fill="F0F4F8"/>
          </w:tcPr>
          <w:p>
            <w:pPr>
              <w:spacing w:before="60" w:after="60"/>
              <w:ind w:left="113"/>
            </w:pPr>
            <w:r>
              <w:rPr>
                <w:rFonts w:ascii="Arial" w:hAnsi="Arial"/>
                <w:b w:val="0"/>
                <w:i w:val="0"/>
                <w:color w:val="555555"/>
                <w:sz w:val="20"/>
              </w:rPr>
              <w:t>Portafolio y registros de aula. Inicia tras el Paso 4, no espera el Paso 7.</w:t>
            </w:r>
          </w:p>
        </w:tc>
      </w:tr>
      <w:tr>
        <w:tc>
          <w:tcPr>
            <w:tcW w:type="dxa" w:w="4706"/>
            <w:shd w:val="clear" w:color="auto" w:fill="FFFFFF"/>
          </w:tcPr>
          <w:p>
            <w:pPr>
              <w:spacing w:before="60" w:after="60"/>
              <w:ind w:left="113"/>
            </w:pPr>
            <w:r>
              <w:rPr>
                <w:rFonts w:ascii="Arial" w:hAnsi="Arial"/>
                <w:b/>
                <w:i w:val="0"/>
                <w:color w:val="1F3864"/>
                <w:sz w:val="20"/>
              </w:rPr>
              <w:t>Paso 6 — Presentación a Supervisión</w:t>
            </w:r>
          </w:p>
        </w:tc>
        <w:tc>
          <w:tcPr>
            <w:tcW w:type="dxa" w:w="4706"/>
            <w:shd w:val="clear" w:color="auto" w:fill="FFFFFF"/>
          </w:tcPr>
          <w:p>
            <w:pPr>
              <w:spacing w:before="60" w:after="60"/>
              <w:ind w:left="113"/>
            </w:pPr>
            <w:r>
              <w:rPr>
                <w:rFonts w:ascii="Arial" w:hAnsi="Arial"/>
                <w:b w:val="0"/>
                <w:i w:val="0"/>
                <w:color w:val="555555"/>
                <w:sz w:val="20"/>
              </w:rPr>
              <w:t>Lista de casos (no significativos) o Legajo completo I–IV (significativos).</w:t>
            </w:r>
          </w:p>
        </w:tc>
      </w:tr>
      <w:tr>
        <w:tc>
          <w:tcPr>
            <w:tcW w:type="dxa" w:w="4706"/>
            <w:shd w:val="clear" w:color="auto" w:fill="F0F4F8"/>
          </w:tcPr>
          <w:p>
            <w:pPr>
              <w:spacing w:before="60" w:after="60"/>
              <w:ind w:left="113"/>
            </w:pPr>
            <w:r>
              <w:rPr>
                <w:rFonts w:ascii="Arial" w:hAnsi="Arial"/>
                <w:b/>
                <w:i w:val="0"/>
                <w:color w:val="1F3864"/>
                <w:sz w:val="20"/>
              </w:rPr>
              <w:t>Paso 7 — Aprobación Supervisión</w:t>
            </w:r>
          </w:p>
        </w:tc>
        <w:tc>
          <w:tcPr>
            <w:tcW w:type="dxa" w:w="4706"/>
            <w:shd w:val="clear" w:color="auto" w:fill="F0F4F8"/>
          </w:tcPr>
          <w:p>
            <w:pPr>
              <w:spacing w:before="60" w:after="60"/>
              <w:ind w:left="113"/>
            </w:pPr>
            <w:r>
              <w:rPr>
                <w:rFonts w:ascii="Arial" w:hAnsi="Arial"/>
                <w:b w:val="0"/>
                <w:i w:val="0"/>
                <w:color w:val="555555"/>
                <w:sz w:val="20"/>
              </w:rPr>
              <w:t>Instrumento V: Informe Técnico. Solo para casos Significativos. Plazo: hasta 20 días hábiles.</w:t>
            </w:r>
          </w:p>
        </w:tc>
      </w:tr>
      <w:tr>
        <w:tc>
          <w:tcPr>
            <w:tcW w:type="dxa" w:w="4706"/>
            <w:shd w:val="clear" w:color="auto" w:fill="FFFFFF"/>
          </w:tcPr>
          <w:p>
            <w:pPr>
              <w:spacing w:before="60" w:after="60"/>
              <w:ind w:left="113"/>
            </w:pPr>
            <w:r>
              <w:rPr>
                <w:rFonts w:ascii="Arial" w:hAnsi="Arial"/>
                <w:b/>
                <w:i w:val="0"/>
                <w:color w:val="1F3864"/>
                <w:sz w:val="20"/>
              </w:rPr>
              <w:t>Paso 8 — Evaluación</w:t>
            </w:r>
          </w:p>
        </w:tc>
        <w:tc>
          <w:tcPr>
            <w:tcW w:type="dxa" w:w="4706"/>
            <w:shd w:val="clear" w:color="auto" w:fill="FFFFFF"/>
          </w:tcPr>
          <w:p>
            <w:pPr>
              <w:spacing w:before="60" w:after="60"/>
              <w:ind w:left="113"/>
            </w:pPr>
            <w:r>
              <w:rPr>
                <w:rFonts w:ascii="Arial" w:hAnsi="Arial"/>
                <w:b w:val="0"/>
                <w:i w:val="0"/>
                <w:color w:val="555555"/>
                <w:sz w:val="20"/>
              </w:rPr>
              <w:t>Boletín y registro descriptivo. Obligatorio para todos; el informe descriptivo es obligatorio para significativos.</w:t>
            </w:r>
          </w:p>
        </w:tc>
      </w:tr>
      <w:tr>
        <w:tc>
          <w:tcPr>
            <w:tcW w:type="dxa" w:w="4706"/>
            <w:shd w:val="clear" w:color="auto" w:fill="F0F4F8"/>
          </w:tcPr>
          <w:p>
            <w:pPr>
              <w:spacing w:before="60" w:after="60"/>
              <w:ind w:left="113"/>
            </w:pPr>
            <w:r>
              <w:rPr>
                <w:rFonts w:ascii="Arial" w:hAnsi="Arial"/>
                <w:b/>
                <w:i w:val="0"/>
                <w:color w:val="1F3864"/>
                <w:sz w:val="20"/>
              </w:rPr>
              <w:t>Paso 9 — Promoción / Traslado</w:t>
            </w:r>
          </w:p>
        </w:tc>
        <w:tc>
          <w:tcPr>
            <w:tcW w:type="dxa" w:w="4706"/>
            <w:shd w:val="clear" w:color="auto" w:fill="F0F4F8"/>
          </w:tcPr>
          <w:p>
            <w:pPr>
              <w:spacing w:before="60" w:after="60"/>
              <w:ind w:left="113"/>
            </w:pPr>
            <w:r>
              <w:rPr>
                <w:rFonts w:ascii="Arial" w:hAnsi="Arial"/>
                <w:b w:val="0"/>
                <w:i w:val="0"/>
                <w:color w:val="555555"/>
                <w:sz w:val="20"/>
              </w:rPr>
              <w:t>Instrumento VIII (traslado interno) o Instrumento IX (traslado externo / egreso).</w:t>
            </w:r>
          </w:p>
        </w:tc>
      </w:tr>
    </w:tbl>
    <w:p>
      <w:pPr>
        <w:spacing w:after="80"/>
      </w:pPr>
    </w:p>
    <w:tbl>
      <w:tblPr>
        <w:tblW w:type="auto" w:w="0"/>
        <w:jc w:val="left"/>
        <w:tblLook w:firstColumn="1" w:firstRow="1" w:lastColumn="0" w:lastRow="0" w:noHBand="0" w:noVBand="1" w:val="04A0"/>
      </w:tblPr>
      <w:tblGrid>
        <w:gridCol w:w="255"/>
        <w:gridCol w:w="8220"/>
      </w:tblGrid>
      <w:tr>
        <w:tc>
          <w:tcPr>
            <w:tcW w:type="dxa" w:w="4706"/>
            <w:shd w:val="clear" w:color="auto" w:fill="C00000"/>
          </w:tcPr>
          <w:p>
            <w:r/>
          </w:p>
        </w:tc>
        <w:tc>
          <w:tcPr>
            <w:tcW w:type="dxa" w:w="4706"/>
            <w:shd w:val="clear" w:color="auto" w:fill="FCE4D6"/>
          </w:tcPr>
          <w:p>
            <w:pPr>
              <w:spacing w:before="100" w:after="40"/>
              <w:ind w:left="170"/>
            </w:pPr>
            <w:r>
              <w:rPr>
                <w:rFonts w:ascii="Arial" w:hAnsi="Arial"/>
                <w:b/>
                <w:i w:val="0"/>
                <w:color w:val="C00000"/>
                <w:sz w:val="20"/>
              </w:rPr>
              <w:t xml:space="preserve">Regla crítica (MEC): </w:t>
            </w:r>
          </w:p>
          <w:p>
            <w:pPr>
              <w:spacing w:before="0" w:after="100"/>
              <w:ind w:left="170"/>
            </w:pPr>
            <w:r>
              <w:rPr>
                <w:rFonts w:ascii="Arial" w:hAnsi="Arial"/>
                <w:b w:val="0"/>
                <w:i w:val="0"/>
                <w:color w:val="555555"/>
                <w:sz w:val="20"/>
              </w:rPr>
              <w:t>El Paso 5 (Implementación) inicia ni bien se firma el Acuerdo Familiar (Paso 4). NO es necesario esperar la Aprobación de la Supervisión (Paso 7). El trabajo con el alumno comienza de inmediato.</w:t>
            </w:r>
          </w:p>
        </w:tc>
      </w:tr>
    </w:tbl>
    <w:p>
      <w:pPr>
        <w:spacing w:after="40"/>
      </w:pPr>
    </w:p>
    <w:p>
      <w:pPr>
        <w:spacing w:before="200" w:after="60"/>
      </w:pPr>
      <w:r>
        <w:rPr>
          <w:rFonts w:ascii="Arial" w:hAnsi="Arial"/>
          <w:b/>
          <w:color w:val="2E75B6"/>
          <w:sz w:val="26"/>
        </w:rPr>
        <w:t>5.2  Diferencia entre caso Significativo y No Significativo</w:t>
      </w:r>
    </w:p>
    <w:tbl>
      <w:tblPr>
        <w:tblStyle w:val="TableGrid"/>
        <w:tblW w:type="auto" w:w="0"/>
        <w:jc w:val="left"/>
        <w:tblLook w:firstColumn="1" w:firstRow="1" w:lastColumn="0" w:lastRow="0" w:noHBand="0" w:noVBand="1" w:val="04A0"/>
      </w:tblPr>
      <w:tblGrid>
        <w:gridCol w:w="2268"/>
        <w:gridCol w:w="6236"/>
      </w:tblGrid>
      <w:tr>
        <w:tc>
          <w:tcPr>
            <w:tcW w:type="dxa" w:w="4706"/>
            <w:shd w:val="clear" w:color="auto" w:fill="1F3864"/>
          </w:tcPr>
          <w:p>
            <w:pPr>
              <w:spacing w:before="60" w:after="60"/>
              <w:ind w:left="113"/>
            </w:pPr>
            <w:r>
              <w:rPr>
                <w:rFonts w:ascii="Arial" w:hAnsi="Arial"/>
                <w:b/>
                <w:i w:val="0"/>
                <w:color w:val="FFFFFF"/>
                <w:sz w:val="20"/>
              </w:rPr>
              <w:t>Tipo</w:t>
            </w:r>
          </w:p>
        </w:tc>
        <w:tc>
          <w:tcPr>
            <w:tcW w:type="dxa" w:w="4706"/>
            <w:shd w:val="clear" w:color="auto" w:fill="1F3864"/>
          </w:tcPr>
          <w:p>
            <w:pPr>
              <w:spacing w:before="60" w:after="60"/>
              <w:ind w:left="113"/>
            </w:pPr>
            <w:r>
              <w:rPr>
                <w:rFonts w:ascii="Arial" w:hAnsi="Arial"/>
                <w:b/>
                <w:i w:val="0"/>
                <w:color w:val="FFFFFF"/>
                <w:sz w:val="20"/>
              </w:rPr>
              <w:t>Características</w:t>
            </w:r>
          </w:p>
        </w:tc>
      </w:tr>
      <w:tr>
        <w:tc>
          <w:tcPr>
            <w:tcW w:type="dxa" w:w="4706"/>
            <w:shd w:val="clear" w:color="auto" w:fill="F0F4F8"/>
          </w:tcPr>
          <w:p>
            <w:pPr>
              <w:spacing w:before="60" w:after="60"/>
              <w:ind w:left="113"/>
            </w:pPr>
            <w:r>
              <w:rPr>
                <w:rFonts w:ascii="Arial" w:hAnsi="Arial"/>
                <w:b/>
                <w:i w:val="0"/>
                <w:color w:val="1F3864"/>
                <w:sz w:val="20"/>
              </w:rPr>
              <w:t>No Significativo</w:t>
            </w:r>
          </w:p>
        </w:tc>
        <w:tc>
          <w:tcPr>
            <w:tcW w:type="dxa" w:w="4706"/>
            <w:shd w:val="clear" w:color="auto" w:fill="F0F4F8"/>
          </w:tcPr>
          <w:p>
            <w:pPr>
              <w:spacing w:before="60" w:after="60"/>
              <w:ind w:left="113"/>
            </w:pPr>
            <w:r>
              <w:rPr>
                <w:rFonts w:ascii="Arial" w:hAnsi="Arial"/>
                <w:b w:val="0"/>
                <w:i w:val="0"/>
                <w:color w:val="555555"/>
                <w:sz w:val="20"/>
              </w:rPr>
              <w:t>Requiere Instrumentos I y II. En el Paso 6 se eleva solo una lista. No genera Informe Técnico (Paso 7 no aplica). Menor complejidad documental.</w:t>
            </w:r>
          </w:p>
        </w:tc>
      </w:tr>
      <w:tr>
        <w:tc>
          <w:tcPr>
            <w:tcW w:type="dxa" w:w="4706"/>
            <w:shd w:val="clear" w:color="auto" w:fill="FFFFFF"/>
          </w:tcPr>
          <w:p>
            <w:pPr>
              <w:spacing w:before="60" w:after="60"/>
              <w:ind w:left="113"/>
            </w:pPr>
            <w:r>
              <w:rPr>
                <w:rFonts w:ascii="Arial" w:hAnsi="Arial"/>
                <w:b/>
                <w:i w:val="0"/>
                <w:color w:val="1F3864"/>
                <w:sz w:val="20"/>
              </w:rPr>
              <w:t>Significativo</w:t>
            </w:r>
          </w:p>
        </w:tc>
        <w:tc>
          <w:tcPr>
            <w:tcW w:type="dxa" w:w="4706"/>
            <w:shd w:val="clear" w:color="auto" w:fill="FFFFFF"/>
          </w:tcPr>
          <w:p>
            <w:pPr>
              <w:spacing w:before="60" w:after="60"/>
              <w:ind w:left="113"/>
            </w:pPr>
            <w:r>
              <w:rPr>
                <w:rFonts w:ascii="Arial" w:hAnsi="Arial"/>
                <w:b w:val="0"/>
                <w:i w:val="0"/>
                <w:color w:val="555555"/>
                <w:sz w:val="20"/>
              </w:rPr>
              <w:t>Requiere Instrumentos I, II y III. En el Paso 6 se eleva el legajo completo. Genera Informe Técnico de Supervisión (Paso 7). Evaluación con informe descriptivo obligatorio (Paso 8).</w:t>
            </w:r>
          </w:p>
        </w:tc>
      </w:tr>
    </w:tbl>
    <w:p>
      <w:pPr>
        <w:spacing w:after="80"/>
      </w:pPr>
    </w:p>
    <w:p>
      <w:pPr>
        <w:spacing w:before="200" w:after="60"/>
      </w:pPr>
      <w:r>
        <w:rPr>
          <w:rFonts w:ascii="Arial" w:hAnsi="Arial"/>
          <w:b/>
          <w:color w:val="2E75B6"/>
          <w:sz w:val="26"/>
        </w:rPr>
        <w:t>5.3  Crear un caso nuevo</w:t>
      </w: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1</w:t>
            </w:r>
          </w:p>
        </w:tc>
        <w:tc>
          <w:tcPr>
            <w:tcW w:type="dxa" w:w="4706"/>
            <w:shd w:val="clear" w:color="auto" w:fill="EEF5FB"/>
          </w:tcPr>
          <w:p>
            <w:pPr>
              <w:spacing w:before="120" w:after="20"/>
              <w:ind w:left="227"/>
            </w:pPr>
            <w:r>
              <w:rPr>
                <w:rFonts w:ascii="Arial" w:hAnsi="Arial"/>
                <w:b/>
                <w:i w:val="0"/>
                <w:color w:val="1F3864"/>
                <w:sz w:val="22"/>
              </w:rPr>
              <w:t>Ir a Casos — 9 Pasos</w:t>
            </w:r>
          </w:p>
          <w:p>
            <w:pPr>
              <w:spacing w:before="0" w:after="120"/>
              <w:ind w:left="227"/>
            </w:pPr>
            <w:r>
              <w:rPr>
                <w:rFonts w:ascii="Arial" w:hAnsi="Arial"/>
                <w:b w:val="0"/>
                <w:i w:val="0"/>
                <w:color w:val="555555"/>
                <w:sz w:val="20"/>
              </w:rPr>
              <w:t>Clic en la sección del menú lateral.</w:t>
            </w:r>
          </w:p>
        </w:tc>
      </w:tr>
    </w:tbl>
    <w:p>
      <w:pPr>
        <w:spacing w:after="40"/>
      </w:pP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2</w:t>
            </w:r>
          </w:p>
        </w:tc>
        <w:tc>
          <w:tcPr>
            <w:tcW w:type="dxa" w:w="4706"/>
            <w:shd w:val="clear" w:color="auto" w:fill="EEF5FB"/>
          </w:tcPr>
          <w:p>
            <w:pPr>
              <w:spacing w:before="120" w:after="20"/>
              <w:ind w:left="227"/>
            </w:pPr>
            <w:r>
              <w:rPr>
                <w:rFonts w:ascii="Arial" w:hAnsi="Arial"/>
                <w:b/>
                <w:i w:val="0"/>
                <w:color w:val="1F3864"/>
                <w:sz w:val="22"/>
              </w:rPr>
              <w:t>Clic en "Nuevo Caso"</w:t>
            </w:r>
          </w:p>
          <w:p>
            <w:pPr>
              <w:spacing w:before="0" w:after="120"/>
              <w:ind w:left="227"/>
            </w:pPr>
            <w:r>
              <w:rPr>
                <w:rFonts w:ascii="Arial" w:hAnsi="Arial"/>
                <w:b w:val="0"/>
                <w:i w:val="0"/>
                <w:color w:val="555555"/>
                <w:sz w:val="20"/>
              </w:rPr>
              <w:t>Se abre el formulario de creación.</w:t>
            </w:r>
          </w:p>
        </w:tc>
      </w:tr>
    </w:tbl>
    <w:p>
      <w:pPr>
        <w:spacing w:after="40"/>
      </w:pP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3</w:t>
            </w:r>
          </w:p>
        </w:tc>
        <w:tc>
          <w:tcPr>
            <w:tcW w:type="dxa" w:w="4706"/>
            <w:shd w:val="clear" w:color="auto" w:fill="EEF5FB"/>
          </w:tcPr>
          <w:p>
            <w:pPr>
              <w:spacing w:before="120" w:after="20"/>
              <w:ind w:left="227"/>
            </w:pPr>
            <w:r>
              <w:rPr>
                <w:rFonts w:ascii="Arial" w:hAnsi="Arial"/>
                <w:b/>
                <w:i w:val="0"/>
                <w:color w:val="1F3864"/>
                <w:sz w:val="22"/>
              </w:rPr>
              <w:t>Ingresar la CI del alumno</w:t>
            </w:r>
          </w:p>
          <w:p>
            <w:pPr>
              <w:spacing w:before="0" w:after="120"/>
              <w:ind w:left="227"/>
            </w:pPr>
            <w:r>
              <w:rPr>
                <w:rFonts w:ascii="Arial" w:hAnsi="Arial"/>
                <w:b w:val="0"/>
                <w:i w:val="0"/>
                <w:color w:val="555555"/>
                <w:sz w:val="20"/>
              </w:rPr>
              <w:t>Al escribir la cédula, el sistema autocompleta el nombre si el alumno está registrado en Alumnos Inclusivos.</w:t>
            </w:r>
          </w:p>
        </w:tc>
      </w:tr>
    </w:tbl>
    <w:p>
      <w:pPr>
        <w:spacing w:after="40"/>
      </w:pP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4</w:t>
            </w:r>
          </w:p>
        </w:tc>
        <w:tc>
          <w:tcPr>
            <w:tcW w:type="dxa" w:w="4706"/>
            <w:shd w:val="clear" w:color="auto" w:fill="EEF5FB"/>
          </w:tcPr>
          <w:p>
            <w:pPr>
              <w:spacing w:before="120" w:after="20"/>
              <w:ind w:left="227"/>
            </w:pPr>
            <w:r>
              <w:rPr>
                <w:rFonts w:ascii="Arial" w:hAnsi="Arial"/>
                <w:b/>
                <w:i w:val="0"/>
                <w:color w:val="1F3864"/>
                <w:sz w:val="22"/>
              </w:rPr>
              <w:t>Completar datos del caso</w:t>
            </w:r>
          </w:p>
          <w:p>
            <w:pPr>
              <w:spacing w:before="0" w:after="120"/>
              <w:ind w:left="227"/>
            </w:pPr>
            <w:r>
              <w:rPr>
                <w:rFonts w:ascii="Arial" w:hAnsi="Arial"/>
                <w:b w:val="0"/>
                <w:i w:val="0"/>
                <w:color w:val="555555"/>
                <w:sz w:val="20"/>
              </w:rPr>
              <w:t>Grado, ciclo, tipo (Significativo / No Significativo), estado inicial, fecha de apertura y docente responsable.</w:t>
            </w:r>
          </w:p>
        </w:tc>
      </w:tr>
    </w:tbl>
    <w:p>
      <w:pPr>
        <w:spacing w:after="40"/>
      </w:pP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5</w:t>
            </w:r>
          </w:p>
        </w:tc>
        <w:tc>
          <w:tcPr>
            <w:tcW w:type="dxa" w:w="4706"/>
            <w:shd w:val="clear" w:color="auto" w:fill="EEF5FB"/>
          </w:tcPr>
          <w:p>
            <w:pPr>
              <w:spacing w:before="120" w:after="20"/>
              <w:ind w:left="227"/>
            </w:pPr>
            <w:r>
              <w:rPr>
                <w:rFonts w:ascii="Arial" w:hAnsi="Arial"/>
                <w:b/>
                <w:i w:val="0"/>
                <w:color w:val="1F3864"/>
                <w:sz w:val="22"/>
              </w:rPr>
              <w:t>Guardar</w:t>
            </w:r>
          </w:p>
          <w:p>
            <w:pPr>
              <w:spacing w:before="0" w:after="120"/>
              <w:ind w:left="227"/>
            </w:pPr>
            <w:r>
              <w:rPr>
                <w:rFonts w:ascii="Arial" w:hAnsi="Arial"/>
                <w:b w:val="0"/>
                <w:i w:val="0"/>
                <w:color w:val="555555"/>
                <w:sz w:val="20"/>
              </w:rPr>
              <w:t>El sistema genera automáticamente los 9 pasos con sus fechas límite calculadas en días hábiles desde la fecha de apertura.</w:t>
            </w:r>
          </w:p>
        </w:tc>
      </w:tr>
    </w:tbl>
    <w:p>
      <w:pPr>
        <w:spacing w:after="40"/>
      </w:pPr>
    </w:p>
    <w:p>
      <w:pPr>
        <w:spacing w:before="200" w:after="60"/>
      </w:pPr>
      <w:r>
        <w:rPr>
          <w:rFonts w:ascii="Arial" w:hAnsi="Arial"/>
          <w:b/>
          <w:color w:val="2E75B6"/>
          <w:sz w:val="26"/>
        </w:rPr>
        <w:t>5.4  Avanzar por los pasos — Ficha del caso</w:t>
      </w:r>
    </w:p>
    <w:p>
      <w:pPr>
        <w:spacing w:before="0" w:after="120"/>
      </w:pPr>
      <w:r>
        <w:rPr>
          <w:rFonts w:ascii="Arial" w:hAnsi="Arial"/>
          <w:b w:val="0"/>
          <w:i w:val="0"/>
          <w:color w:val="555555"/>
          <w:sz w:val="22"/>
        </w:rPr>
        <w:t>Al hacer clic en el ícono de carpeta de cualquier caso, se abre la ficha completa con:</w:t>
      </w:r>
    </w:p>
    <w:p>
      <w:pPr>
        <w:spacing w:before="0" w:after="120"/>
      </w:pPr>
      <w:r>
        <w:rPr>
          <w:rFonts w:ascii="Arial" w:hAnsi="Arial"/>
          <w:b w:val="0"/>
          <w:i w:val="0"/>
          <w:color w:val="555555"/>
          <w:sz w:val="22"/>
        </w:rPr>
        <w:t xml:space="preserve">  •  Línea de tiempo visual de los 9 pasos con su estado y semáforo.</w:t>
      </w:r>
    </w:p>
    <w:p>
      <w:pPr>
        <w:spacing w:before="0" w:after="120"/>
      </w:pPr>
      <w:r>
        <w:rPr>
          <w:rFonts w:ascii="Arial" w:hAnsi="Arial"/>
          <w:b w:val="0"/>
          <w:i w:val="0"/>
          <w:color w:val="555555"/>
          <w:sz w:val="22"/>
        </w:rPr>
        <w:t xml:space="preserve">  •  Detalle de cada paso: instrumento obligatorio, fecha límite, días hábiles restantes.</w:t>
      </w:r>
    </w:p>
    <w:p>
      <w:pPr>
        <w:spacing w:before="0" w:after="120"/>
      </w:pPr>
      <w:r>
        <w:rPr>
          <w:rFonts w:ascii="Arial" w:hAnsi="Arial"/>
          <w:b w:val="0"/>
          <w:i w:val="0"/>
          <w:color w:val="555555"/>
          <w:sz w:val="22"/>
        </w:rPr>
        <w:t xml:space="preserve">  •  Selector de estado por paso: Pendiente / En proceso / Completado.</w:t>
      </w:r>
    </w:p>
    <w:p>
      <w:pPr>
        <w:spacing w:before="0" w:after="120"/>
      </w:pPr>
      <w:r>
        <w:rPr>
          <w:rFonts w:ascii="Arial" w:hAnsi="Arial"/>
          <w:b w:val="0"/>
          <w:i w:val="0"/>
          <w:color w:val="555555"/>
          <w:sz w:val="22"/>
        </w:rPr>
        <w:t xml:space="preserve">  •  Checkbox para marcar que el instrumento fue cargado / evidencia disponible.</w:t>
      </w:r>
    </w:p>
    <w:p>
      <w:pPr>
        <w:spacing w:before="0" w:after="120"/>
      </w:pPr>
      <w:r>
        <w:rPr>
          <w:rFonts w:ascii="Arial" w:hAnsi="Arial"/>
          <w:b w:val="0"/>
          <w:i w:val="0"/>
          <w:color w:val="555555"/>
          <w:sz w:val="22"/>
        </w:rPr>
        <w:t xml:space="preserve">  •  Campo de observaciones por paso.</w:t>
      </w:r>
    </w:p>
    <w:p>
      <w:pPr>
        <w:spacing w:before="0" w:after="120"/>
      </w:pPr>
      <w:r>
        <w:rPr>
          <w:rFonts w:ascii="Arial" w:hAnsi="Arial"/>
          <w:b w:val="0"/>
          <w:i w:val="0"/>
          <w:color w:val="555555"/>
          <w:sz w:val="22"/>
        </w:rPr>
        <w:t>Al marcar un paso como Completado, el sistema registra la fecha y recalcula automáticamente la fecha límite del siguiente paso encadenado.</w:t>
      </w:r>
    </w:p>
    <w:p>
      <w:pPr>
        <w:spacing w:before="200" w:after="60"/>
      </w:pPr>
      <w:r>
        <w:rPr>
          <w:rFonts w:ascii="Arial" w:hAnsi="Arial"/>
          <w:b/>
          <w:color w:val="2E75B6"/>
          <w:sz w:val="26"/>
        </w:rPr>
        <w:t>5.5  Semáforo de alertas</w:t>
      </w:r>
    </w:p>
    <w:tbl>
      <w:tblPr>
        <w:tblStyle w:val="TableGrid"/>
        <w:tblW w:type="auto" w:w="0"/>
        <w:jc w:val="left"/>
        <w:tblLook w:firstColumn="1" w:firstRow="1" w:lastColumn="0" w:lastRow="0" w:noHBand="0" w:noVBand="1" w:val="04A0"/>
      </w:tblPr>
      <w:tblGrid>
        <w:gridCol w:w="1701"/>
        <w:gridCol w:w="6803"/>
      </w:tblGrid>
      <w:tr>
        <w:tc>
          <w:tcPr>
            <w:tcW w:type="dxa" w:w="4706"/>
            <w:shd w:val="clear" w:color="auto" w:fill="1F3864"/>
          </w:tcPr>
          <w:p>
            <w:pPr>
              <w:spacing w:before="60" w:after="60"/>
              <w:ind w:left="113"/>
            </w:pPr>
            <w:r>
              <w:rPr>
                <w:rFonts w:ascii="Arial" w:hAnsi="Arial"/>
                <w:b/>
                <w:i w:val="0"/>
                <w:color w:val="FFFFFF"/>
                <w:sz w:val="20"/>
              </w:rPr>
              <w:t>Semáforo</w:t>
            </w:r>
          </w:p>
        </w:tc>
        <w:tc>
          <w:tcPr>
            <w:tcW w:type="dxa" w:w="4706"/>
            <w:shd w:val="clear" w:color="auto" w:fill="1F3864"/>
          </w:tcPr>
          <w:p>
            <w:pPr>
              <w:spacing w:before="60" w:after="60"/>
              <w:ind w:left="113"/>
            </w:pPr>
            <w:r>
              <w:rPr>
                <w:rFonts w:ascii="Arial" w:hAnsi="Arial"/>
                <w:b/>
                <w:i w:val="0"/>
                <w:color w:val="FFFFFF"/>
                <w:sz w:val="20"/>
              </w:rPr>
              <w:t>Significado</w:t>
            </w:r>
          </w:p>
        </w:tc>
      </w:tr>
      <w:tr>
        <w:tc>
          <w:tcPr>
            <w:tcW w:type="dxa" w:w="4706"/>
            <w:shd w:val="clear" w:color="auto" w:fill="F0F4F8"/>
          </w:tcPr>
          <w:p>
            <w:pPr>
              <w:spacing w:before="60" w:after="60"/>
              <w:ind w:left="113"/>
            </w:pPr>
            <w:r>
              <w:rPr>
                <w:rFonts w:ascii="Arial" w:hAnsi="Arial"/>
                <w:b/>
                <w:i w:val="0"/>
                <w:color w:val="1F3864"/>
                <w:sz w:val="20"/>
              </w:rPr>
              <w:t>🟢 Verde</w:t>
            </w:r>
          </w:p>
        </w:tc>
        <w:tc>
          <w:tcPr>
            <w:tcW w:type="dxa" w:w="4706"/>
            <w:shd w:val="clear" w:color="auto" w:fill="F0F4F8"/>
          </w:tcPr>
          <w:p>
            <w:pPr>
              <w:spacing w:before="60" w:after="60"/>
              <w:ind w:left="113"/>
            </w:pPr>
            <w:r>
              <w:rPr>
                <w:rFonts w:ascii="Arial" w:hAnsi="Arial"/>
                <w:b w:val="0"/>
                <w:i w:val="0"/>
                <w:color w:val="555555"/>
                <w:sz w:val="20"/>
              </w:rPr>
              <w:t>El paso tiene más de 5 días hábiles restantes (o más de 7 para pasos 5 en adelante).</w:t>
            </w:r>
          </w:p>
        </w:tc>
      </w:tr>
      <w:tr>
        <w:tc>
          <w:tcPr>
            <w:tcW w:type="dxa" w:w="4706"/>
            <w:shd w:val="clear" w:color="auto" w:fill="FFFFFF"/>
          </w:tcPr>
          <w:p>
            <w:pPr>
              <w:spacing w:before="60" w:after="60"/>
              <w:ind w:left="113"/>
            </w:pPr>
            <w:r>
              <w:rPr>
                <w:rFonts w:ascii="Arial" w:hAnsi="Arial"/>
                <w:b/>
                <w:i w:val="0"/>
                <w:color w:val="1F3864"/>
                <w:sz w:val="20"/>
              </w:rPr>
              <w:t>⚠️ Amarillo</w:t>
            </w:r>
          </w:p>
        </w:tc>
        <w:tc>
          <w:tcPr>
            <w:tcW w:type="dxa" w:w="4706"/>
            <w:shd w:val="clear" w:color="auto" w:fill="FFFFFF"/>
          </w:tcPr>
          <w:p>
            <w:pPr>
              <w:spacing w:before="60" w:after="60"/>
              <w:ind w:left="113"/>
            </w:pPr>
            <w:r>
              <w:rPr>
                <w:rFonts w:ascii="Arial" w:hAnsi="Arial"/>
                <w:b w:val="0"/>
                <w:i w:val="0"/>
                <w:color w:val="555555"/>
                <w:sz w:val="20"/>
              </w:rPr>
              <w:t>Vencimiento inminente (5 días hábiles o menos). Tomar acción.</w:t>
            </w:r>
          </w:p>
        </w:tc>
      </w:tr>
      <w:tr>
        <w:tc>
          <w:tcPr>
            <w:tcW w:type="dxa" w:w="4706"/>
            <w:shd w:val="clear" w:color="auto" w:fill="F0F4F8"/>
          </w:tcPr>
          <w:p>
            <w:pPr>
              <w:spacing w:before="60" w:after="60"/>
              <w:ind w:left="113"/>
            </w:pPr>
            <w:r>
              <w:rPr>
                <w:rFonts w:ascii="Arial" w:hAnsi="Arial"/>
                <w:b/>
                <w:i w:val="0"/>
                <w:color w:val="1F3864"/>
                <w:sz w:val="20"/>
              </w:rPr>
              <w:t>🔴 Rojo</w:t>
            </w:r>
          </w:p>
        </w:tc>
        <w:tc>
          <w:tcPr>
            <w:tcW w:type="dxa" w:w="4706"/>
            <w:shd w:val="clear" w:color="auto" w:fill="F0F4F8"/>
          </w:tcPr>
          <w:p>
            <w:pPr>
              <w:spacing w:before="60" w:after="60"/>
              <w:ind w:left="113"/>
            </w:pPr>
            <w:r>
              <w:rPr>
                <w:rFonts w:ascii="Arial" w:hAnsi="Arial"/>
                <w:b w:val="0"/>
                <w:i w:val="0"/>
                <w:color w:val="555555"/>
                <w:sz w:val="20"/>
              </w:rPr>
              <w:t>Plazo vencido. El paso no fue completado a tiempo. Registrar en observaciones la causa y la acción tomada.</w:t>
            </w:r>
          </w:p>
        </w:tc>
      </w:tr>
      <w:tr>
        <w:tc>
          <w:tcPr>
            <w:tcW w:type="dxa" w:w="4706"/>
            <w:shd w:val="clear" w:color="auto" w:fill="FFFFFF"/>
          </w:tcPr>
          <w:p>
            <w:pPr>
              <w:spacing w:before="60" w:after="60"/>
              <w:ind w:left="113"/>
            </w:pPr>
            <w:r>
              <w:rPr>
                <w:rFonts w:ascii="Arial" w:hAnsi="Arial"/>
                <w:b/>
                <w:i w:val="0"/>
                <w:color w:val="1F3864"/>
                <w:sz w:val="20"/>
              </w:rPr>
              <w:t>⚫ Sin plazo</w:t>
            </w:r>
          </w:p>
        </w:tc>
        <w:tc>
          <w:tcPr>
            <w:tcW w:type="dxa" w:w="4706"/>
            <w:shd w:val="clear" w:color="auto" w:fill="FFFFFF"/>
          </w:tcPr>
          <w:p>
            <w:pPr>
              <w:spacing w:before="60" w:after="60"/>
              <w:ind w:left="113"/>
            </w:pPr>
            <w:r>
              <w:rPr>
                <w:rFonts w:ascii="Arial" w:hAnsi="Arial"/>
                <w:b w:val="0"/>
                <w:i w:val="0"/>
                <w:color w:val="555555"/>
                <w:sz w:val="20"/>
              </w:rPr>
              <w:t>El paso no tiene plazo fijo definido por la norma (pasos 5, 6, 8 y 9).</w:t>
            </w:r>
          </w:p>
        </w:tc>
      </w:tr>
    </w:tbl>
    <w:p>
      <w:pPr>
        <w:spacing w:after="80"/>
      </w:pPr>
    </w:p>
    <w:p>
      <w:pPr>
        <w:spacing w:before="200" w:after="60"/>
      </w:pPr>
      <w:r>
        <w:rPr>
          <w:rFonts w:ascii="Arial" w:hAnsi="Arial"/>
          <w:b/>
          <w:color w:val="2E75B6"/>
          <w:sz w:val="26"/>
        </w:rPr>
        <w:t>5.6  Filtros disponibles</w:t>
      </w:r>
    </w:p>
    <w:p>
      <w:pPr>
        <w:spacing w:before="0" w:after="120"/>
      </w:pPr>
      <w:r>
        <w:rPr>
          <w:rFonts w:ascii="Arial" w:hAnsi="Arial"/>
          <w:b w:val="0"/>
          <w:i w:val="0"/>
          <w:color w:val="555555"/>
          <w:sz w:val="22"/>
        </w:rPr>
        <w:t>La tabla de casos permite filtrar por: nombre del alumno (búsqueda libre), tipo (Significativo / No Significativo), estado actual del caso y ciclo educativo.</w:t>
      </w:r>
    </w:p>
    <w:p>
      <w:r>
        <w:br w:type="page"/>
      </w:r>
    </w:p>
    <w:p>
      <w:pPr>
        <w:spacing w:before="280" w:after="80"/>
        <w:pBdr>
          <w:bottom w:val="single" w:sz="6" w:space="4" w:color="2E75B6"/>
        </w:pBdr>
      </w:pPr>
      <w:r>
        <w:rPr>
          <w:rFonts w:ascii="Arial" w:hAnsi="Arial"/>
          <w:b/>
          <w:color w:val="1F3864"/>
          <w:sz w:val="32"/>
        </w:rPr>
        <w:t>6.  Módulo: Compromisos con Familias</w:t>
      </w:r>
    </w:p>
    <w:p>
      <w:pPr>
        <w:spacing w:before="0" w:after="120"/>
      </w:pPr>
      <w:r>
        <w:rPr>
          <w:rFonts w:ascii="Arial" w:hAnsi="Arial"/>
          <w:b w:val="0"/>
          <w:i w:val="0"/>
          <w:color w:val="555555"/>
          <w:sz w:val="22"/>
        </w:rPr>
        <w:t>Registra cada reunión y acuerdo formal con las familias de alumnos inclusivos. Los días restantes se calculan automáticamente y se colorean según urgencia.</w:t>
      </w:r>
    </w:p>
    <w:tbl>
      <w:tblPr>
        <w:tblStyle w:val="TableGrid"/>
        <w:tblW w:type="auto" w:w="0"/>
        <w:jc w:val="left"/>
        <w:tblLook w:firstColumn="1" w:firstRow="1" w:lastColumn="0" w:lastRow="0" w:noHBand="0" w:noVBand="1" w:val="04A0"/>
      </w:tblPr>
      <w:tblGrid>
        <w:gridCol w:w="2268"/>
        <w:gridCol w:w="6236"/>
      </w:tblGrid>
      <w:tr>
        <w:tc>
          <w:tcPr>
            <w:tcW w:type="dxa" w:w="4706"/>
            <w:shd w:val="clear" w:color="auto" w:fill="1F3864"/>
          </w:tcPr>
          <w:p>
            <w:pPr>
              <w:spacing w:before="60" w:after="60"/>
              <w:ind w:left="113"/>
            </w:pPr>
            <w:r>
              <w:rPr>
                <w:rFonts w:ascii="Arial" w:hAnsi="Arial"/>
                <w:b/>
                <w:i w:val="0"/>
                <w:color w:val="FFFFFF"/>
                <w:sz w:val="20"/>
              </w:rPr>
              <w:t>Campo</w:t>
            </w:r>
          </w:p>
        </w:tc>
        <w:tc>
          <w:tcPr>
            <w:tcW w:type="dxa" w:w="4706"/>
            <w:shd w:val="clear" w:color="auto" w:fill="1F3864"/>
          </w:tcPr>
          <w:p>
            <w:pPr>
              <w:spacing w:before="60" w:after="60"/>
              <w:ind w:left="113"/>
            </w:pPr>
            <w:r>
              <w:rPr>
                <w:rFonts w:ascii="Arial" w:hAnsi="Arial"/>
                <w:b/>
                <w:i w:val="0"/>
                <w:color w:val="FFFFFF"/>
                <w:sz w:val="20"/>
              </w:rPr>
              <w:t>Descripción</w:t>
            </w:r>
          </w:p>
        </w:tc>
      </w:tr>
      <w:tr>
        <w:tc>
          <w:tcPr>
            <w:tcW w:type="dxa" w:w="4706"/>
            <w:shd w:val="clear" w:color="auto" w:fill="F0F4F8"/>
          </w:tcPr>
          <w:p>
            <w:pPr>
              <w:spacing w:before="60" w:after="60"/>
              <w:ind w:left="113"/>
            </w:pPr>
            <w:r>
              <w:rPr>
                <w:rFonts w:ascii="Arial" w:hAnsi="Arial"/>
                <w:b/>
                <w:i w:val="0"/>
                <w:color w:val="1F3864"/>
                <w:sz w:val="20"/>
              </w:rPr>
              <w:t>Alumno</w:t>
            </w:r>
          </w:p>
        </w:tc>
        <w:tc>
          <w:tcPr>
            <w:tcW w:type="dxa" w:w="4706"/>
            <w:shd w:val="clear" w:color="auto" w:fill="F0F4F8"/>
          </w:tcPr>
          <w:p>
            <w:pPr>
              <w:spacing w:before="60" w:after="60"/>
              <w:ind w:left="113"/>
            </w:pPr>
            <w:r>
              <w:rPr>
                <w:rFonts w:ascii="Arial" w:hAnsi="Arial"/>
                <w:b w:val="0"/>
                <w:i w:val="0"/>
                <w:color w:val="555555"/>
                <w:sz w:val="20"/>
              </w:rPr>
              <w:t>Nombre del alumno (autocompletable desde los registros).</w:t>
            </w:r>
          </w:p>
        </w:tc>
      </w:tr>
      <w:tr>
        <w:tc>
          <w:tcPr>
            <w:tcW w:type="dxa" w:w="4706"/>
            <w:shd w:val="clear" w:color="auto" w:fill="FFFFFF"/>
          </w:tcPr>
          <w:p>
            <w:pPr>
              <w:spacing w:before="60" w:after="60"/>
              <w:ind w:left="113"/>
            </w:pPr>
            <w:r>
              <w:rPr>
                <w:rFonts w:ascii="Arial" w:hAnsi="Arial"/>
                <w:b/>
                <w:i w:val="0"/>
                <w:color w:val="1F3864"/>
                <w:sz w:val="20"/>
              </w:rPr>
              <w:t>Fecha de Reunión</w:t>
            </w:r>
          </w:p>
        </w:tc>
        <w:tc>
          <w:tcPr>
            <w:tcW w:type="dxa" w:w="4706"/>
            <w:shd w:val="clear" w:color="auto" w:fill="FFFFFF"/>
          </w:tcPr>
          <w:p>
            <w:pPr>
              <w:spacing w:before="60" w:after="60"/>
              <w:ind w:left="113"/>
            </w:pPr>
            <w:r>
              <w:rPr>
                <w:rFonts w:ascii="Arial" w:hAnsi="Arial"/>
                <w:b w:val="0"/>
                <w:i w:val="0"/>
                <w:color w:val="555555"/>
                <w:sz w:val="20"/>
              </w:rPr>
              <w:t>Cuándo se realizó o programó la reunión.</w:t>
            </w:r>
          </w:p>
        </w:tc>
      </w:tr>
      <w:tr>
        <w:tc>
          <w:tcPr>
            <w:tcW w:type="dxa" w:w="4706"/>
            <w:shd w:val="clear" w:color="auto" w:fill="F0F4F8"/>
          </w:tcPr>
          <w:p>
            <w:pPr>
              <w:spacing w:before="60" w:after="60"/>
              <w:ind w:left="113"/>
            </w:pPr>
            <w:r>
              <w:rPr>
                <w:rFonts w:ascii="Arial" w:hAnsi="Arial"/>
                <w:b/>
                <w:i w:val="0"/>
                <w:color w:val="1F3864"/>
                <w:sz w:val="20"/>
              </w:rPr>
              <w:t>Participantes</w:t>
            </w:r>
          </w:p>
        </w:tc>
        <w:tc>
          <w:tcPr>
            <w:tcW w:type="dxa" w:w="4706"/>
            <w:shd w:val="clear" w:color="auto" w:fill="F0F4F8"/>
          </w:tcPr>
          <w:p>
            <w:pPr>
              <w:spacing w:before="60" w:after="60"/>
              <w:ind w:left="113"/>
            </w:pPr>
            <w:r>
              <w:rPr>
                <w:rFonts w:ascii="Arial" w:hAnsi="Arial"/>
                <w:b w:val="0"/>
                <w:i w:val="0"/>
                <w:color w:val="555555"/>
                <w:sz w:val="20"/>
              </w:rPr>
              <w:t>Quiénes asistieron (familia, docente, psicología, dirección).</w:t>
            </w:r>
          </w:p>
        </w:tc>
      </w:tr>
      <w:tr>
        <w:tc>
          <w:tcPr>
            <w:tcW w:type="dxa" w:w="4706"/>
            <w:shd w:val="clear" w:color="auto" w:fill="FFFFFF"/>
          </w:tcPr>
          <w:p>
            <w:pPr>
              <w:spacing w:before="60" w:after="60"/>
              <w:ind w:left="113"/>
            </w:pPr>
            <w:r>
              <w:rPr>
                <w:rFonts w:ascii="Arial" w:hAnsi="Arial"/>
                <w:b/>
                <w:i w:val="0"/>
                <w:color w:val="1F3864"/>
                <w:sz w:val="20"/>
              </w:rPr>
              <w:t>Acuerdo / Compromiso</w:t>
            </w:r>
          </w:p>
        </w:tc>
        <w:tc>
          <w:tcPr>
            <w:tcW w:type="dxa" w:w="4706"/>
            <w:shd w:val="clear" w:color="auto" w:fill="FFFFFF"/>
          </w:tcPr>
          <w:p>
            <w:pPr>
              <w:spacing w:before="60" w:after="60"/>
              <w:ind w:left="113"/>
            </w:pPr>
            <w:r>
              <w:rPr>
                <w:rFonts w:ascii="Arial" w:hAnsi="Arial"/>
                <w:b w:val="0"/>
                <w:i w:val="0"/>
                <w:color w:val="555555"/>
                <w:sz w:val="20"/>
              </w:rPr>
              <w:t>Descripción del acuerdo alcanzado.</w:t>
            </w:r>
          </w:p>
        </w:tc>
      </w:tr>
      <w:tr>
        <w:tc>
          <w:tcPr>
            <w:tcW w:type="dxa" w:w="4706"/>
            <w:shd w:val="clear" w:color="auto" w:fill="F0F4F8"/>
          </w:tcPr>
          <w:p>
            <w:pPr>
              <w:spacing w:before="60" w:after="60"/>
              <w:ind w:left="113"/>
            </w:pPr>
            <w:r>
              <w:rPr>
                <w:rFonts w:ascii="Arial" w:hAnsi="Arial"/>
                <w:b/>
                <w:i w:val="0"/>
                <w:color w:val="1F3864"/>
                <w:sz w:val="20"/>
              </w:rPr>
              <w:t>Estado</w:t>
            </w:r>
          </w:p>
        </w:tc>
        <w:tc>
          <w:tcPr>
            <w:tcW w:type="dxa" w:w="4706"/>
            <w:shd w:val="clear" w:color="auto" w:fill="F0F4F8"/>
          </w:tcPr>
          <w:p>
            <w:pPr>
              <w:spacing w:before="60" w:after="60"/>
              <w:ind w:left="113"/>
            </w:pPr>
            <w:r>
              <w:rPr>
                <w:rFonts w:ascii="Arial" w:hAnsi="Arial"/>
                <w:b w:val="0"/>
                <w:i w:val="0"/>
                <w:color w:val="555555"/>
                <w:sz w:val="20"/>
              </w:rPr>
              <w:t>Pendiente, Cumplido, Reprogramado o Incumplido.</w:t>
            </w:r>
          </w:p>
        </w:tc>
      </w:tr>
      <w:tr>
        <w:tc>
          <w:tcPr>
            <w:tcW w:type="dxa" w:w="4706"/>
            <w:shd w:val="clear" w:color="auto" w:fill="FFFFFF"/>
          </w:tcPr>
          <w:p>
            <w:pPr>
              <w:spacing w:before="60" w:after="60"/>
              <w:ind w:left="113"/>
            </w:pPr>
            <w:r>
              <w:rPr>
                <w:rFonts w:ascii="Arial" w:hAnsi="Arial"/>
                <w:b/>
                <w:i w:val="0"/>
                <w:color w:val="1F3864"/>
                <w:sz w:val="20"/>
              </w:rPr>
              <w:t>Fecha Límite</w:t>
            </w:r>
          </w:p>
        </w:tc>
        <w:tc>
          <w:tcPr>
            <w:tcW w:type="dxa" w:w="4706"/>
            <w:shd w:val="clear" w:color="auto" w:fill="FFFFFF"/>
          </w:tcPr>
          <w:p>
            <w:pPr>
              <w:spacing w:before="60" w:after="60"/>
              <w:ind w:left="113"/>
            </w:pPr>
            <w:r>
              <w:rPr>
                <w:rFonts w:ascii="Arial" w:hAnsi="Arial"/>
                <w:b w:val="0"/>
                <w:i w:val="0"/>
                <w:color w:val="555555"/>
                <w:sz w:val="20"/>
              </w:rPr>
              <w:t>Hasta cuándo debe cumplirse el compromiso.</w:t>
            </w:r>
          </w:p>
        </w:tc>
      </w:tr>
      <w:tr>
        <w:tc>
          <w:tcPr>
            <w:tcW w:type="dxa" w:w="4706"/>
            <w:shd w:val="clear" w:color="auto" w:fill="F0F4F8"/>
          </w:tcPr>
          <w:p>
            <w:pPr>
              <w:spacing w:before="60" w:after="60"/>
              <w:ind w:left="113"/>
            </w:pPr>
            <w:r>
              <w:rPr>
                <w:rFonts w:ascii="Arial" w:hAnsi="Arial"/>
                <w:b/>
                <w:i w:val="0"/>
                <w:color w:val="1F3864"/>
                <w:sz w:val="20"/>
              </w:rPr>
              <w:t>Días Restantes</w:t>
            </w:r>
          </w:p>
        </w:tc>
        <w:tc>
          <w:tcPr>
            <w:tcW w:type="dxa" w:w="4706"/>
            <w:shd w:val="clear" w:color="auto" w:fill="F0F4F8"/>
          </w:tcPr>
          <w:p>
            <w:pPr>
              <w:spacing w:before="60" w:after="60"/>
              <w:ind w:left="113"/>
            </w:pPr>
            <w:r>
              <w:rPr>
                <w:rFonts w:ascii="Arial" w:hAnsi="Arial"/>
                <w:b w:val="0"/>
                <w:i w:val="0"/>
                <w:color w:val="555555"/>
                <w:sz w:val="20"/>
              </w:rPr>
              <w:t>Calculado automáticamente; color según urgencia.</w:t>
            </w:r>
          </w:p>
        </w:tc>
      </w:tr>
      <w:tr>
        <w:tc>
          <w:tcPr>
            <w:tcW w:type="dxa" w:w="4706"/>
            <w:shd w:val="clear" w:color="auto" w:fill="FFFFFF"/>
          </w:tcPr>
          <w:p>
            <w:pPr>
              <w:spacing w:before="60" w:after="60"/>
              <w:ind w:left="113"/>
            </w:pPr>
            <w:r>
              <w:rPr>
                <w:rFonts w:ascii="Arial" w:hAnsi="Arial"/>
                <w:b/>
                <w:i w:val="0"/>
                <w:color w:val="1F3864"/>
                <w:sz w:val="20"/>
              </w:rPr>
              <w:t>Próxima Reunión</w:t>
            </w:r>
          </w:p>
        </w:tc>
        <w:tc>
          <w:tcPr>
            <w:tcW w:type="dxa" w:w="4706"/>
            <w:shd w:val="clear" w:color="auto" w:fill="FFFFFF"/>
          </w:tcPr>
          <w:p>
            <w:pPr>
              <w:spacing w:before="60" w:after="60"/>
              <w:ind w:left="113"/>
            </w:pPr>
            <w:r>
              <w:rPr>
                <w:rFonts w:ascii="Arial" w:hAnsi="Arial"/>
                <w:b w:val="0"/>
                <w:i w:val="0"/>
                <w:color w:val="555555"/>
                <w:sz w:val="20"/>
              </w:rPr>
              <w:t>Fecha acordada para el siguiente encuentro.</w:t>
            </w:r>
          </w:p>
        </w:tc>
      </w:tr>
      <w:tr>
        <w:tc>
          <w:tcPr>
            <w:tcW w:type="dxa" w:w="4706"/>
            <w:shd w:val="clear" w:color="auto" w:fill="F0F4F8"/>
          </w:tcPr>
          <w:p>
            <w:pPr>
              <w:spacing w:before="60" w:after="60"/>
              <w:ind w:left="113"/>
            </w:pPr>
            <w:r>
              <w:rPr>
                <w:rFonts w:ascii="Arial" w:hAnsi="Arial"/>
                <w:b/>
                <w:i w:val="0"/>
                <w:color w:val="1F3864"/>
                <w:sz w:val="20"/>
              </w:rPr>
              <w:t>Responsable</w:t>
            </w:r>
          </w:p>
        </w:tc>
        <w:tc>
          <w:tcPr>
            <w:tcW w:type="dxa" w:w="4706"/>
            <w:shd w:val="clear" w:color="auto" w:fill="F0F4F8"/>
          </w:tcPr>
          <w:p>
            <w:pPr>
              <w:spacing w:before="60" w:after="60"/>
              <w:ind w:left="113"/>
            </w:pPr>
            <w:r>
              <w:rPr>
                <w:rFonts w:ascii="Arial" w:hAnsi="Arial"/>
                <w:b w:val="0"/>
                <w:i w:val="0"/>
                <w:color w:val="555555"/>
                <w:sz w:val="20"/>
              </w:rPr>
              <w:t>Persona a cargo del seguimiento.</w:t>
            </w:r>
          </w:p>
        </w:tc>
      </w:tr>
    </w:tbl>
    <w:p>
      <w:pPr>
        <w:spacing w:after="80"/>
      </w:pPr>
    </w:p>
    <w:tbl>
      <w:tblPr>
        <w:tblW w:type="auto" w:w="0"/>
        <w:jc w:val="left"/>
        <w:tblLook w:firstColumn="1" w:firstRow="1" w:lastColumn="0" w:lastRow="0" w:noHBand="0" w:noVBand="1" w:val="04A0"/>
      </w:tblPr>
      <w:tblGrid>
        <w:gridCol w:w="255"/>
        <w:gridCol w:w="8220"/>
      </w:tblGrid>
      <w:tr>
        <w:tc>
          <w:tcPr>
            <w:tcW w:type="dxa" w:w="4706"/>
            <w:shd w:val="clear" w:color="auto" w:fill="2E75B6"/>
          </w:tcPr>
          <w:p>
            <w:r/>
          </w:p>
        </w:tc>
        <w:tc>
          <w:tcPr>
            <w:tcW w:type="dxa" w:w="4706"/>
            <w:shd w:val="clear" w:color="auto" w:fill="DEEAF1"/>
          </w:tcPr>
          <w:p>
            <w:pPr>
              <w:spacing w:before="100" w:after="40"/>
              <w:ind w:left="170"/>
            </w:pPr>
            <w:r>
              <w:rPr>
                <w:rFonts w:ascii="Arial" w:hAnsi="Arial"/>
                <w:b/>
                <w:i w:val="0"/>
                <w:color w:val="1F3864"/>
                <w:sz w:val="20"/>
              </w:rPr>
              <w:t xml:space="preserve">Vinculación con Casos: </w:t>
            </w:r>
          </w:p>
          <w:p>
            <w:pPr>
              <w:spacing w:before="0" w:after="100"/>
              <w:ind w:left="170"/>
            </w:pPr>
            <w:r>
              <w:rPr>
                <w:rFonts w:ascii="Arial" w:hAnsi="Arial"/>
                <w:b w:val="0"/>
                <w:i w:val="0"/>
                <w:color w:val="555555"/>
                <w:sz w:val="20"/>
              </w:rPr>
              <w:t>Los compromisos de los Pasos 4 (Acuerdo familiar) y 5 (reuniones de seguimiento durante la implementación) deben quedar registrados aquí además de en la ficha del caso, para tener trazabilidad documental completa.</w:t>
            </w:r>
          </w:p>
        </w:tc>
      </w:tr>
    </w:tbl>
    <w:p>
      <w:pPr>
        <w:spacing w:after="40"/>
      </w:pPr>
    </w:p>
    <w:p>
      <w:r>
        <w:br w:type="page"/>
      </w:r>
    </w:p>
    <w:p>
      <w:pPr>
        <w:spacing w:before="280" w:after="80"/>
        <w:pBdr>
          <w:bottom w:val="single" w:sz="6" w:space="4" w:color="2E75B6"/>
        </w:pBdr>
      </w:pPr>
      <w:r>
        <w:rPr>
          <w:rFonts w:ascii="Arial" w:hAnsi="Arial"/>
          <w:b/>
          <w:color w:val="1F3864"/>
          <w:sz w:val="32"/>
        </w:rPr>
        <w:t>7.  Módulo: Documentos MEC</w:t>
      </w:r>
    </w:p>
    <w:p>
      <w:pPr>
        <w:spacing w:before="0" w:after="120"/>
      </w:pPr>
      <w:r>
        <w:rPr>
          <w:rFonts w:ascii="Arial" w:hAnsi="Arial"/>
          <w:b w:val="0"/>
          <w:i w:val="0"/>
          <w:color w:val="555555"/>
          <w:sz w:val="22"/>
        </w:rPr>
        <w:t>Controla los documentos y trámites que la institución debe preparar y elevar a la Supervisión Educativa Departamental y al MEC. El sistema trae 12 documentos precargados según la normativa vigente.</w:t>
      </w:r>
    </w:p>
    <w:p>
      <w:pPr>
        <w:spacing w:before="0" w:after="120"/>
      </w:pPr>
      <w:r>
        <w:rPr>
          <w:rFonts w:ascii="Arial" w:hAnsi="Arial"/>
          <w:b w:val="0"/>
          <w:i w:val="0"/>
          <w:color w:val="555555"/>
          <w:sz w:val="22"/>
        </w:rPr>
        <w:t>Para cada documento se registra: nombre, alumno(s) al que aplica, base legal, estado (Pendiente / En preparación / Presentado / Aprobado / Observado), fecha límite y lugar de presentación.</w:t>
      </w:r>
    </w:p>
    <w:tbl>
      <w:tblPr>
        <w:tblW w:type="auto" w:w="0"/>
        <w:jc w:val="left"/>
        <w:tblLook w:firstColumn="1" w:firstRow="1" w:lastColumn="0" w:lastRow="0" w:noHBand="0" w:noVBand="1" w:val="04A0"/>
      </w:tblPr>
      <w:tblGrid>
        <w:gridCol w:w="255"/>
        <w:gridCol w:w="8220"/>
      </w:tblGrid>
      <w:tr>
        <w:tc>
          <w:tcPr>
            <w:tcW w:type="dxa" w:w="4706"/>
            <w:shd w:val="clear" w:color="auto" w:fill="2E75B6"/>
          </w:tcPr>
          <w:p>
            <w:r/>
          </w:p>
        </w:tc>
        <w:tc>
          <w:tcPr>
            <w:tcW w:type="dxa" w:w="4706"/>
            <w:shd w:val="clear" w:color="auto" w:fill="DEEAF1"/>
          </w:tcPr>
          <w:p>
            <w:pPr>
              <w:spacing w:before="100" w:after="40"/>
              <w:ind w:left="170"/>
            </w:pPr>
            <w:r>
              <w:rPr>
                <w:rFonts w:ascii="Arial" w:hAnsi="Arial"/>
                <w:b/>
                <w:i w:val="0"/>
                <w:color w:val="1F3864"/>
                <w:sz w:val="20"/>
              </w:rPr>
              <w:t xml:space="preserve">Documentos precargados: </w:t>
            </w:r>
          </w:p>
          <w:p>
            <w:pPr>
              <w:spacing w:before="0" w:after="100"/>
              <w:ind w:left="170"/>
            </w:pPr>
            <w:r>
              <w:rPr>
                <w:rFonts w:ascii="Arial" w:hAnsi="Arial"/>
                <w:b w:val="0"/>
                <w:i w:val="0"/>
                <w:color w:val="555555"/>
                <w:sz w:val="20"/>
              </w:rPr>
              <w:t>Los 12 documentos incluyen: Planilla de matrícula inclusiva, PEI, Informes de adecuaciones (1er y 2do semestre), Evaluación psicopedagógica, Nómina por nivel, Constancia de diagnóstico, PAR, Acta de compromiso familiar, Informe final, Solicitud de recursos y Certificado SENADIS.</w:t>
            </w:r>
          </w:p>
        </w:tc>
      </w:tr>
    </w:tbl>
    <w:p>
      <w:pPr>
        <w:spacing w:after="40"/>
      </w:pPr>
    </w:p>
    <w:p>
      <w:r>
        <w:br w:type="page"/>
      </w:r>
    </w:p>
    <w:p>
      <w:pPr>
        <w:spacing w:before="280" w:after="80"/>
        <w:pBdr>
          <w:bottom w:val="single" w:sz="6" w:space="4" w:color="2E75B6"/>
        </w:pBdr>
      </w:pPr>
      <w:r>
        <w:rPr>
          <w:rFonts w:ascii="Arial" w:hAnsi="Arial"/>
          <w:b/>
          <w:color w:val="1F3864"/>
          <w:sz w:val="32"/>
        </w:rPr>
        <w:t>8.  Módulo: Seguimiento Académico</w:t>
      </w:r>
    </w:p>
    <w:p>
      <w:pPr>
        <w:spacing w:before="0" w:after="120"/>
      </w:pPr>
      <w:r>
        <w:rPr>
          <w:rFonts w:ascii="Arial" w:hAnsi="Arial"/>
          <w:b w:val="0"/>
          <w:i w:val="0"/>
          <w:color w:val="555555"/>
          <w:sz w:val="22"/>
        </w:rPr>
        <w:t>Registra el progreso individual de cada alumno por materia y período, con porcentaje de logro y barra visual de progreso. Al agregar un registro, la CI identifica al alumno y autocompleta el Tipo de Adecuación desde el registro base.</w:t>
      </w:r>
    </w:p>
    <w:tbl>
      <w:tblPr>
        <w:tblStyle w:val="TableGrid"/>
        <w:tblW w:type="auto" w:w="0"/>
        <w:jc w:val="left"/>
        <w:tblLook w:firstColumn="1" w:firstRow="1" w:lastColumn="0" w:lastRow="0" w:noHBand="0" w:noVBand="1" w:val="04A0"/>
      </w:tblPr>
      <w:tblGrid>
        <w:gridCol w:w="2551"/>
        <w:gridCol w:w="5953"/>
      </w:tblGrid>
      <w:tr>
        <w:tc>
          <w:tcPr>
            <w:tcW w:type="dxa" w:w="4706"/>
            <w:shd w:val="clear" w:color="auto" w:fill="1F3864"/>
          </w:tcPr>
          <w:p>
            <w:pPr>
              <w:spacing w:before="60" w:after="60"/>
              <w:ind w:left="113"/>
            </w:pPr>
            <w:r>
              <w:rPr>
                <w:rFonts w:ascii="Arial" w:hAnsi="Arial"/>
                <w:b/>
                <w:i w:val="0"/>
                <w:color w:val="FFFFFF"/>
                <w:sz w:val="20"/>
              </w:rPr>
              <w:t>Campo</w:t>
            </w:r>
          </w:p>
        </w:tc>
        <w:tc>
          <w:tcPr>
            <w:tcW w:type="dxa" w:w="4706"/>
            <w:shd w:val="clear" w:color="auto" w:fill="1F3864"/>
          </w:tcPr>
          <w:p>
            <w:pPr>
              <w:spacing w:before="60" w:after="60"/>
              <w:ind w:left="113"/>
            </w:pPr>
            <w:r>
              <w:rPr>
                <w:rFonts w:ascii="Arial" w:hAnsi="Arial"/>
                <w:b/>
                <w:i w:val="0"/>
                <w:color w:val="FFFFFF"/>
                <w:sz w:val="20"/>
              </w:rPr>
              <w:t>Descripción</w:t>
            </w:r>
          </w:p>
        </w:tc>
      </w:tr>
      <w:tr>
        <w:tc>
          <w:tcPr>
            <w:tcW w:type="dxa" w:w="4706"/>
            <w:shd w:val="clear" w:color="auto" w:fill="F0F4F8"/>
          </w:tcPr>
          <w:p>
            <w:pPr>
              <w:spacing w:before="60" w:after="60"/>
              <w:ind w:left="113"/>
            </w:pPr>
            <w:r>
              <w:rPr>
                <w:rFonts w:ascii="Arial" w:hAnsi="Arial"/>
                <w:b/>
                <w:i w:val="0"/>
                <w:color w:val="1F3864"/>
                <w:sz w:val="20"/>
              </w:rPr>
              <w:t>CI / Cédula de Identidad</w:t>
            </w:r>
          </w:p>
        </w:tc>
        <w:tc>
          <w:tcPr>
            <w:tcW w:type="dxa" w:w="4706"/>
            <w:shd w:val="clear" w:color="auto" w:fill="F0F4F8"/>
          </w:tcPr>
          <w:p>
            <w:pPr>
              <w:spacing w:before="60" w:after="60"/>
              <w:ind w:left="113"/>
            </w:pPr>
            <w:r>
              <w:rPr>
                <w:rFonts w:ascii="Arial" w:hAnsi="Arial"/>
                <w:b w:val="0"/>
                <w:i w:val="0"/>
                <w:color w:val="555555"/>
                <w:sz w:val="20"/>
              </w:rPr>
              <w:t>Identificador principal. Autocompleta nombre y tipo de adecuación.</w:t>
            </w:r>
          </w:p>
        </w:tc>
      </w:tr>
      <w:tr>
        <w:tc>
          <w:tcPr>
            <w:tcW w:type="dxa" w:w="4706"/>
            <w:shd w:val="clear" w:color="auto" w:fill="FFFFFF"/>
          </w:tcPr>
          <w:p>
            <w:pPr>
              <w:spacing w:before="60" w:after="60"/>
              <w:ind w:left="113"/>
            </w:pPr>
            <w:r>
              <w:rPr>
                <w:rFonts w:ascii="Arial" w:hAnsi="Arial"/>
                <w:b/>
                <w:i w:val="0"/>
                <w:color w:val="1F3864"/>
                <w:sz w:val="20"/>
              </w:rPr>
              <w:t>Materia / Área</w:t>
            </w:r>
          </w:p>
        </w:tc>
        <w:tc>
          <w:tcPr>
            <w:tcW w:type="dxa" w:w="4706"/>
            <w:shd w:val="clear" w:color="auto" w:fill="FFFFFF"/>
          </w:tcPr>
          <w:p>
            <w:pPr>
              <w:spacing w:before="60" w:after="60"/>
              <w:ind w:left="113"/>
            </w:pPr>
            <w:r>
              <w:rPr>
                <w:rFonts w:ascii="Arial" w:hAnsi="Arial"/>
                <w:b w:val="0"/>
                <w:i w:val="0"/>
                <w:color w:val="555555"/>
                <w:sz w:val="20"/>
              </w:rPr>
              <w:t>La asignatura o área evaluada.</w:t>
            </w:r>
          </w:p>
        </w:tc>
      </w:tr>
      <w:tr>
        <w:tc>
          <w:tcPr>
            <w:tcW w:type="dxa" w:w="4706"/>
            <w:shd w:val="clear" w:color="auto" w:fill="F0F4F8"/>
          </w:tcPr>
          <w:p>
            <w:pPr>
              <w:spacing w:before="60" w:after="60"/>
              <w:ind w:left="113"/>
            </w:pPr>
            <w:r>
              <w:rPr>
                <w:rFonts w:ascii="Arial" w:hAnsi="Arial"/>
                <w:b/>
                <w:i w:val="0"/>
                <w:color w:val="1F3864"/>
                <w:sz w:val="20"/>
              </w:rPr>
              <w:t>Trimestre / Período</w:t>
            </w:r>
          </w:p>
        </w:tc>
        <w:tc>
          <w:tcPr>
            <w:tcW w:type="dxa" w:w="4706"/>
            <w:shd w:val="clear" w:color="auto" w:fill="F0F4F8"/>
          </w:tcPr>
          <w:p>
            <w:pPr>
              <w:spacing w:before="60" w:after="60"/>
              <w:ind w:left="113"/>
            </w:pPr>
            <w:r>
              <w:rPr>
                <w:rFonts w:ascii="Arial" w:hAnsi="Arial"/>
                <w:b w:val="0"/>
                <w:i w:val="0"/>
                <w:color w:val="555555"/>
                <w:sz w:val="20"/>
              </w:rPr>
              <w:t>1er, 2do, 3er trimestre, Semestral o Anual.</w:t>
            </w:r>
          </w:p>
        </w:tc>
      </w:tr>
      <w:tr>
        <w:tc>
          <w:tcPr>
            <w:tcW w:type="dxa" w:w="4706"/>
            <w:shd w:val="clear" w:color="auto" w:fill="FFFFFF"/>
          </w:tcPr>
          <w:p>
            <w:pPr>
              <w:spacing w:before="60" w:after="60"/>
              <w:ind w:left="113"/>
            </w:pPr>
            <w:r>
              <w:rPr>
                <w:rFonts w:ascii="Arial" w:hAnsi="Arial"/>
                <w:b/>
                <w:i w:val="0"/>
                <w:color w:val="1F3864"/>
                <w:sz w:val="20"/>
              </w:rPr>
              <w:t>Objetivo Planteado</w:t>
            </w:r>
          </w:p>
        </w:tc>
        <w:tc>
          <w:tcPr>
            <w:tcW w:type="dxa" w:w="4706"/>
            <w:shd w:val="clear" w:color="auto" w:fill="FFFFFF"/>
          </w:tcPr>
          <w:p>
            <w:pPr>
              <w:spacing w:before="60" w:after="60"/>
              <w:ind w:left="113"/>
            </w:pPr>
            <w:r>
              <w:rPr>
                <w:rFonts w:ascii="Arial" w:hAnsi="Arial"/>
                <w:b w:val="0"/>
                <w:i w:val="0"/>
                <w:color w:val="555555"/>
                <w:sz w:val="20"/>
              </w:rPr>
              <w:t>Qué se esperaba lograr en el período.</w:t>
            </w:r>
          </w:p>
        </w:tc>
      </w:tr>
      <w:tr>
        <w:tc>
          <w:tcPr>
            <w:tcW w:type="dxa" w:w="4706"/>
            <w:shd w:val="clear" w:color="auto" w:fill="F0F4F8"/>
          </w:tcPr>
          <w:p>
            <w:pPr>
              <w:spacing w:before="60" w:after="60"/>
              <w:ind w:left="113"/>
            </w:pPr>
            <w:r>
              <w:rPr>
                <w:rFonts w:ascii="Arial" w:hAnsi="Arial"/>
                <w:b/>
                <w:i w:val="0"/>
                <w:color w:val="1F3864"/>
                <w:sz w:val="20"/>
              </w:rPr>
              <w:t>Estrategia Utilizada</w:t>
            </w:r>
          </w:p>
        </w:tc>
        <w:tc>
          <w:tcPr>
            <w:tcW w:type="dxa" w:w="4706"/>
            <w:shd w:val="clear" w:color="auto" w:fill="F0F4F8"/>
          </w:tcPr>
          <w:p>
            <w:pPr>
              <w:spacing w:before="60" w:after="60"/>
              <w:ind w:left="113"/>
            </w:pPr>
            <w:r>
              <w:rPr>
                <w:rFonts w:ascii="Arial" w:hAnsi="Arial"/>
                <w:b w:val="0"/>
                <w:i w:val="0"/>
                <w:color w:val="555555"/>
                <w:sz w:val="20"/>
              </w:rPr>
              <w:t>Metodología o recurso aplicado.</w:t>
            </w:r>
          </w:p>
        </w:tc>
      </w:tr>
      <w:tr>
        <w:tc>
          <w:tcPr>
            <w:tcW w:type="dxa" w:w="4706"/>
            <w:shd w:val="clear" w:color="auto" w:fill="FFFFFF"/>
          </w:tcPr>
          <w:p>
            <w:pPr>
              <w:spacing w:before="60" w:after="60"/>
              <w:ind w:left="113"/>
            </w:pPr>
            <w:r>
              <w:rPr>
                <w:rFonts w:ascii="Arial" w:hAnsi="Arial"/>
                <w:b/>
                <w:i w:val="0"/>
                <w:color w:val="1F3864"/>
                <w:sz w:val="20"/>
              </w:rPr>
              <w:t>Resultado / Logro Observado</w:t>
            </w:r>
          </w:p>
        </w:tc>
        <w:tc>
          <w:tcPr>
            <w:tcW w:type="dxa" w:w="4706"/>
            <w:shd w:val="clear" w:color="auto" w:fill="FFFFFF"/>
          </w:tcPr>
          <w:p>
            <w:pPr>
              <w:spacing w:before="60" w:after="60"/>
              <w:ind w:left="113"/>
            </w:pPr>
            <w:r>
              <w:rPr>
                <w:rFonts w:ascii="Arial" w:hAnsi="Arial"/>
                <w:b w:val="0"/>
                <w:i w:val="0"/>
                <w:color w:val="555555"/>
                <w:sz w:val="20"/>
              </w:rPr>
              <w:t>Descripción cualitativa del resultado.</w:t>
            </w:r>
          </w:p>
        </w:tc>
      </w:tr>
      <w:tr>
        <w:tc>
          <w:tcPr>
            <w:tcW w:type="dxa" w:w="4706"/>
            <w:shd w:val="clear" w:color="auto" w:fill="F0F4F8"/>
          </w:tcPr>
          <w:p>
            <w:pPr>
              <w:spacing w:before="60" w:after="60"/>
              <w:ind w:left="113"/>
            </w:pPr>
            <w:r>
              <w:rPr>
                <w:rFonts w:ascii="Arial" w:hAnsi="Arial"/>
                <w:b/>
                <w:i w:val="0"/>
                <w:color w:val="1F3864"/>
                <w:sz w:val="20"/>
              </w:rPr>
              <w:t>% de Logro</w:t>
            </w:r>
          </w:p>
        </w:tc>
        <w:tc>
          <w:tcPr>
            <w:tcW w:type="dxa" w:w="4706"/>
            <w:shd w:val="clear" w:color="auto" w:fill="F0F4F8"/>
          </w:tcPr>
          <w:p>
            <w:pPr>
              <w:spacing w:before="60" w:after="60"/>
              <w:ind w:left="113"/>
            </w:pPr>
            <w:r>
              <w:rPr>
                <w:rFonts w:ascii="Arial" w:hAnsi="Arial"/>
                <w:b w:val="0"/>
                <w:i w:val="0"/>
                <w:color w:val="555555"/>
                <w:sz w:val="20"/>
              </w:rPr>
              <w:t>Valor numérico de 0 a 100. Verde ≥70, Amarillo 50-69, Rojo &lt;50.</w:t>
            </w:r>
          </w:p>
        </w:tc>
      </w:tr>
      <w:tr>
        <w:tc>
          <w:tcPr>
            <w:tcW w:type="dxa" w:w="4706"/>
            <w:shd w:val="clear" w:color="auto" w:fill="FFFFFF"/>
          </w:tcPr>
          <w:p>
            <w:pPr>
              <w:spacing w:before="60" w:after="60"/>
              <w:ind w:left="113"/>
            </w:pPr>
            <w:r>
              <w:rPr>
                <w:rFonts w:ascii="Arial" w:hAnsi="Arial"/>
                <w:b/>
                <w:i w:val="0"/>
                <w:color w:val="1F3864"/>
                <w:sz w:val="20"/>
              </w:rPr>
              <w:t>Próximo Paso</w:t>
            </w:r>
          </w:p>
        </w:tc>
        <w:tc>
          <w:tcPr>
            <w:tcW w:type="dxa" w:w="4706"/>
            <w:shd w:val="clear" w:color="auto" w:fill="FFFFFF"/>
          </w:tcPr>
          <w:p>
            <w:pPr>
              <w:spacing w:before="60" w:after="60"/>
              <w:ind w:left="113"/>
            </w:pPr>
            <w:r>
              <w:rPr>
                <w:rFonts w:ascii="Arial" w:hAnsi="Arial"/>
                <w:b w:val="0"/>
                <w:i w:val="0"/>
                <w:color w:val="555555"/>
                <w:sz w:val="20"/>
              </w:rPr>
              <w:t>Ajuste o acción planificada para el siguiente período.</w:t>
            </w:r>
          </w:p>
        </w:tc>
      </w:tr>
    </w:tbl>
    <w:p>
      <w:pPr>
        <w:spacing w:after="80"/>
      </w:pPr>
    </w:p>
    <w:p>
      <w:r>
        <w:br w:type="page"/>
      </w:r>
    </w:p>
    <w:p>
      <w:pPr>
        <w:spacing w:before="280" w:after="80"/>
        <w:pBdr>
          <w:bottom w:val="single" w:sz="6" w:space="4" w:color="2E75B6"/>
        </w:pBdr>
      </w:pPr>
      <w:r>
        <w:rPr>
          <w:rFonts w:ascii="Arial" w:hAnsi="Arial"/>
          <w:b/>
          <w:color w:val="1F3864"/>
          <w:sz w:val="32"/>
        </w:rPr>
        <w:t>9.  Módulo: Calendario 2026</w:t>
      </w:r>
    </w:p>
    <w:p>
      <w:pPr>
        <w:spacing w:before="0" w:after="120"/>
      </w:pPr>
      <w:r>
        <w:rPr>
          <w:rFonts w:ascii="Arial" w:hAnsi="Arial"/>
          <w:b w:val="0"/>
          <w:i w:val="0"/>
          <w:color w:val="555555"/>
          <w:sz w:val="22"/>
        </w:rPr>
        <w:t>Contiene 34 eventos del año lectivo 2026 (fusión Resolución MEC N° 2065/2025 + calendario institucional Cerritos). Incluye feriados, inicio/fin de clases, períodos de valoración, vacaciones de invierno y fechas clave de Educación Inclusiva.</w:t>
      </w:r>
    </w:p>
    <w:p>
      <w:pPr>
        <w:spacing w:before="0" w:after="120"/>
      </w:pPr>
      <w:r>
        <w:rPr>
          <w:rFonts w:ascii="Arial" w:hAnsi="Arial"/>
          <w:b w:val="0"/>
          <w:i w:val="0"/>
          <w:color w:val="555555"/>
          <w:sz w:val="22"/>
        </w:rPr>
        <w:t>Para cada evento se puede actualizar el Estado: Pendiente, En proceso, Completado o Reprogramado. Los eventos con fecha futura próxima aparecen en el Panel de Alertas del Tablero.</w:t>
      </w:r>
    </w:p>
    <w:p>
      <w:r>
        <w:br w:type="page"/>
      </w:r>
    </w:p>
    <w:p>
      <w:pPr>
        <w:spacing w:before="280" w:after="80"/>
        <w:pBdr>
          <w:bottom w:val="single" w:sz="6" w:space="4" w:color="2E75B6"/>
        </w:pBdr>
      </w:pPr>
      <w:r>
        <w:rPr>
          <w:rFonts w:ascii="Arial" w:hAnsi="Arial"/>
          <w:b/>
          <w:color w:val="1F3864"/>
          <w:sz w:val="32"/>
        </w:rPr>
        <w:t>10.  Exportar e importar datos</w:t>
      </w:r>
    </w:p>
    <w:p>
      <w:pPr>
        <w:spacing w:before="200" w:after="60"/>
      </w:pPr>
      <w:r>
        <w:rPr>
          <w:rFonts w:ascii="Arial" w:hAnsi="Arial"/>
          <w:b/>
          <w:color w:val="2E75B6"/>
          <w:sz w:val="26"/>
        </w:rPr>
        <w:t>10.1  Exportar (respaldo)</w:t>
      </w:r>
    </w:p>
    <w:p>
      <w:pPr>
        <w:spacing w:before="0" w:after="120"/>
      </w:pPr>
      <w:r>
        <w:rPr>
          <w:rFonts w:ascii="Arial" w:hAnsi="Arial"/>
          <w:b w:val="0"/>
          <w:i w:val="0"/>
          <w:color w:val="555555"/>
          <w:sz w:val="22"/>
        </w:rPr>
        <w:t>Clic en "Exportar datos" en el menú lateral. El navegador descarga un archivo backup_inclusivo_cerritos_YYYY-MM-DD.json con todos los datos: alumnos, casos, familias, documentos, seguimiento y calendario.</w:t>
      </w:r>
    </w:p>
    <w:tbl>
      <w:tblPr>
        <w:tblW w:type="auto" w:w="0"/>
        <w:jc w:val="left"/>
        <w:tblLook w:firstColumn="1" w:firstRow="1" w:lastColumn="0" w:lastRow="0" w:noHBand="0" w:noVBand="1" w:val="04A0"/>
      </w:tblPr>
      <w:tblGrid>
        <w:gridCol w:w="255"/>
        <w:gridCol w:w="8220"/>
      </w:tblGrid>
      <w:tr>
        <w:tc>
          <w:tcPr>
            <w:tcW w:type="dxa" w:w="4706"/>
            <w:shd w:val="clear" w:color="auto" w:fill="BF9000"/>
          </w:tcPr>
          <w:p>
            <w:r/>
          </w:p>
        </w:tc>
        <w:tc>
          <w:tcPr>
            <w:tcW w:type="dxa" w:w="4706"/>
            <w:shd w:val="clear" w:color="auto" w:fill="FFF2CC"/>
          </w:tcPr>
          <w:p>
            <w:pPr>
              <w:spacing w:before="100" w:after="40"/>
              <w:ind w:left="170"/>
            </w:pPr>
            <w:r>
              <w:rPr>
                <w:rFonts w:ascii="Arial" w:hAnsi="Arial"/>
                <w:b/>
                <w:i w:val="0"/>
                <w:color w:val="7F6000"/>
                <w:sz w:val="20"/>
              </w:rPr>
              <w:t xml:space="preserve">Recomendación: </w:t>
            </w:r>
          </w:p>
          <w:p>
            <w:pPr>
              <w:spacing w:before="0" w:after="100"/>
              <w:ind w:left="170"/>
            </w:pPr>
            <w:r>
              <w:rPr>
                <w:rFonts w:ascii="Arial" w:hAnsi="Arial"/>
                <w:b w:val="0"/>
                <w:i w:val="0"/>
                <w:color w:val="555555"/>
                <w:sz w:val="20"/>
              </w:rPr>
              <w:t>Exportar al menos una vez por semana y guardar el respaldo en una carpeta de red o Google Drive, adicional al archivo local. Ante cualquier problema con el navegador, el archivo de respaldo permite restaurar todo.</w:t>
            </w:r>
          </w:p>
        </w:tc>
      </w:tr>
    </w:tbl>
    <w:p>
      <w:pPr>
        <w:spacing w:after="40"/>
      </w:pPr>
    </w:p>
    <w:p>
      <w:pPr>
        <w:spacing w:before="200" w:after="60"/>
      </w:pPr>
      <w:r>
        <w:rPr>
          <w:rFonts w:ascii="Arial" w:hAnsi="Arial"/>
          <w:b/>
          <w:color w:val="2E75B6"/>
          <w:sz w:val="26"/>
        </w:rPr>
        <w:t>10.2  Importar (restaurar)</w:t>
      </w:r>
    </w:p>
    <w:p>
      <w:pPr>
        <w:spacing w:before="0" w:after="120"/>
      </w:pPr>
      <w:r>
        <w:rPr>
          <w:rFonts w:ascii="Arial" w:hAnsi="Arial"/>
          <w:b w:val="0"/>
          <w:i w:val="0"/>
          <w:color w:val="555555"/>
          <w:sz w:val="22"/>
        </w:rPr>
        <w:t>Clic en "Importar datos" en el menú lateral. El sistema pide confirmación (porque reemplaza TODO el contenido actual) y luego abre el selector de archivo. Seleccioná el .json de respaldo y los datos se restauran de inmediato.</w:t>
      </w:r>
    </w:p>
    <w:p>
      <w:r>
        <w:br w:type="page"/>
      </w:r>
    </w:p>
    <w:p>
      <w:pPr>
        <w:spacing w:before="280" w:after="80"/>
        <w:pBdr>
          <w:bottom w:val="single" w:sz="6" w:space="4" w:color="2E75B6"/>
        </w:pBdr>
      </w:pPr>
      <w:r>
        <w:rPr>
          <w:rFonts w:ascii="Arial" w:hAnsi="Arial"/>
          <w:b/>
          <w:color w:val="1F3864"/>
          <w:sz w:val="32"/>
        </w:rPr>
        <w:t>11.  Ejemplo completo: Marco Antonio Villalba Sosa — paso a paso</w:t>
      </w:r>
    </w:p>
    <w:tbl>
      <w:tblPr>
        <w:tblW w:type="auto" w:w="0"/>
        <w:tblLook w:firstColumn="1" w:firstRow="1" w:lastColumn="0" w:lastRow="0" w:noHBand="0" w:noVBand="1" w:val="04A0"/>
      </w:tblPr>
      <w:tblGrid>
        <w:gridCol w:w="9412"/>
      </w:tblGrid>
      <w:tr>
        <w:tc>
          <w:tcPr>
            <w:tcW w:type="dxa" w:w="9412"/>
            <w:shd w:val="clear" w:color="auto" w:fill="1F3864"/>
          </w:tcPr>
          <w:p>
            <w:pPr>
              <w:spacing w:before="200" w:after="200"/>
              <w:jc w:val="center"/>
            </w:pPr>
            <w:r>
              <w:rPr>
                <w:rFonts w:ascii="Arial" w:hAnsi="Arial"/>
                <w:b/>
                <w:i w:val="0"/>
                <w:color w:val="FFFFFF"/>
                <w:sz w:val="26"/>
              </w:rPr>
              <w:t>CASO EJEMPLO — Marco Antonio Villalba Sosa</w:t>
            </w:r>
          </w:p>
        </w:tc>
      </w:tr>
    </w:tbl>
    <w:p>
      <w:pPr>
        <w:spacing w:after="80"/>
      </w:pPr>
    </w:p>
    <w:p>
      <w:pPr>
        <w:spacing w:before="0" w:after="120"/>
      </w:pPr>
      <w:r>
        <w:rPr>
          <w:rFonts w:ascii="Arial" w:hAnsi="Arial"/>
          <w:b w:val="0"/>
          <w:i w:val="0"/>
          <w:color w:val="555555"/>
          <w:sz w:val="22"/>
        </w:rPr>
        <w:t>El siguiente ejemplo muestra el flujo completo desde el primer registro del alumno hasta la apertura del caso con sus nueve pasos. Los datos son ficticios con fines ilustrativos.</w:t>
      </w:r>
    </w:p>
    <w:p>
      <w:pPr>
        <w:spacing w:before="200" w:after="60"/>
      </w:pPr>
      <w:r>
        <w:rPr>
          <w:rFonts w:ascii="Arial" w:hAnsi="Arial"/>
          <w:b/>
          <w:color w:val="2E75B6"/>
          <w:sz w:val="26"/>
        </w:rPr>
        <w:t>Ficha del alumno ejemplo</w:t>
      </w:r>
    </w:p>
    <w:tbl>
      <w:tblPr>
        <w:tblStyle w:val="TableGrid"/>
        <w:tblW w:type="auto" w:w="0"/>
        <w:jc w:val="left"/>
        <w:tblLook w:firstColumn="1" w:firstRow="1" w:lastColumn="0" w:lastRow="0" w:noHBand="0" w:noVBand="1" w:val="04A0"/>
      </w:tblPr>
      <w:tblGrid>
        <w:gridCol w:w="2551"/>
        <w:gridCol w:w="5953"/>
      </w:tblGrid>
      <w:tr>
        <w:tc>
          <w:tcPr>
            <w:tcW w:type="dxa" w:w="4706"/>
            <w:shd w:val="clear" w:color="auto" w:fill="1F3864"/>
          </w:tcPr>
          <w:p>
            <w:pPr>
              <w:spacing w:before="60" w:after="60"/>
              <w:ind w:left="113"/>
            </w:pPr>
            <w:r>
              <w:rPr>
                <w:rFonts w:ascii="Arial" w:hAnsi="Arial"/>
                <w:b/>
                <w:i w:val="0"/>
                <w:color w:val="FFFFFF"/>
                <w:sz w:val="20"/>
              </w:rPr>
              <w:t>Campo</w:t>
            </w:r>
          </w:p>
        </w:tc>
        <w:tc>
          <w:tcPr>
            <w:tcW w:type="dxa" w:w="4706"/>
            <w:shd w:val="clear" w:color="auto" w:fill="1F3864"/>
          </w:tcPr>
          <w:p>
            <w:pPr>
              <w:spacing w:before="60" w:after="60"/>
              <w:ind w:left="113"/>
            </w:pPr>
            <w:r>
              <w:rPr>
                <w:rFonts w:ascii="Arial" w:hAnsi="Arial"/>
                <w:b/>
                <w:i w:val="0"/>
                <w:color w:val="FFFFFF"/>
                <w:sz w:val="20"/>
              </w:rPr>
              <w:t>Valor</w:t>
            </w:r>
          </w:p>
        </w:tc>
      </w:tr>
      <w:tr>
        <w:tc>
          <w:tcPr>
            <w:tcW w:type="dxa" w:w="4706"/>
            <w:shd w:val="clear" w:color="auto" w:fill="F0F4F8"/>
          </w:tcPr>
          <w:p>
            <w:pPr>
              <w:spacing w:before="60" w:after="60"/>
              <w:ind w:left="113"/>
            </w:pPr>
            <w:r>
              <w:rPr>
                <w:rFonts w:ascii="Arial" w:hAnsi="Arial"/>
                <w:b/>
                <w:i w:val="0"/>
                <w:color w:val="1F3864"/>
                <w:sz w:val="20"/>
              </w:rPr>
              <w:t>Apellido y Nombre</w:t>
            </w:r>
          </w:p>
        </w:tc>
        <w:tc>
          <w:tcPr>
            <w:tcW w:type="dxa" w:w="4706"/>
            <w:shd w:val="clear" w:color="auto" w:fill="F0F4F8"/>
          </w:tcPr>
          <w:p>
            <w:pPr>
              <w:spacing w:before="60" w:after="60"/>
              <w:ind w:left="113"/>
            </w:pPr>
            <w:r>
              <w:rPr>
                <w:rFonts w:ascii="Arial" w:hAnsi="Arial"/>
                <w:b w:val="0"/>
                <w:i w:val="0"/>
                <w:color w:val="555555"/>
                <w:sz w:val="20"/>
              </w:rPr>
              <w:t>Villalba Sosa, Marco Antonio</w:t>
            </w:r>
          </w:p>
        </w:tc>
      </w:tr>
      <w:tr>
        <w:tc>
          <w:tcPr>
            <w:tcW w:type="dxa" w:w="4706"/>
            <w:shd w:val="clear" w:color="auto" w:fill="FFFFFF"/>
          </w:tcPr>
          <w:p>
            <w:pPr>
              <w:spacing w:before="60" w:after="60"/>
              <w:ind w:left="113"/>
            </w:pPr>
            <w:r>
              <w:rPr>
                <w:rFonts w:ascii="Arial" w:hAnsi="Arial"/>
                <w:b/>
                <w:i w:val="0"/>
                <w:color w:val="1F3864"/>
                <w:sz w:val="20"/>
              </w:rPr>
              <w:t>CI</w:t>
            </w:r>
          </w:p>
        </w:tc>
        <w:tc>
          <w:tcPr>
            <w:tcW w:type="dxa" w:w="4706"/>
            <w:shd w:val="clear" w:color="auto" w:fill="FFFFFF"/>
          </w:tcPr>
          <w:p>
            <w:pPr>
              <w:spacing w:before="60" w:after="60"/>
              <w:ind w:left="113"/>
            </w:pPr>
            <w:r>
              <w:rPr>
                <w:rFonts w:ascii="Arial" w:hAnsi="Arial"/>
                <w:b w:val="0"/>
                <w:i w:val="0"/>
                <w:color w:val="555555"/>
                <w:sz w:val="20"/>
              </w:rPr>
              <w:t>6.234.567</w:t>
            </w:r>
          </w:p>
        </w:tc>
      </w:tr>
      <w:tr>
        <w:tc>
          <w:tcPr>
            <w:tcW w:type="dxa" w:w="4706"/>
            <w:shd w:val="clear" w:color="auto" w:fill="F0F4F8"/>
          </w:tcPr>
          <w:p>
            <w:pPr>
              <w:spacing w:before="60" w:after="60"/>
              <w:ind w:left="113"/>
            </w:pPr>
            <w:r>
              <w:rPr>
                <w:rFonts w:ascii="Arial" w:hAnsi="Arial"/>
                <w:b/>
                <w:i w:val="0"/>
                <w:color w:val="1F3864"/>
                <w:sz w:val="20"/>
              </w:rPr>
              <w:t>Fecha de nacimiento</w:t>
            </w:r>
          </w:p>
        </w:tc>
        <w:tc>
          <w:tcPr>
            <w:tcW w:type="dxa" w:w="4706"/>
            <w:shd w:val="clear" w:color="auto" w:fill="F0F4F8"/>
          </w:tcPr>
          <w:p>
            <w:pPr>
              <w:spacing w:before="60" w:after="60"/>
              <w:ind w:left="113"/>
            </w:pPr>
            <w:r>
              <w:rPr>
                <w:rFonts w:ascii="Arial" w:hAnsi="Arial"/>
                <w:b w:val="0"/>
                <w:i w:val="0"/>
                <w:color w:val="555555"/>
                <w:sz w:val="20"/>
              </w:rPr>
              <w:t>14 de marzo de 2013</w:t>
            </w:r>
          </w:p>
        </w:tc>
      </w:tr>
      <w:tr>
        <w:tc>
          <w:tcPr>
            <w:tcW w:type="dxa" w:w="4706"/>
            <w:shd w:val="clear" w:color="auto" w:fill="FFFFFF"/>
          </w:tcPr>
          <w:p>
            <w:pPr>
              <w:spacing w:before="60" w:after="60"/>
              <w:ind w:left="113"/>
            </w:pPr>
            <w:r>
              <w:rPr>
                <w:rFonts w:ascii="Arial" w:hAnsi="Arial"/>
                <w:b/>
                <w:i w:val="0"/>
                <w:color w:val="1F3864"/>
                <w:sz w:val="20"/>
              </w:rPr>
              <w:t>Grado / Año</w:t>
            </w:r>
          </w:p>
        </w:tc>
        <w:tc>
          <w:tcPr>
            <w:tcW w:type="dxa" w:w="4706"/>
            <w:shd w:val="clear" w:color="auto" w:fill="FFFFFF"/>
          </w:tcPr>
          <w:p>
            <w:pPr>
              <w:spacing w:before="60" w:after="60"/>
              <w:ind w:left="113"/>
            </w:pPr>
            <w:r>
              <w:rPr>
                <w:rFonts w:ascii="Arial" w:hAnsi="Arial"/>
                <w:b w:val="0"/>
                <w:i w:val="0"/>
                <w:color w:val="555555"/>
                <w:sz w:val="20"/>
              </w:rPr>
              <w:t>7° Grado</w:t>
            </w:r>
          </w:p>
        </w:tc>
      </w:tr>
      <w:tr>
        <w:tc>
          <w:tcPr>
            <w:tcW w:type="dxa" w:w="4706"/>
            <w:shd w:val="clear" w:color="auto" w:fill="F0F4F8"/>
          </w:tcPr>
          <w:p>
            <w:pPr>
              <w:spacing w:before="60" w:after="60"/>
              <w:ind w:left="113"/>
            </w:pPr>
            <w:r>
              <w:rPr>
                <w:rFonts w:ascii="Arial" w:hAnsi="Arial"/>
                <w:b/>
                <w:i w:val="0"/>
                <w:color w:val="1F3864"/>
                <w:sz w:val="20"/>
              </w:rPr>
              <w:t>Ciclo</w:t>
            </w:r>
          </w:p>
        </w:tc>
        <w:tc>
          <w:tcPr>
            <w:tcW w:type="dxa" w:w="4706"/>
            <w:shd w:val="clear" w:color="auto" w:fill="F0F4F8"/>
          </w:tcPr>
          <w:p>
            <w:pPr>
              <w:spacing w:before="60" w:after="60"/>
              <w:ind w:left="113"/>
            </w:pPr>
            <w:r>
              <w:rPr>
                <w:rFonts w:ascii="Arial" w:hAnsi="Arial"/>
                <w:b w:val="0"/>
                <w:i w:val="0"/>
                <w:color w:val="555555"/>
                <w:sz w:val="20"/>
              </w:rPr>
              <w:t>Tercer Ciclo (7° a 9°)</w:t>
            </w:r>
          </w:p>
        </w:tc>
      </w:tr>
      <w:tr>
        <w:tc>
          <w:tcPr>
            <w:tcW w:type="dxa" w:w="4706"/>
            <w:shd w:val="clear" w:color="auto" w:fill="FFFFFF"/>
          </w:tcPr>
          <w:p>
            <w:pPr>
              <w:spacing w:before="60" w:after="60"/>
              <w:ind w:left="113"/>
            </w:pPr>
            <w:r>
              <w:rPr>
                <w:rFonts w:ascii="Arial" w:hAnsi="Arial"/>
                <w:b/>
                <w:i w:val="0"/>
                <w:color w:val="1F3864"/>
                <w:sz w:val="20"/>
              </w:rPr>
              <w:t>Coordinadora de ciclo</w:t>
            </w:r>
          </w:p>
        </w:tc>
        <w:tc>
          <w:tcPr>
            <w:tcW w:type="dxa" w:w="4706"/>
            <w:shd w:val="clear" w:color="auto" w:fill="FFFFFF"/>
          </w:tcPr>
          <w:p>
            <w:pPr>
              <w:spacing w:before="60" w:after="60"/>
              <w:ind w:left="113"/>
            </w:pPr>
            <w:r>
              <w:rPr>
                <w:rFonts w:ascii="Arial" w:hAnsi="Arial"/>
                <w:b w:val="0"/>
                <w:i w:val="0"/>
                <w:color w:val="555555"/>
                <w:sz w:val="20"/>
              </w:rPr>
              <w:t>Prof. Perla Forcado</w:t>
            </w:r>
          </w:p>
        </w:tc>
      </w:tr>
      <w:tr>
        <w:tc>
          <w:tcPr>
            <w:tcW w:type="dxa" w:w="4706"/>
            <w:shd w:val="clear" w:color="auto" w:fill="F0F4F8"/>
          </w:tcPr>
          <w:p>
            <w:pPr>
              <w:spacing w:before="60" w:after="60"/>
              <w:ind w:left="113"/>
            </w:pPr>
            <w:r>
              <w:rPr>
                <w:rFonts w:ascii="Arial" w:hAnsi="Arial"/>
                <w:b/>
                <w:i w:val="0"/>
                <w:color w:val="1F3864"/>
                <w:sz w:val="20"/>
              </w:rPr>
              <w:t>Turno</w:t>
            </w:r>
          </w:p>
        </w:tc>
        <w:tc>
          <w:tcPr>
            <w:tcW w:type="dxa" w:w="4706"/>
            <w:shd w:val="clear" w:color="auto" w:fill="F0F4F8"/>
          </w:tcPr>
          <w:p>
            <w:pPr>
              <w:spacing w:before="60" w:after="60"/>
              <w:ind w:left="113"/>
            </w:pPr>
            <w:r>
              <w:rPr>
                <w:rFonts w:ascii="Arial" w:hAnsi="Arial"/>
                <w:b w:val="0"/>
                <w:i w:val="0"/>
                <w:color w:val="555555"/>
                <w:sz w:val="20"/>
              </w:rPr>
              <w:t>Mañana</w:t>
            </w:r>
          </w:p>
        </w:tc>
      </w:tr>
      <w:tr>
        <w:tc>
          <w:tcPr>
            <w:tcW w:type="dxa" w:w="4706"/>
            <w:shd w:val="clear" w:color="auto" w:fill="FFFFFF"/>
          </w:tcPr>
          <w:p>
            <w:pPr>
              <w:spacing w:before="60" w:after="60"/>
              <w:ind w:left="113"/>
            </w:pPr>
            <w:r>
              <w:rPr>
                <w:rFonts w:ascii="Arial" w:hAnsi="Arial"/>
                <w:b/>
                <w:i w:val="0"/>
                <w:color w:val="1F3864"/>
                <w:sz w:val="20"/>
              </w:rPr>
              <w:t>Necesidad / Diagnóstico</w:t>
            </w:r>
          </w:p>
        </w:tc>
        <w:tc>
          <w:tcPr>
            <w:tcW w:type="dxa" w:w="4706"/>
            <w:shd w:val="clear" w:color="auto" w:fill="FFFFFF"/>
          </w:tcPr>
          <w:p>
            <w:pPr>
              <w:spacing w:before="60" w:after="60"/>
              <w:ind w:left="113"/>
            </w:pPr>
            <w:r>
              <w:rPr>
                <w:rFonts w:ascii="Arial" w:hAnsi="Arial"/>
                <w:b w:val="0"/>
                <w:i w:val="0"/>
                <w:color w:val="555555"/>
                <w:sz w:val="20"/>
              </w:rPr>
              <w:t>Trastorno de aprendizaje — dislexia con compromiso en comprensión lectora y producción escrita, confirmado por evaluación psicopedagógica del 5 de enero de 2026.</w:t>
            </w:r>
          </w:p>
        </w:tc>
      </w:tr>
      <w:tr>
        <w:tc>
          <w:tcPr>
            <w:tcW w:type="dxa" w:w="4706"/>
            <w:shd w:val="clear" w:color="auto" w:fill="F0F4F8"/>
          </w:tcPr>
          <w:p>
            <w:pPr>
              <w:spacing w:before="60" w:after="60"/>
              <w:ind w:left="113"/>
            </w:pPr>
            <w:r>
              <w:rPr>
                <w:rFonts w:ascii="Arial" w:hAnsi="Arial"/>
                <w:b/>
                <w:i w:val="0"/>
                <w:color w:val="1F3864"/>
                <w:sz w:val="20"/>
              </w:rPr>
              <w:t>Tipo de adecuación</w:t>
            </w:r>
          </w:p>
        </w:tc>
        <w:tc>
          <w:tcPr>
            <w:tcW w:type="dxa" w:w="4706"/>
            <w:shd w:val="clear" w:color="auto" w:fill="F0F4F8"/>
          </w:tcPr>
          <w:p>
            <w:pPr>
              <w:spacing w:before="60" w:after="60"/>
              <w:ind w:left="113"/>
            </w:pPr>
            <w:r>
              <w:rPr>
                <w:rFonts w:ascii="Arial" w:hAnsi="Arial"/>
                <w:b w:val="0"/>
                <w:i w:val="0"/>
                <w:color w:val="555555"/>
                <w:sz w:val="20"/>
              </w:rPr>
              <w:t>Adecuación Curricular Significativa</w:t>
            </w:r>
          </w:p>
        </w:tc>
      </w:tr>
      <w:tr>
        <w:tc>
          <w:tcPr>
            <w:tcW w:type="dxa" w:w="4706"/>
            <w:shd w:val="clear" w:color="auto" w:fill="FFFFFF"/>
          </w:tcPr>
          <w:p>
            <w:pPr>
              <w:spacing w:before="60" w:after="60"/>
              <w:ind w:left="113"/>
            </w:pPr>
            <w:r>
              <w:rPr>
                <w:rFonts w:ascii="Arial" w:hAnsi="Arial"/>
                <w:b/>
                <w:i w:val="0"/>
                <w:color w:val="1F3864"/>
                <w:sz w:val="20"/>
              </w:rPr>
              <w:t>Grado de apoyo</w:t>
            </w:r>
          </w:p>
        </w:tc>
        <w:tc>
          <w:tcPr>
            <w:tcW w:type="dxa" w:w="4706"/>
            <w:shd w:val="clear" w:color="auto" w:fill="FFFFFF"/>
          </w:tcPr>
          <w:p>
            <w:pPr>
              <w:spacing w:before="60" w:after="60"/>
              <w:ind w:left="113"/>
            </w:pPr>
            <w:r>
              <w:rPr>
                <w:rFonts w:ascii="Arial" w:hAnsi="Arial"/>
                <w:b w:val="0"/>
                <w:i w:val="0"/>
                <w:color w:val="555555"/>
                <w:sz w:val="20"/>
              </w:rPr>
              <w:t>Moderado</w:t>
            </w:r>
          </w:p>
        </w:tc>
      </w:tr>
      <w:tr>
        <w:tc>
          <w:tcPr>
            <w:tcW w:type="dxa" w:w="4706"/>
            <w:shd w:val="clear" w:color="auto" w:fill="F0F4F8"/>
          </w:tcPr>
          <w:p>
            <w:pPr>
              <w:spacing w:before="60" w:after="60"/>
              <w:ind w:left="113"/>
            </w:pPr>
            <w:r>
              <w:rPr>
                <w:rFonts w:ascii="Arial" w:hAnsi="Arial"/>
                <w:b/>
                <w:i w:val="0"/>
                <w:color w:val="1F3864"/>
                <w:sz w:val="20"/>
              </w:rPr>
              <w:t>Docente responsable</w:t>
            </w:r>
          </w:p>
        </w:tc>
        <w:tc>
          <w:tcPr>
            <w:tcW w:type="dxa" w:w="4706"/>
            <w:shd w:val="clear" w:color="auto" w:fill="F0F4F8"/>
          </w:tcPr>
          <w:p>
            <w:pPr>
              <w:spacing w:before="60" w:after="60"/>
              <w:ind w:left="113"/>
            </w:pPr>
            <w:r>
              <w:rPr>
                <w:rFonts w:ascii="Arial" w:hAnsi="Arial"/>
                <w:b w:val="0"/>
                <w:i w:val="0"/>
                <w:color w:val="555555"/>
                <w:sz w:val="20"/>
              </w:rPr>
              <w:t>Prof. Lorena Giménez (Lengua y Literatura)</w:t>
            </w:r>
          </w:p>
        </w:tc>
      </w:tr>
      <w:tr>
        <w:tc>
          <w:tcPr>
            <w:tcW w:type="dxa" w:w="4706"/>
            <w:shd w:val="clear" w:color="auto" w:fill="FFFFFF"/>
          </w:tcPr>
          <w:p>
            <w:pPr>
              <w:spacing w:before="60" w:after="60"/>
              <w:ind w:left="113"/>
            </w:pPr>
            <w:r>
              <w:rPr>
                <w:rFonts w:ascii="Arial" w:hAnsi="Arial"/>
                <w:b/>
                <w:i w:val="0"/>
                <w:color w:val="1F3864"/>
                <w:sz w:val="20"/>
              </w:rPr>
              <w:t>Teléfono familia</w:t>
            </w:r>
          </w:p>
        </w:tc>
        <w:tc>
          <w:tcPr>
            <w:tcW w:type="dxa" w:w="4706"/>
            <w:shd w:val="clear" w:color="auto" w:fill="FFFFFF"/>
          </w:tcPr>
          <w:p>
            <w:pPr>
              <w:spacing w:before="60" w:after="60"/>
              <w:ind w:left="113"/>
            </w:pPr>
            <w:r>
              <w:rPr>
                <w:rFonts w:ascii="Arial" w:hAnsi="Arial"/>
                <w:b w:val="0"/>
                <w:i w:val="0"/>
                <w:color w:val="555555"/>
                <w:sz w:val="20"/>
              </w:rPr>
              <w:t>0985-234-567</w:t>
            </w:r>
          </w:p>
        </w:tc>
      </w:tr>
    </w:tbl>
    <w:p>
      <w:pPr>
        <w:spacing w:after="80"/>
      </w:pPr>
    </w:p>
    <w:p>
      <w:r>
        <w:br w:type="page"/>
      </w:r>
    </w:p>
    <w:p>
      <w:pPr>
        <w:spacing w:before="200" w:after="60"/>
      </w:pPr>
      <w:r>
        <w:rPr>
          <w:rFonts w:ascii="Arial" w:hAnsi="Arial"/>
          <w:b/>
          <w:color w:val="2E75B6"/>
          <w:sz w:val="26"/>
        </w:rPr>
        <w:t>FASE 1 — Registrar el alumno en el sistema</w:t>
      </w: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1</w:t>
            </w:r>
          </w:p>
        </w:tc>
        <w:tc>
          <w:tcPr>
            <w:tcW w:type="dxa" w:w="4706"/>
            <w:shd w:val="clear" w:color="auto" w:fill="EEF5FB"/>
          </w:tcPr>
          <w:p>
            <w:pPr>
              <w:spacing w:before="120" w:after="20"/>
              <w:ind w:left="227"/>
            </w:pPr>
            <w:r>
              <w:rPr>
                <w:rFonts w:ascii="Arial" w:hAnsi="Arial"/>
                <w:b/>
                <w:i w:val="0"/>
                <w:color w:val="1F3864"/>
                <w:sz w:val="22"/>
              </w:rPr>
              <w:t>Abrir el sistema</w:t>
            </w:r>
          </w:p>
          <w:p>
            <w:pPr>
              <w:spacing w:before="0" w:after="120"/>
              <w:ind w:left="227"/>
            </w:pPr>
            <w:r>
              <w:rPr>
                <w:rFonts w:ascii="Arial" w:hAnsi="Arial"/>
                <w:b w:val="0"/>
                <w:i w:val="0"/>
                <w:color w:val="555555"/>
                <w:sz w:val="20"/>
              </w:rPr>
              <w:t>Doble clic en SistemaInclusivo_Cerritos.html. Seleccioná el archivo de datos existente (o creá uno nuevo si es la primera vez).</w:t>
            </w:r>
          </w:p>
        </w:tc>
      </w:tr>
    </w:tbl>
    <w:p>
      <w:pPr>
        <w:spacing w:after="40"/>
      </w:pP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2</w:t>
            </w:r>
          </w:p>
        </w:tc>
        <w:tc>
          <w:tcPr>
            <w:tcW w:type="dxa" w:w="4706"/>
            <w:shd w:val="clear" w:color="auto" w:fill="EEF5FB"/>
          </w:tcPr>
          <w:p>
            <w:pPr>
              <w:spacing w:before="120" w:after="20"/>
              <w:ind w:left="227"/>
            </w:pPr>
            <w:r>
              <w:rPr>
                <w:rFonts w:ascii="Arial" w:hAnsi="Arial"/>
                <w:b/>
                <w:i w:val="0"/>
                <w:color w:val="1F3864"/>
                <w:sz w:val="22"/>
              </w:rPr>
              <w:t>Ir a Alumnos Inclusivos</w:t>
            </w:r>
          </w:p>
          <w:p>
            <w:pPr>
              <w:spacing w:before="0" w:after="120"/>
              <w:ind w:left="227"/>
            </w:pPr>
            <w:r>
              <w:rPr>
                <w:rFonts w:ascii="Arial" w:hAnsi="Arial"/>
                <w:b w:val="0"/>
                <w:i w:val="0"/>
                <w:color w:val="555555"/>
                <w:sz w:val="20"/>
              </w:rPr>
              <w:t>Clic en "Alumnos Inclusivos" en el menú lateral.</w:t>
            </w:r>
          </w:p>
        </w:tc>
      </w:tr>
    </w:tbl>
    <w:p>
      <w:pPr>
        <w:spacing w:after="40"/>
      </w:pP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3</w:t>
            </w:r>
          </w:p>
        </w:tc>
        <w:tc>
          <w:tcPr>
            <w:tcW w:type="dxa" w:w="4706"/>
            <w:shd w:val="clear" w:color="auto" w:fill="EEF5FB"/>
          </w:tcPr>
          <w:p>
            <w:pPr>
              <w:spacing w:before="120" w:after="20"/>
              <w:ind w:left="227"/>
            </w:pPr>
            <w:r>
              <w:rPr>
                <w:rFonts w:ascii="Arial" w:hAnsi="Arial"/>
                <w:b/>
                <w:i w:val="0"/>
                <w:color w:val="1F3864"/>
                <w:sz w:val="22"/>
              </w:rPr>
              <w:t>Clic en "Agregar Alumno"</w:t>
            </w:r>
          </w:p>
          <w:p>
            <w:pPr>
              <w:spacing w:before="0" w:after="120"/>
              <w:ind w:left="227"/>
            </w:pPr>
            <w:r>
              <w:rPr>
                <w:rFonts w:ascii="Arial" w:hAnsi="Arial"/>
                <w:b w:val="0"/>
                <w:i w:val="0"/>
                <w:color w:val="555555"/>
                <w:sz w:val="20"/>
              </w:rPr>
              <w:t>Se abre el formulario. Completar:</w:t>
            </w:r>
          </w:p>
        </w:tc>
      </w:tr>
    </w:tbl>
    <w:p>
      <w:pPr>
        <w:spacing w:after="40"/>
      </w:pPr>
    </w:p>
    <w:p>
      <w:pPr>
        <w:spacing w:before="0" w:after="40"/>
      </w:pPr>
      <w:r>
        <w:rPr>
          <w:rFonts w:ascii="Arial" w:hAnsi="Arial"/>
          <w:b w:val="0"/>
          <w:i w:val="0"/>
          <w:color w:val="555555"/>
          <w:sz w:val="20"/>
        </w:rPr>
        <w:t xml:space="preserve">      •  Apellido y Nombre: Villalba Sosa, Marco Antonio</w:t>
      </w:r>
    </w:p>
    <w:p>
      <w:pPr>
        <w:spacing w:before="0" w:after="40"/>
      </w:pPr>
      <w:r>
        <w:rPr>
          <w:rFonts w:ascii="Arial" w:hAnsi="Arial"/>
          <w:b w:val="0"/>
          <w:i w:val="0"/>
          <w:color w:val="555555"/>
          <w:sz w:val="20"/>
        </w:rPr>
        <w:t xml:space="preserve">      •  CI: 6.234.567</w:t>
      </w:r>
    </w:p>
    <w:p>
      <w:pPr>
        <w:spacing w:before="0" w:after="40"/>
      </w:pPr>
      <w:r>
        <w:rPr>
          <w:rFonts w:ascii="Arial" w:hAnsi="Arial"/>
          <w:b w:val="0"/>
          <w:i w:val="0"/>
          <w:color w:val="555555"/>
          <w:sz w:val="20"/>
        </w:rPr>
        <w:t xml:space="preserve">      •  Fecha de Nacimiento: 2013-03-14</w:t>
      </w:r>
    </w:p>
    <w:p>
      <w:pPr>
        <w:spacing w:before="0" w:after="40"/>
      </w:pPr>
      <w:r>
        <w:rPr>
          <w:rFonts w:ascii="Arial" w:hAnsi="Arial"/>
          <w:b w:val="0"/>
          <w:i w:val="0"/>
          <w:color w:val="555555"/>
          <w:sz w:val="20"/>
        </w:rPr>
        <w:t xml:space="preserve">      •  Curso: 7° Grado | Turno: Mañana</w:t>
      </w:r>
    </w:p>
    <w:p>
      <w:pPr>
        <w:spacing w:before="0" w:after="40"/>
      </w:pPr>
      <w:r>
        <w:rPr>
          <w:rFonts w:ascii="Arial" w:hAnsi="Arial"/>
          <w:b w:val="0"/>
          <w:i w:val="0"/>
          <w:color w:val="555555"/>
          <w:sz w:val="20"/>
        </w:rPr>
        <w:t xml:space="preserve">      •  Necesidad: Trastorno de aprendizaje — dislexia</w:t>
      </w:r>
    </w:p>
    <w:p>
      <w:pPr>
        <w:spacing w:before="0" w:after="40"/>
      </w:pPr>
      <w:r>
        <w:rPr>
          <w:rFonts w:ascii="Arial" w:hAnsi="Arial"/>
          <w:b w:val="0"/>
          <w:i w:val="0"/>
          <w:color w:val="555555"/>
          <w:sz w:val="20"/>
        </w:rPr>
        <w:t xml:space="preserve">      •  Tipo de Adecuación: Adecuación Curricular Significativa</w:t>
      </w:r>
    </w:p>
    <w:p>
      <w:pPr>
        <w:spacing w:before="0" w:after="40"/>
      </w:pPr>
      <w:r>
        <w:rPr>
          <w:rFonts w:ascii="Arial" w:hAnsi="Arial"/>
          <w:b w:val="0"/>
          <w:i w:val="0"/>
          <w:color w:val="555555"/>
          <w:sz w:val="20"/>
        </w:rPr>
        <w:t xml:space="preserve">      •  Grado de Apoyo: Moderado</w:t>
      </w:r>
    </w:p>
    <w:p>
      <w:pPr>
        <w:spacing w:before="0" w:after="40"/>
      </w:pPr>
      <w:r>
        <w:rPr>
          <w:rFonts w:ascii="Arial" w:hAnsi="Arial"/>
          <w:b w:val="0"/>
          <w:i w:val="0"/>
          <w:color w:val="555555"/>
          <w:sz w:val="20"/>
        </w:rPr>
        <w:t xml:space="preserve">      •  Docente: Prof. Lorena Giménez</w:t>
      </w:r>
    </w:p>
    <w:p>
      <w:pPr>
        <w:spacing w:before="0" w:after="80"/>
      </w:pPr>
      <w:r>
        <w:rPr>
          <w:rFonts w:ascii="Arial" w:hAnsi="Arial"/>
          <w:b w:val="0"/>
          <w:i w:val="0"/>
          <w:color w:val="555555"/>
          <w:sz w:val="20"/>
        </w:rPr>
        <w:t xml:space="preserve">      •  Tel. Familia: 0985-234-567 | Estado: Activo</w:t>
      </w: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4</w:t>
            </w:r>
          </w:p>
        </w:tc>
        <w:tc>
          <w:tcPr>
            <w:tcW w:type="dxa" w:w="4706"/>
            <w:shd w:val="clear" w:color="auto" w:fill="EEF5FB"/>
          </w:tcPr>
          <w:p>
            <w:pPr>
              <w:spacing w:before="120" w:after="20"/>
              <w:ind w:left="227"/>
            </w:pPr>
            <w:r>
              <w:rPr>
                <w:rFonts w:ascii="Arial" w:hAnsi="Arial"/>
                <w:b/>
                <w:i w:val="0"/>
                <w:color w:val="1F3864"/>
                <w:sz w:val="22"/>
              </w:rPr>
              <w:t>Guardar</w:t>
            </w:r>
          </w:p>
          <w:p>
            <w:pPr>
              <w:spacing w:before="0" w:after="120"/>
              <w:ind w:left="227"/>
            </w:pPr>
            <w:r>
              <w:rPr>
                <w:rFonts w:ascii="Arial" w:hAnsi="Arial"/>
                <w:b w:val="0"/>
                <w:i w:val="0"/>
                <w:color w:val="555555"/>
                <w:sz w:val="20"/>
              </w:rPr>
              <w:t>Clic en "Guardar". Marco Antonio aparece en la tabla de Alumnos Inclusivos.</w:t>
            </w:r>
          </w:p>
        </w:tc>
      </w:tr>
    </w:tbl>
    <w:p>
      <w:pPr>
        <w:spacing w:after="40"/>
      </w:pPr>
    </w:p>
    <w:p>
      <w:pPr>
        <w:spacing w:before="200" w:after="60"/>
      </w:pPr>
      <w:r>
        <w:rPr>
          <w:rFonts w:ascii="Arial" w:hAnsi="Arial"/>
          <w:b/>
          <w:color w:val="2E75B6"/>
          <w:sz w:val="26"/>
        </w:rPr>
        <w:t>FASE 2 — Abrir el caso ANEAE</w:t>
      </w: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5</w:t>
            </w:r>
          </w:p>
        </w:tc>
        <w:tc>
          <w:tcPr>
            <w:tcW w:type="dxa" w:w="4706"/>
            <w:shd w:val="clear" w:color="auto" w:fill="EEF5FB"/>
          </w:tcPr>
          <w:p>
            <w:pPr>
              <w:spacing w:before="120" w:after="20"/>
              <w:ind w:left="227"/>
            </w:pPr>
            <w:r>
              <w:rPr>
                <w:rFonts w:ascii="Arial" w:hAnsi="Arial"/>
                <w:b/>
                <w:i w:val="0"/>
                <w:color w:val="1F3864"/>
                <w:sz w:val="22"/>
              </w:rPr>
              <w:t>Ir a Casos — 9 Pasos</w:t>
            </w:r>
          </w:p>
          <w:p>
            <w:pPr>
              <w:spacing w:before="0" w:after="120"/>
              <w:ind w:left="227"/>
            </w:pPr>
            <w:r>
              <w:rPr>
                <w:rFonts w:ascii="Arial" w:hAnsi="Arial"/>
                <w:b w:val="0"/>
                <w:i w:val="0"/>
                <w:color w:val="555555"/>
                <w:sz w:val="20"/>
              </w:rPr>
              <w:t>Clic en "Casos — 9 Pasos" en el menú lateral.</w:t>
            </w:r>
          </w:p>
        </w:tc>
      </w:tr>
    </w:tbl>
    <w:p>
      <w:pPr>
        <w:spacing w:after="40"/>
      </w:pP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6</w:t>
            </w:r>
          </w:p>
        </w:tc>
        <w:tc>
          <w:tcPr>
            <w:tcW w:type="dxa" w:w="4706"/>
            <w:shd w:val="clear" w:color="auto" w:fill="EEF5FB"/>
          </w:tcPr>
          <w:p>
            <w:pPr>
              <w:spacing w:before="120" w:after="20"/>
              <w:ind w:left="227"/>
            </w:pPr>
            <w:r>
              <w:rPr>
                <w:rFonts w:ascii="Arial" w:hAnsi="Arial"/>
                <w:b/>
                <w:i w:val="0"/>
                <w:color w:val="1F3864"/>
                <w:sz w:val="22"/>
              </w:rPr>
              <w:t>Clic en "Nuevo Caso"</w:t>
            </w:r>
          </w:p>
          <w:p>
            <w:pPr>
              <w:spacing w:before="0" w:after="120"/>
              <w:ind w:left="227"/>
            </w:pPr>
            <w:r>
              <w:rPr>
                <w:rFonts w:ascii="Arial" w:hAnsi="Arial"/>
                <w:b w:val="0"/>
                <w:i w:val="0"/>
                <w:color w:val="555555"/>
                <w:sz w:val="20"/>
              </w:rPr>
              <w:t>Se abre el formulario de creación del caso.</w:t>
            </w:r>
          </w:p>
        </w:tc>
      </w:tr>
    </w:tbl>
    <w:p>
      <w:pPr>
        <w:spacing w:after="40"/>
      </w:pP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7</w:t>
            </w:r>
          </w:p>
        </w:tc>
        <w:tc>
          <w:tcPr>
            <w:tcW w:type="dxa" w:w="4706"/>
            <w:shd w:val="clear" w:color="auto" w:fill="EEF5FB"/>
          </w:tcPr>
          <w:p>
            <w:pPr>
              <w:spacing w:before="120" w:after="20"/>
              <w:ind w:left="227"/>
            </w:pPr>
            <w:r>
              <w:rPr>
                <w:rFonts w:ascii="Arial" w:hAnsi="Arial"/>
                <w:b/>
                <w:i w:val="0"/>
                <w:color w:val="1F3864"/>
                <w:sz w:val="22"/>
              </w:rPr>
              <w:t>Ingresar la CI del alumno</w:t>
            </w:r>
          </w:p>
          <w:p>
            <w:pPr>
              <w:spacing w:before="0" w:after="120"/>
              <w:ind w:left="227"/>
            </w:pPr>
            <w:r>
              <w:rPr>
                <w:rFonts w:ascii="Arial" w:hAnsi="Arial"/>
                <w:b w:val="0"/>
                <w:i w:val="0"/>
                <w:color w:val="555555"/>
                <w:sz w:val="20"/>
              </w:rPr>
              <w:t>Escribir 6.234.567 en el campo "CI / Cédula de Identidad". El sistema autocompleta el nombre: Villalba Sosa, Marco Antonio.</w:t>
            </w:r>
          </w:p>
        </w:tc>
      </w:tr>
    </w:tbl>
    <w:p>
      <w:pPr>
        <w:spacing w:after="40"/>
      </w:pP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8</w:t>
            </w:r>
          </w:p>
        </w:tc>
        <w:tc>
          <w:tcPr>
            <w:tcW w:type="dxa" w:w="4706"/>
            <w:shd w:val="clear" w:color="auto" w:fill="EEF5FB"/>
          </w:tcPr>
          <w:p>
            <w:pPr>
              <w:spacing w:before="120" w:after="20"/>
              <w:ind w:left="227"/>
            </w:pPr>
            <w:r>
              <w:rPr>
                <w:rFonts w:ascii="Arial" w:hAnsi="Arial"/>
                <w:b/>
                <w:i w:val="0"/>
                <w:color w:val="1F3864"/>
                <w:sz w:val="22"/>
              </w:rPr>
              <w:t>Completar los datos del caso</w:t>
            </w:r>
          </w:p>
        </w:tc>
      </w:tr>
    </w:tbl>
    <w:p>
      <w:pPr>
        <w:spacing w:after="40"/>
      </w:pPr>
    </w:p>
    <w:p>
      <w:pPr>
        <w:spacing w:before="0" w:after="40"/>
      </w:pPr>
      <w:r>
        <w:rPr>
          <w:rFonts w:ascii="Arial" w:hAnsi="Arial"/>
          <w:b w:val="0"/>
          <w:i w:val="0"/>
          <w:color w:val="555555"/>
          <w:sz w:val="20"/>
        </w:rPr>
        <w:t xml:space="preserve">      •  Grado: 7° Grado | Ciclo: Tercer Ciclo</w:t>
      </w:r>
    </w:p>
    <w:p>
      <w:pPr>
        <w:spacing w:before="0" w:after="40"/>
      </w:pPr>
      <w:r>
        <w:rPr>
          <w:rFonts w:ascii="Arial" w:hAnsi="Arial"/>
          <w:b w:val="0"/>
          <w:i w:val="0"/>
          <w:color w:val="555555"/>
          <w:sz w:val="20"/>
        </w:rPr>
        <w:t xml:space="preserve">      •  Año lectivo: 2026</w:t>
      </w:r>
    </w:p>
    <w:p>
      <w:pPr>
        <w:spacing w:before="0" w:after="40"/>
      </w:pPr>
      <w:r>
        <w:rPr>
          <w:rFonts w:ascii="Arial" w:hAnsi="Arial"/>
          <w:b w:val="0"/>
          <w:i w:val="0"/>
          <w:color w:val="555555"/>
          <w:sz w:val="20"/>
        </w:rPr>
        <w:t xml:space="preserve">      •  Tipo de Ajuste: Significativo (porque tiene adecuación curricular significativa)</w:t>
      </w:r>
    </w:p>
    <w:p>
      <w:pPr>
        <w:spacing w:before="0" w:after="40"/>
      </w:pPr>
      <w:r>
        <w:rPr>
          <w:rFonts w:ascii="Arial" w:hAnsi="Arial"/>
          <w:b w:val="0"/>
          <w:i w:val="0"/>
          <w:color w:val="555555"/>
          <w:sz w:val="20"/>
        </w:rPr>
        <w:t xml:space="preserve">      •  Estado inicial: Identificado</w:t>
      </w:r>
    </w:p>
    <w:p>
      <w:pPr>
        <w:spacing w:before="0" w:after="40"/>
      </w:pPr>
      <w:r>
        <w:rPr>
          <w:rFonts w:ascii="Arial" w:hAnsi="Arial"/>
          <w:b w:val="0"/>
          <w:i w:val="0"/>
          <w:color w:val="555555"/>
          <w:sz w:val="20"/>
        </w:rPr>
        <w:t xml:space="preserve">      •  Fecha de apertura: 23/02/2026 (inicio del año lectivo)</w:t>
      </w:r>
    </w:p>
    <w:p>
      <w:pPr>
        <w:spacing w:before="0" w:after="80"/>
      </w:pPr>
      <w:r>
        <w:rPr>
          <w:rFonts w:ascii="Arial" w:hAnsi="Arial"/>
          <w:b w:val="0"/>
          <w:i w:val="0"/>
          <w:color w:val="555555"/>
          <w:sz w:val="20"/>
        </w:rPr>
        <w:t xml:space="preserve">      •  Docente Responsable: Prof. Lorena Giménez</w:t>
      </w: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9</w:t>
            </w:r>
          </w:p>
        </w:tc>
        <w:tc>
          <w:tcPr>
            <w:tcW w:type="dxa" w:w="4706"/>
            <w:shd w:val="clear" w:color="auto" w:fill="EEF5FB"/>
          </w:tcPr>
          <w:p>
            <w:pPr>
              <w:spacing w:before="120" w:after="20"/>
              <w:ind w:left="227"/>
            </w:pPr>
            <w:r>
              <w:rPr>
                <w:rFonts w:ascii="Arial" w:hAnsi="Arial"/>
                <w:b/>
                <w:i w:val="0"/>
                <w:color w:val="1F3864"/>
                <w:sz w:val="22"/>
              </w:rPr>
              <w:t>Guardar el caso</w:t>
            </w:r>
          </w:p>
          <w:p>
            <w:pPr>
              <w:spacing w:before="0" w:after="120"/>
              <w:ind w:left="227"/>
            </w:pPr>
            <w:r>
              <w:rPr>
                <w:rFonts w:ascii="Arial" w:hAnsi="Arial"/>
                <w:b w:val="0"/>
                <w:i w:val="0"/>
                <w:color w:val="555555"/>
                <w:sz w:val="20"/>
              </w:rPr>
              <w:t>Clic en "Guardar". El sistema crea automáticamente los 9 pasos con sus fechas límite:</w:t>
            </w:r>
          </w:p>
        </w:tc>
      </w:tr>
    </w:tbl>
    <w:p>
      <w:pPr>
        <w:spacing w:after="40"/>
      </w:pPr>
    </w:p>
    <w:tbl>
      <w:tblPr>
        <w:tblStyle w:val="TableGrid"/>
        <w:tblW w:type="auto" w:w="0"/>
        <w:jc w:val="left"/>
        <w:tblLook w:firstColumn="1" w:firstRow="1" w:lastColumn="0" w:lastRow="0" w:noHBand="0" w:noVBand="1" w:val="04A0"/>
      </w:tblPr>
      <w:tblGrid>
        <w:gridCol w:w="2551"/>
        <w:gridCol w:w="5953"/>
      </w:tblGrid>
      <w:tr>
        <w:tc>
          <w:tcPr>
            <w:tcW w:type="dxa" w:w="4706"/>
            <w:shd w:val="clear" w:color="auto" w:fill="1F3864"/>
          </w:tcPr>
          <w:p>
            <w:pPr>
              <w:spacing w:before="60" w:after="60"/>
              <w:ind w:left="113"/>
            </w:pPr>
            <w:r>
              <w:rPr>
                <w:rFonts w:ascii="Arial" w:hAnsi="Arial"/>
                <w:b/>
                <w:i w:val="0"/>
                <w:color w:val="FFFFFF"/>
                <w:sz w:val="20"/>
              </w:rPr>
              <w:t>Paso</w:t>
            </w:r>
          </w:p>
        </w:tc>
        <w:tc>
          <w:tcPr>
            <w:tcW w:type="dxa" w:w="4706"/>
            <w:shd w:val="clear" w:color="auto" w:fill="1F3864"/>
          </w:tcPr>
          <w:p>
            <w:pPr>
              <w:spacing w:before="60" w:after="60"/>
              <w:ind w:left="113"/>
            </w:pPr>
            <w:r>
              <w:rPr>
                <w:rFonts w:ascii="Arial" w:hAnsi="Arial"/>
                <w:b/>
                <w:i w:val="0"/>
                <w:color w:val="FFFFFF"/>
                <w:sz w:val="20"/>
              </w:rPr>
              <w:t>Fecha límite calculada</w:t>
            </w:r>
          </w:p>
        </w:tc>
      </w:tr>
      <w:tr>
        <w:tc>
          <w:tcPr>
            <w:tcW w:type="dxa" w:w="4706"/>
            <w:shd w:val="clear" w:color="auto" w:fill="F0F4F8"/>
          </w:tcPr>
          <w:p>
            <w:pPr>
              <w:spacing w:before="60" w:after="60"/>
              <w:ind w:left="113"/>
            </w:pPr>
            <w:r>
              <w:rPr>
                <w:rFonts w:ascii="Arial" w:hAnsi="Arial"/>
                <w:b/>
                <w:i w:val="0"/>
                <w:color w:val="1F3864"/>
                <w:sz w:val="20"/>
              </w:rPr>
              <w:t>Paso 1 — Identificación</w:t>
            </w:r>
          </w:p>
        </w:tc>
        <w:tc>
          <w:tcPr>
            <w:tcW w:type="dxa" w:w="4706"/>
            <w:shd w:val="clear" w:color="auto" w:fill="F0F4F8"/>
          </w:tcPr>
          <w:p>
            <w:pPr>
              <w:spacing w:before="60" w:after="60"/>
              <w:ind w:left="113"/>
            </w:pPr>
            <w:r>
              <w:rPr>
                <w:rFonts w:ascii="Arial" w:hAnsi="Arial"/>
                <w:b w:val="0"/>
                <w:i w:val="0"/>
                <w:color w:val="555555"/>
                <w:sz w:val="20"/>
              </w:rPr>
              <w:t>Fecha límite: 06/04/2026 (30 días hábiles desde 23/02/2026, descontando feriados de marzo)</w:t>
            </w:r>
          </w:p>
        </w:tc>
      </w:tr>
      <w:tr>
        <w:tc>
          <w:tcPr>
            <w:tcW w:type="dxa" w:w="4706"/>
            <w:shd w:val="clear" w:color="auto" w:fill="FFFFFF"/>
          </w:tcPr>
          <w:p>
            <w:pPr>
              <w:spacing w:before="60" w:after="60"/>
              <w:ind w:left="113"/>
            </w:pPr>
            <w:r>
              <w:rPr>
                <w:rFonts w:ascii="Arial" w:hAnsi="Arial"/>
                <w:b/>
                <w:i w:val="0"/>
                <w:color w:val="1F3864"/>
                <w:sz w:val="20"/>
              </w:rPr>
              <w:t>Paso 2 — Diseño del Ajuste</w:t>
            </w:r>
          </w:p>
        </w:tc>
        <w:tc>
          <w:tcPr>
            <w:tcW w:type="dxa" w:w="4706"/>
            <w:shd w:val="clear" w:color="auto" w:fill="FFFFFF"/>
          </w:tcPr>
          <w:p>
            <w:pPr>
              <w:spacing w:before="60" w:after="60"/>
              <w:ind w:left="113"/>
            </w:pPr>
            <w:r>
              <w:rPr>
                <w:rFonts w:ascii="Arial" w:hAnsi="Arial"/>
                <w:b w:val="0"/>
                <w:i w:val="0"/>
                <w:color w:val="555555"/>
                <w:sz w:val="20"/>
              </w:rPr>
              <w:t>Se calculará: 15 días hábiles tras completar el Paso 1</w:t>
            </w:r>
          </w:p>
        </w:tc>
      </w:tr>
      <w:tr>
        <w:tc>
          <w:tcPr>
            <w:tcW w:type="dxa" w:w="4706"/>
            <w:shd w:val="clear" w:color="auto" w:fill="F0F4F8"/>
          </w:tcPr>
          <w:p>
            <w:pPr>
              <w:spacing w:before="60" w:after="60"/>
              <w:ind w:left="113"/>
            </w:pPr>
            <w:r>
              <w:rPr>
                <w:rFonts w:ascii="Arial" w:hAnsi="Arial"/>
                <w:b/>
                <w:i w:val="0"/>
                <w:color w:val="1F3864"/>
                <w:sz w:val="20"/>
              </w:rPr>
              <w:t>Paso 3 — Validación Dirección</w:t>
            </w:r>
          </w:p>
        </w:tc>
        <w:tc>
          <w:tcPr>
            <w:tcW w:type="dxa" w:w="4706"/>
            <w:shd w:val="clear" w:color="auto" w:fill="F0F4F8"/>
          </w:tcPr>
          <w:p>
            <w:pPr>
              <w:spacing w:before="60" w:after="60"/>
              <w:ind w:left="113"/>
            </w:pPr>
            <w:r>
              <w:rPr>
                <w:rFonts w:ascii="Arial" w:hAnsi="Arial"/>
                <w:b w:val="0"/>
                <w:i w:val="0"/>
                <w:color w:val="555555"/>
                <w:sz w:val="20"/>
              </w:rPr>
              <w:t>Se calculará: 7 días hábiles tras completar el Paso 2</w:t>
            </w:r>
          </w:p>
        </w:tc>
      </w:tr>
      <w:tr>
        <w:tc>
          <w:tcPr>
            <w:tcW w:type="dxa" w:w="4706"/>
            <w:shd w:val="clear" w:color="auto" w:fill="FFFFFF"/>
          </w:tcPr>
          <w:p>
            <w:pPr>
              <w:spacing w:before="60" w:after="60"/>
              <w:ind w:left="113"/>
            </w:pPr>
            <w:r>
              <w:rPr>
                <w:rFonts w:ascii="Arial" w:hAnsi="Arial"/>
                <w:b/>
                <w:i w:val="0"/>
                <w:color w:val="1F3864"/>
                <w:sz w:val="20"/>
              </w:rPr>
              <w:t>Paso 4 — Acuerdo con Familia</w:t>
            </w:r>
          </w:p>
        </w:tc>
        <w:tc>
          <w:tcPr>
            <w:tcW w:type="dxa" w:w="4706"/>
            <w:shd w:val="clear" w:color="auto" w:fill="FFFFFF"/>
          </w:tcPr>
          <w:p>
            <w:pPr>
              <w:spacing w:before="60" w:after="60"/>
              <w:ind w:left="113"/>
            </w:pPr>
            <w:r>
              <w:rPr>
                <w:rFonts w:ascii="Arial" w:hAnsi="Arial"/>
                <w:b w:val="0"/>
                <w:i w:val="0"/>
                <w:color w:val="555555"/>
                <w:sz w:val="20"/>
              </w:rPr>
              <w:t>Se calculará: 7 días hábiles tras completar el Paso 3</w:t>
            </w:r>
          </w:p>
        </w:tc>
      </w:tr>
      <w:tr>
        <w:tc>
          <w:tcPr>
            <w:tcW w:type="dxa" w:w="4706"/>
            <w:shd w:val="clear" w:color="auto" w:fill="F0F4F8"/>
          </w:tcPr>
          <w:p>
            <w:pPr>
              <w:spacing w:before="60" w:after="60"/>
              <w:ind w:left="113"/>
            </w:pPr>
            <w:r>
              <w:rPr>
                <w:rFonts w:ascii="Arial" w:hAnsi="Arial"/>
                <w:b/>
                <w:i w:val="0"/>
                <w:color w:val="1F3864"/>
                <w:sz w:val="20"/>
              </w:rPr>
              <w:t>Pasos 5 al 9</w:t>
            </w:r>
          </w:p>
        </w:tc>
        <w:tc>
          <w:tcPr>
            <w:tcW w:type="dxa" w:w="4706"/>
            <w:shd w:val="clear" w:color="auto" w:fill="F0F4F8"/>
          </w:tcPr>
          <w:p>
            <w:pPr>
              <w:spacing w:before="60" w:after="60"/>
              <w:ind w:left="113"/>
            </w:pPr>
            <w:r>
              <w:rPr>
                <w:rFonts w:ascii="Arial" w:hAnsi="Arial"/>
                <w:b w:val="0"/>
                <w:i w:val="0"/>
                <w:color w:val="555555"/>
                <w:sz w:val="20"/>
              </w:rPr>
              <w:t>Fechas sin plazo fijo; se actualizan al avanzar el caso</w:t>
            </w:r>
          </w:p>
        </w:tc>
      </w:tr>
    </w:tbl>
    <w:p>
      <w:pPr>
        <w:spacing w:after="80"/>
      </w:pPr>
    </w:p>
    <w:p>
      <w:r>
        <w:br w:type="page"/>
      </w:r>
    </w:p>
    <w:p>
      <w:pPr>
        <w:spacing w:before="200" w:after="60"/>
      </w:pPr>
      <w:r>
        <w:rPr>
          <w:rFonts w:ascii="Arial" w:hAnsi="Arial"/>
          <w:b/>
          <w:color w:val="2E75B6"/>
          <w:sz w:val="26"/>
        </w:rPr>
        <w:t>FASE 3 — Trabajar los pasos (proceso completo)</w:t>
      </w:r>
    </w:p>
    <w:p>
      <w:pPr>
        <w:spacing w:before="160" w:after="40"/>
      </w:pPr>
      <w:r>
        <w:rPr>
          <w:rFonts w:ascii="Arial" w:hAnsi="Arial"/>
          <w:b/>
          <w:color w:val="1F3864"/>
          <w:sz w:val="22"/>
        </w:rPr>
        <w:t>Paso 1: Identificación — Instrumento I</w:t>
      </w:r>
    </w:p>
    <w:p>
      <w:pPr>
        <w:spacing w:before="0" w:after="120"/>
      </w:pPr>
      <w:r>
        <w:rPr>
          <w:rFonts w:ascii="Arial" w:hAnsi="Arial"/>
          <w:b w:val="0"/>
          <w:i w:val="0"/>
          <w:color w:val="555555"/>
          <w:sz w:val="22"/>
        </w:rPr>
        <w:t>La Prof. Lorena Giménez completa la ficha de observación de Marco Antonio (Instrumento I) durante las dos primeras semanas de clases. El 10 de marzo registra el avance en el sistema:</w:t>
      </w: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w:t>
            </w:r>
          </w:p>
        </w:tc>
        <w:tc>
          <w:tcPr>
            <w:tcW w:type="dxa" w:w="4706"/>
            <w:shd w:val="clear" w:color="auto" w:fill="EEF5FB"/>
          </w:tcPr>
          <w:p>
            <w:pPr>
              <w:spacing w:before="120" w:after="20"/>
              <w:ind w:left="227"/>
            </w:pPr>
            <w:r>
              <w:rPr>
                <w:rFonts w:ascii="Arial" w:hAnsi="Arial"/>
                <w:b/>
                <w:i w:val="0"/>
                <w:color w:val="1F3864"/>
                <w:sz w:val="22"/>
              </w:rPr>
              <w:t>Abrir la ficha del caso</w:t>
            </w:r>
          </w:p>
          <w:p>
            <w:pPr>
              <w:spacing w:before="0" w:after="120"/>
              <w:ind w:left="227"/>
            </w:pPr>
            <w:r>
              <w:rPr>
                <w:rFonts w:ascii="Arial" w:hAnsi="Arial"/>
                <w:b w:val="0"/>
                <w:i w:val="0"/>
                <w:color w:val="555555"/>
                <w:sz w:val="20"/>
              </w:rPr>
              <w:t>Clic en el ícono de carpeta del caso de Marco Antonio en la tabla de Casos.</w:t>
            </w:r>
          </w:p>
        </w:tc>
      </w:tr>
    </w:tbl>
    <w:p>
      <w:pPr>
        <w:spacing w:after="40"/>
      </w:pP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w:t>
            </w:r>
          </w:p>
        </w:tc>
        <w:tc>
          <w:tcPr>
            <w:tcW w:type="dxa" w:w="4706"/>
            <w:shd w:val="clear" w:color="auto" w:fill="EEF5FB"/>
          </w:tcPr>
          <w:p>
            <w:pPr>
              <w:spacing w:before="120" w:after="20"/>
              <w:ind w:left="227"/>
            </w:pPr>
            <w:r>
              <w:rPr>
                <w:rFonts w:ascii="Arial" w:hAnsi="Arial"/>
                <w:b/>
                <w:i w:val="0"/>
                <w:color w:val="1F3864"/>
                <w:sz w:val="22"/>
              </w:rPr>
              <w:t>En el Paso 1, cambiar el estado a "En proceso"</w:t>
            </w:r>
          </w:p>
          <w:p>
            <w:pPr>
              <w:spacing w:before="0" w:after="120"/>
              <w:ind w:left="227"/>
            </w:pPr>
            <w:r>
              <w:rPr>
                <w:rFonts w:ascii="Arial" w:hAnsi="Arial"/>
                <w:b w:val="0"/>
                <w:i w:val="0"/>
                <w:color w:val="555555"/>
                <w:sz w:val="20"/>
              </w:rPr>
              <w:t>Clic en el selector de estado del Paso 1 y elegir "En proceso".</w:t>
            </w:r>
          </w:p>
        </w:tc>
      </w:tr>
    </w:tbl>
    <w:p>
      <w:pPr>
        <w:spacing w:after="40"/>
      </w:pP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w:t>
            </w:r>
          </w:p>
        </w:tc>
        <w:tc>
          <w:tcPr>
            <w:tcW w:type="dxa" w:w="4706"/>
            <w:shd w:val="clear" w:color="auto" w:fill="EEF5FB"/>
          </w:tcPr>
          <w:p>
            <w:pPr>
              <w:spacing w:before="120" w:after="20"/>
              <w:ind w:left="227"/>
            </w:pPr>
            <w:r>
              <w:rPr>
                <w:rFonts w:ascii="Arial" w:hAnsi="Arial"/>
                <w:b/>
                <w:i w:val="0"/>
                <w:color w:val="1F3864"/>
                <w:sz w:val="22"/>
              </w:rPr>
              <w:t>El 10 de marzo: marcar instrumento como cargado</w:t>
            </w:r>
          </w:p>
          <w:p>
            <w:pPr>
              <w:spacing w:before="0" w:after="120"/>
              <w:ind w:left="227"/>
            </w:pPr>
            <w:r>
              <w:rPr>
                <w:rFonts w:ascii="Arial" w:hAnsi="Arial"/>
                <w:b w:val="0"/>
                <w:i w:val="0"/>
                <w:color w:val="555555"/>
                <w:sz w:val="20"/>
              </w:rPr>
              <w:t>Tildar el checkbox "Instrumento / evidencia cargada" del Paso 1.</w:t>
            </w:r>
          </w:p>
        </w:tc>
      </w:tr>
    </w:tbl>
    <w:p>
      <w:pPr>
        <w:spacing w:after="40"/>
      </w:pP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w:t>
            </w:r>
          </w:p>
        </w:tc>
        <w:tc>
          <w:tcPr>
            <w:tcW w:type="dxa" w:w="4706"/>
            <w:shd w:val="clear" w:color="auto" w:fill="EEF5FB"/>
          </w:tcPr>
          <w:p>
            <w:pPr>
              <w:spacing w:before="120" w:after="20"/>
              <w:ind w:left="227"/>
            </w:pPr>
            <w:r>
              <w:rPr>
                <w:rFonts w:ascii="Arial" w:hAnsi="Arial"/>
                <w:b/>
                <w:i w:val="0"/>
                <w:color w:val="1F3864"/>
                <w:sz w:val="22"/>
              </w:rPr>
              <w:t>Cambiar estado a "Completado"</w:t>
            </w:r>
          </w:p>
          <w:p>
            <w:pPr>
              <w:spacing w:before="0" w:after="120"/>
              <w:ind w:left="227"/>
            </w:pPr>
            <w:r>
              <w:rPr>
                <w:rFonts w:ascii="Arial" w:hAnsi="Arial"/>
                <w:b w:val="0"/>
                <w:i w:val="0"/>
                <w:color w:val="555555"/>
                <w:sz w:val="20"/>
              </w:rPr>
              <w:t>El sistema registra automáticamente la fecha de cumplimiento: 10/03/2026 y calcula la fecha límite del Paso 2: 01/04/2026 (15 días hábiles desde el 10/03/2026).</w:t>
            </w:r>
          </w:p>
        </w:tc>
      </w:tr>
    </w:tbl>
    <w:p>
      <w:pPr>
        <w:spacing w:after="40"/>
      </w:pPr>
    </w:p>
    <w:p>
      <w:pPr>
        <w:spacing w:before="160" w:after="40"/>
      </w:pPr>
      <w:r>
        <w:rPr>
          <w:rFonts w:ascii="Arial" w:hAnsi="Arial"/>
          <w:b/>
          <w:color w:val="1F3864"/>
          <w:sz w:val="22"/>
        </w:rPr>
        <w:t>Paso 2: Diseño del Ajuste — Instrumentos II + III</w:t>
      </w:r>
    </w:p>
    <w:p>
      <w:pPr>
        <w:spacing w:before="0" w:after="120"/>
      </w:pPr>
      <w:r>
        <w:rPr>
          <w:rFonts w:ascii="Arial" w:hAnsi="Arial"/>
          <w:b w:val="0"/>
          <w:i w:val="0"/>
          <w:color w:val="555555"/>
          <w:sz w:val="22"/>
        </w:rPr>
        <w:t>La Prof. Giménez, con el apoyo de la Lic. Lea Cousirat (Psicología), elabora el diseño del ajuste. Por tratarse de un caso Significativo, corresponde completar los Instrumentos II y III.</w:t>
      </w: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w:t>
            </w:r>
          </w:p>
        </w:tc>
        <w:tc>
          <w:tcPr>
            <w:tcW w:type="dxa" w:w="4706"/>
            <w:shd w:val="clear" w:color="auto" w:fill="EEF5FB"/>
          </w:tcPr>
          <w:p>
            <w:pPr>
              <w:spacing w:before="120" w:after="20"/>
              <w:ind w:left="227"/>
            </w:pPr>
            <w:r>
              <w:rPr>
                <w:rFonts w:ascii="Arial" w:hAnsi="Arial"/>
                <w:b/>
                <w:i w:val="0"/>
                <w:color w:val="1F3864"/>
                <w:sz w:val="22"/>
              </w:rPr>
              <w:t>Marcar el Paso 2 "En proceso"</w:t>
            </w:r>
          </w:p>
          <w:p>
            <w:pPr>
              <w:spacing w:before="0" w:after="120"/>
              <w:ind w:left="227"/>
            </w:pPr>
            <w:r>
              <w:rPr>
                <w:rFonts w:ascii="Arial" w:hAnsi="Arial"/>
                <w:b w:val="0"/>
                <w:i w:val="0"/>
                <w:color w:val="555555"/>
                <w:sz w:val="20"/>
              </w:rPr>
              <w:t>El 11 de marzo, al iniciar la elaboración.</w:t>
            </w:r>
          </w:p>
        </w:tc>
      </w:tr>
    </w:tbl>
    <w:p>
      <w:pPr>
        <w:spacing w:after="40"/>
      </w:pP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w:t>
            </w:r>
          </w:p>
        </w:tc>
        <w:tc>
          <w:tcPr>
            <w:tcW w:type="dxa" w:w="4706"/>
            <w:shd w:val="clear" w:color="auto" w:fill="EEF5FB"/>
          </w:tcPr>
          <w:p>
            <w:pPr>
              <w:spacing w:before="120" w:after="20"/>
              <w:ind w:left="227"/>
            </w:pPr>
            <w:r>
              <w:rPr>
                <w:rFonts w:ascii="Arial" w:hAnsi="Arial"/>
                <w:b/>
                <w:i w:val="0"/>
                <w:color w:val="1F3864"/>
                <w:sz w:val="22"/>
              </w:rPr>
              <w:t>Agregar observación</w:t>
            </w:r>
          </w:p>
          <w:p>
            <w:pPr>
              <w:spacing w:before="0" w:after="120"/>
              <w:ind w:left="227"/>
            </w:pPr>
            <w:r>
              <w:rPr>
                <w:rFonts w:ascii="Arial" w:hAnsi="Arial"/>
                <w:b w:val="0"/>
                <w:i w:val="0"/>
                <w:color w:val="555555"/>
                <w:sz w:val="20"/>
              </w:rPr>
              <w:t>Escribir: "Elaborando adecuaciones con apoyo de Psicología — énfasis en comprensión lectora y producción escrita."</w:t>
            </w:r>
          </w:p>
        </w:tc>
      </w:tr>
    </w:tbl>
    <w:p>
      <w:pPr>
        <w:spacing w:after="40"/>
      </w:pP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w:t>
            </w:r>
          </w:p>
        </w:tc>
        <w:tc>
          <w:tcPr>
            <w:tcW w:type="dxa" w:w="4706"/>
            <w:shd w:val="clear" w:color="auto" w:fill="EEF5FB"/>
          </w:tcPr>
          <w:p>
            <w:pPr>
              <w:spacing w:before="120" w:after="20"/>
              <w:ind w:left="227"/>
            </w:pPr>
            <w:r>
              <w:rPr>
                <w:rFonts w:ascii="Arial" w:hAnsi="Arial"/>
                <w:b/>
                <w:i w:val="0"/>
                <w:color w:val="1F3864"/>
                <w:sz w:val="22"/>
              </w:rPr>
              <w:t>Completar el Paso 2</w:t>
            </w:r>
          </w:p>
          <w:p>
            <w:pPr>
              <w:spacing w:before="0" w:after="120"/>
              <w:ind w:left="227"/>
            </w:pPr>
            <w:r>
              <w:rPr>
                <w:rFonts w:ascii="Arial" w:hAnsi="Arial"/>
                <w:b w:val="0"/>
                <w:i w:val="0"/>
                <w:color w:val="555555"/>
                <w:sz w:val="20"/>
              </w:rPr>
              <w:t>El 25 de marzo, una vez listos los instrumentos. El sistema calcula: fecha límite Paso 3 = 03/04/2026.</w:t>
            </w:r>
          </w:p>
        </w:tc>
      </w:tr>
    </w:tbl>
    <w:p>
      <w:pPr>
        <w:spacing w:after="40"/>
      </w:pPr>
    </w:p>
    <w:p>
      <w:pPr>
        <w:spacing w:before="160" w:after="40"/>
      </w:pPr>
      <w:r>
        <w:rPr>
          <w:rFonts w:ascii="Arial" w:hAnsi="Arial"/>
          <w:b/>
          <w:color w:val="1F3864"/>
          <w:sz w:val="22"/>
        </w:rPr>
        <w:t>Paso 3: Validación de la Dirección — Instrumento III validado</w:t>
      </w:r>
    </w:p>
    <w:p>
      <w:pPr>
        <w:spacing w:before="0" w:after="120"/>
      </w:pPr>
      <w:r>
        <w:rPr>
          <w:rFonts w:ascii="Arial" w:hAnsi="Arial"/>
          <w:b w:val="0"/>
          <w:i w:val="0"/>
          <w:color w:val="555555"/>
          <w:sz w:val="22"/>
        </w:rPr>
        <w:t>El Lic. Rodrigo Godoy revisa y valida el plan de ajuste elaborado. Al aprobarlo, firma el Instrumento III.</w:t>
      </w: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w:t>
            </w:r>
          </w:p>
        </w:tc>
        <w:tc>
          <w:tcPr>
            <w:tcW w:type="dxa" w:w="4706"/>
            <w:shd w:val="clear" w:color="auto" w:fill="EEF5FB"/>
          </w:tcPr>
          <w:p>
            <w:pPr>
              <w:spacing w:before="120" w:after="20"/>
              <w:ind w:left="227"/>
            </w:pPr>
            <w:r>
              <w:rPr>
                <w:rFonts w:ascii="Arial" w:hAnsi="Arial"/>
                <w:b/>
                <w:i w:val="0"/>
                <w:color w:val="1F3864"/>
                <w:sz w:val="22"/>
              </w:rPr>
              <w:t>Registrar en el sistema</w:t>
            </w:r>
          </w:p>
          <w:p>
            <w:pPr>
              <w:spacing w:before="0" w:after="120"/>
              <w:ind w:left="227"/>
            </w:pPr>
            <w:r>
              <w:rPr>
                <w:rFonts w:ascii="Arial" w:hAnsi="Arial"/>
                <w:b w:val="0"/>
                <w:i w:val="0"/>
                <w:color w:val="555555"/>
                <w:sz w:val="20"/>
              </w:rPr>
              <w:t>El 28 de marzo, Dirección accede a la ficha de Marco Antonio, marca el Paso 3 como "En proceso" y agrega la observación: "Revisado y aprobado por Dirección Académica."</w:t>
            </w:r>
          </w:p>
        </w:tc>
      </w:tr>
    </w:tbl>
    <w:p>
      <w:pPr>
        <w:spacing w:after="40"/>
      </w:pP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w:t>
            </w:r>
          </w:p>
        </w:tc>
        <w:tc>
          <w:tcPr>
            <w:tcW w:type="dxa" w:w="4706"/>
            <w:shd w:val="clear" w:color="auto" w:fill="EEF5FB"/>
          </w:tcPr>
          <w:p>
            <w:pPr>
              <w:spacing w:before="120" w:after="20"/>
              <w:ind w:left="227"/>
            </w:pPr>
            <w:r>
              <w:rPr>
                <w:rFonts w:ascii="Arial" w:hAnsi="Arial"/>
                <w:b/>
                <w:i w:val="0"/>
                <w:color w:val="1F3864"/>
                <w:sz w:val="22"/>
              </w:rPr>
              <w:t>Completar el Paso 3</w:t>
            </w:r>
          </w:p>
          <w:p>
            <w:pPr>
              <w:spacing w:before="0" w:after="120"/>
              <w:ind w:left="227"/>
            </w:pPr>
            <w:r>
              <w:rPr>
                <w:rFonts w:ascii="Arial" w:hAnsi="Arial"/>
                <w:b w:val="0"/>
                <w:i w:val="0"/>
                <w:color w:val="555555"/>
                <w:sz w:val="20"/>
              </w:rPr>
              <w:t>El mismo 28 de marzo. Sistema calcula: fecha límite Paso 4 = 07/04/2026.</w:t>
            </w:r>
          </w:p>
        </w:tc>
      </w:tr>
    </w:tbl>
    <w:p>
      <w:pPr>
        <w:spacing w:after="40"/>
      </w:pPr>
    </w:p>
    <w:p>
      <w:pPr>
        <w:spacing w:before="160" w:after="40"/>
      </w:pPr>
      <w:r>
        <w:rPr>
          <w:rFonts w:ascii="Arial" w:hAnsi="Arial"/>
          <w:b/>
          <w:color w:val="1F3864"/>
          <w:sz w:val="22"/>
        </w:rPr>
        <w:t>Paso 4: Acuerdo con la Familia — Instrumento IV</w:t>
      </w:r>
    </w:p>
    <w:p>
      <w:pPr>
        <w:spacing w:before="0" w:after="120"/>
      </w:pPr>
      <w:r>
        <w:rPr>
          <w:rFonts w:ascii="Arial" w:hAnsi="Arial"/>
          <w:b w:val="0"/>
          <w:i w:val="0"/>
          <w:color w:val="555555"/>
          <w:sz w:val="22"/>
        </w:rPr>
        <w:t>Se convoca a los padres de Marco Antonio a una reunión para presentarles el plan de ajuste y obtener su firma en el Instrumento IV (Acta de Acuerdo).</w:t>
      </w: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w:t>
            </w:r>
          </w:p>
        </w:tc>
        <w:tc>
          <w:tcPr>
            <w:tcW w:type="dxa" w:w="4706"/>
            <w:shd w:val="clear" w:color="auto" w:fill="EEF5FB"/>
          </w:tcPr>
          <w:p>
            <w:pPr>
              <w:spacing w:before="120" w:after="20"/>
              <w:ind w:left="227"/>
            </w:pPr>
            <w:r>
              <w:rPr>
                <w:rFonts w:ascii="Arial" w:hAnsi="Arial"/>
                <w:b/>
                <w:i w:val="0"/>
                <w:color w:val="1F3864"/>
                <w:sz w:val="22"/>
              </w:rPr>
              <w:t>Registrar el compromiso familiar</w:t>
            </w:r>
          </w:p>
          <w:p>
            <w:pPr>
              <w:spacing w:before="0" w:after="120"/>
              <w:ind w:left="227"/>
            </w:pPr>
            <w:r>
              <w:rPr>
                <w:rFonts w:ascii="Arial" w:hAnsi="Arial"/>
                <w:b w:val="0"/>
                <w:i w:val="0"/>
                <w:color w:val="555555"/>
                <w:sz w:val="20"/>
              </w:rPr>
              <w:t>Ir a "Compromisos Familias" → "Agregar Compromiso":</w:t>
            </w:r>
          </w:p>
        </w:tc>
      </w:tr>
    </w:tbl>
    <w:p>
      <w:pPr>
        <w:spacing w:after="40"/>
      </w:pPr>
    </w:p>
    <w:p>
      <w:pPr>
        <w:spacing w:before="0" w:after="40"/>
      </w:pPr>
      <w:r>
        <w:rPr>
          <w:rFonts w:ascii="Arial" w:hAnsi="Arial"/>
          <w:b w:val="0"/>
          <w:i w:val="0"/>
          <w:color w:val="555555"/>
          <w:sz w:val="20"/>
        </w:rPr>
        <w:t xml:space="preserve">      •  Alumno: Villalba Sosa, Marco Antonio</w:t>
      </w:r>
    </w:p>
    <w:p>
      <w:pPr>
        <w:spacing w:before="0" w:after="40"/>
      </w:pPr>
      <w:r>
        <w:rPr>
          <w:rFonts w:ascii="Arial" w:hAnsi="Arial"/>
          <w:b w:val="0"/>
          <w:i w:val="0"/>
          <w:color w:val="555555"/>
          <w:sz w:val="20"/>
        </w:rPr>
        <w:t xml:space="preserve">      •  Fecha de Reunión: 01/04/2026</w:t>
      </w:r>
    </w:p>
    <w:p>
      <w:pPr>
        <w:spacing w:before="0" w:after="40"/>
      </w:pPr>
      <w:r>
        <w:rPr>
          <w:rFonts w:ascii="Arial" w:hAnsi="Arial"/>
          <w:b w:val="0"/>
          <w:i w:val="0"/>
          <w:color w:val="555555"/>
          <w:sz w:val="20"/>
        </w:rPr>
        <w:t xml:space="preserve">      •  Participantes: Lic. Rodrigo Godoy, Prof. Lorena Giménez, Lic. Lea Cousirat, Sr. y Sra. Villalba</w:t>
      </w:r>
    </w:p>
    <w:p>
      <w:pPr>
        <w:spacing w:before="0" w:after="40"/>
      </w:pPr>
      <w:r>
        <w:rPr>
          <w:rFonts w:ascii="Arial" w:hAnsi="Arial"/>
          <w:b w:val="0"/>
          <w:i w:val="0"/>
          <w:color w:val="555555"/>
          <w:sz w:val="20"/>
        </w:rPr>
        <w:t xml:space="preserve">      •  Acuerdo: Presentación del Plan de Ajuste Razonable Significativo. Familia toma conocimiento y firma el Instrumento IV.</w:t>
      </w:r>
    </w:p>
    <w:p>
      <w:pPr>
        <w:spacing w:before="0" w:after="80"/>
      </w:pPr>
      <w:r>
        <w:rPr>
          <w:rFonts w:ascii="Arial" w:hAnsi="Arial"/>
          <w:b w:val="0"/>
          <w:i w:val="0"/>
          <w:color w:val="555555"/>
          <w:sz w:val="20"/>
        </w:rPr>
        <w:t xml:space="preserve">      •  Estado: Cumplido</w:t>
      </w: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w:t>
            </w:r>
          </w:p>
        </w:tc>
        <w:tc>
          <w:tcPr>
            <w:tcW w:type="dxa" w:w="4706"/>
            <w:shd w:val="clear" w:color="auto" w:fill="EEF5FB"/>
          </w:tcPr>
          <w:p>
            <w:pPr>
              <w:spacing w:before="120" w:after="20"/>
              <w:ind w:left="227"/>
            </w:pPr>
            <w:r>
              <w:rPr>
                <w:rFonts w:ascii="Arial" w:hAnsi="Arial"/>
                <w:b/>
                <w:i w:val="0"/>
                <w:color w:val="1F3864"/>
                <w:sz w:val="22"/>
              </w:rPr>
              <w:t>Completar el Paso 4 en el caso</w:t>
            </w:r>
          </w:p>
          <w:p>
            <w:pPr>
              <w:spacing w:before="0" w:after="120"/>
              <w:ind w:left="227"/>
            </w:pPr>
            <w:r>
              <w:rPr>
                <w:rFonts w:ascii="Arial" w:hAnsi="Arial"/>
                <w:b w:val="0"/>
                <w:i w:val="0"/>
                <w:color w:val="555555"/>
                <w:sz w:val="20"/>
              </w:rPr>
              <w:t>Ir a la ficha del caso → Paso 4 → Estado: Completado → fecha: 01/04/2026.</w:t>
            </w:r>
          </w:p>
        </w:tc>
      </w:tr>
    </w:tbl>
    <w:p>
      <w:pPr>
        <w:spacing w:after="40"/>
      </w:pPr>
    </w:p>
    <w:p>
      <w:pPr>
        <w:spacing w:before="160" w:after="40"/>
      </w:pPr>
      <w:r>
        <w:rPr>
          <w:rFonts w:ascii="Arial" w:hAnsi="Arial"/>
          <w:b/>
          <w:color w:val="1F3864"/>
          <w:sz w:val="22"/>
        </w:rPr>
        <w:t>Paso 5: Implementación — Portafolio / Registros de aula</w:t>
      </w:r>
    </w:p>
    <w:p>
      <w:pPr>
        <w:spacing w:before="0" w:after="120"/>
      </w:pPr>
      <w:r>
        <w:rPr>
          <w:rFonts w:ascii="Arial" w:hAnsi="Arial"/>
          <w:b w:val="0"/>
          <w:i w:val="0"/>
          <w:color w:val="555555"/>
          <w:sz w:val="22"/>
        </w:rPr>
        <w:t>A partir del 02/04/2026, la Prof. Giménez inicia la aplicación del ajuste en el aula. Este paso corre en paralelo con el Paso 6 y el Paso 7; NO espera la aprobación de Supervisión.</w:t>
      </w: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w:t>
            </w:r>
          </w:p>
        </w:tc>
        <w:tc>
          <w:tcPr>
            <w:tcW w:type="dxa" w:w="4706"/>
            <w:shd w:val="clear" w:color="auto" w:fill="EEF5FB"/>
          </w:tcPr>
          <w:p>
            <w:pPr>
              <w:spacing w:before="120" w:after="20"/>
              <w:ind w:left="227"/>
            </w:pPr>
            <w:r>
              <w:rPr>
                <w:rFonts w:ascii="Arial" w:hAnsi="Arial"/>
                <w:b/>
                <w:i w:val="0"/>
                <w:color w:val="1F3864"/>
                <w:sz w:val="22"/>
              </w:rPr>
              <w:t>Cambiar el Paso 5 a "En proceso"</w:t>
            </w:r>
          </w:p>
          <w:p>
            <w:pPr>
              <w:spacing w:before="0" w:after="120"/>
              <w:ind w:left="227"/>
            </w:pPr>
            <w:r>
              <w:rPr>
                <w:rFonts w:ascii="Arial" w:hAnsi="Arial"/>
                <w:b w:val="0"/>
                <w:i w:val="0"/>
                <w:color w:val="555555"/>
                <w:sz w:val="20"/>
              </w:rPr>
              <w:t>Registrar en el sistema: "Inicio de la implementación de adecuaciones en Lengua, Matemática y Ciencias Naturales."</w:t>
            </w:r>
          </w:p>
        </w:tc>
      </w:tr>
    </w:tbl>
    <w:p>
      <w:pPr>
        <w:spacing w:after="40"/>
      </w:pPr>
    </w:p>
    <w:p>
      <w:pPr>
        <w:spacing w:before="160" w:after="40"/>
      </w:pPr>
      <w:r>
        <w:rPr>
          <w:rFonts w:ascii="Arial" w:hAnsi="Arial"/>
          <w:b/>
          <w:color w:val="1F3864"/>
          <w:sz w:val="22"/>
        </w:rPr>
        <w:t>Paso 6: Presentación a la Supervisión</w:t>
      </w:r>
    </w:p>
    <w:p>
      <w:pPr>
        <w:spacing w:before="0" w:after="120"/>
      </w:pPr>
      <w:r>
        <w:rPr>
          <w:rFonts w:ascii="Arial" w:hAnsi="Arial"/>
          <w:b w:val="0"/>
          <w:i w:val="0"/>
          <w:color w:val="555555"/>
          <w:sz w:val="22"/>
        </w:rPr>
        <w:t>Por tratarse de un caso Significativo, se eleva el legajo completo (Instrumentos I al IV) a la Supervisión Educativa Departamental.</w:t>
      </w: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w:t>
            </w:r>
          </w:p>
        </w:tc>
        <w:tc>
          <w:tcPr>
            <w:tcW w:type="dxa" w:w="4706"/>
            <w:shd w:val="clear" w:color="auto" w:fill="EEF5FB"/>
          </w:tcPr>
          <w:p>
            <w:pPr>
              <w:spacing w:before="120" w:after="20"/>
              <w:ind w:left="227"/>
            </w:pPr>
            <w:r>
              <w:rPr>
                <w:rFonts w:ascii="Arial" w:hAnsi="Arial"/>
                <w:b/>
                <w:i w:val="0"/>
                <w:color w:val="1F3864"/>
                <w:sz w:val="22"/>
              </w:rPr>
              <w:t>Registrar en el sistema el Paso 6</w:t>
            </w:r>
          </w:p>
          <w:p>
            <w:pPr>
              <w:spacing w:before="0" w:after="120"/>
              <w:ind w:left="227"/>
            </w:pPr>
            <w:r>
              <w:rPr>
                <w:rFonts w:ascii="Arial" w:hAnsi="Arial"/>
                <w:b w:val="0"/>
                <w:i w:val="0"/>
                <w:color w:val="555555"/>
                <w:sz w:val="20"/>
              </w:rPr>
              <w:t>Una vez enviado el legajo, cambiar el estado a "Completado" y agregar la fecha de envío y el número de nota remisoria.</w:t>
            </w:r>
          </w:p>
        </w:tc>
      </w:tr>
    </w:tbl>
    <w:p>
      <w:pPr>
        <w:spacing w:after="40"/>
      </w:pPr>
    </w:p>
    <w:p>
      <w:pPr>
        <w:spacing w:before="160" w:after="40"/>
      </w:pPr>
      <w:r>
        <w:rPr>
          <w:rFonts w:ascii="Arial" w:hAnsi="Arial"/>
          <w:b/>
          <w:color w:val="1F3864"/>
          <w:sz w:val="22"/>
        </w:rPr>
        <w:t>Paso 7: Aprobación de Supervisión — Instrumento V</w:t>
      </w:r>
    </w:p>
    <w:p>
      <w:pPr>
        <w:spacing w:before="0" w:after="120"/>
      </w:pPr>
      <w:r>
        <w:rPr>
          <w:rFonts w:ascii="Arial" w:hAnsi="Arial"/>
          <w:b w:val="0"/>
          <w:i w:val="0"/>
          <w:color w:val="555555"/>
          <w:sz w:val="22"/>
        </w:rPr>
        <w:t>La Supervisión emite el Informe Técnico (Instrumento V) dentro de los 20 días hábiles de recibido el legajo. Cuando llega el informe:</w:t>
      </w: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w:t>
            </w:r>
          </w:p>
        </w:tc>
        <w:tc>
          <w:tcPr>
            <w:tcW w:type="dxa" w:w="4706"/>
            <w:shd w:val="clear" w:color="auto" w:fill="EEF5FB"/>
          </w:tcPr>
          <w:p>
            <w:pPr>
              <w:spacing w:before="120" w:after="20"/>
              <w:ind w:left="227"/>
            </w:pPr>
            <w:r>
              <w:rPr>
                <w:rFonts w:ascii="Arial" w:hAnsi="Arial"/>
                <w:b/>
                <w:i w:val="0"/>
                <w:color w:val="1F3864"/>
                <w:sz w:val="22"/>
              </w:rPr>
              <w:t>Registrar la aprobación</w:t>
            </w:r>
          </w:p>
          <w:p>
            <w:pPr>
              <w:spacing w:before="0" w:after="120"/>
              <w:ind w:left="227"/>
            </w:pPr>
            <w:r>
              <w:rPr>
                <w:rFonts w:ascii="Arial" w:hAnsi="Arial"/>
                <w:b w:val="0"/>
                <w:i w:val="0"/>
                <w:color w:val="555555"/>
                <w:sz w:val="20"/>
              </w:rPr>
              <w:t>Paso 7 → Estado: Completado → observación: "Informe Técnico de Supervisión recibido el XX/XX/2026. Número de referencia: XXXX."</w:t>
            </w:r>
          </w:p>
        </w:tc>
      </w:tr>
    </w:tbl>
    <w:p>
      <w:pPr>
        <w:spacing w:after="40"/>
      </w:pP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w:t>
            </w:r>
          </w:p>
        </w:tc>
        <w:tc>
          <w:tcPr>
            <w:tcW w:type="dxa" w:w="4706"/>
            <w:shd w:val="clear" w:color="auto" w:fill="EEF5FB"/>
          </w:tcPr>
          <w:p>
            <w:pPr>
              <w:spacing w:before="120" w:after="20"/>
              <w:ind w:left="227"/>
            </w:pPr>
            <w:r>
              <w:rPr>
                <w:rFonts w:ascii="Arial" w:hAnsi="Arial"/>
                <w:b/>
                <w:i w:val="0"/>
                <w:color w:val="1F3864"/>
                <w:sz w:val="22"/>
              </w:rPr>
              <w:t>Adjuntar al Documento MEC</w:t>
            </w:r>
          </w:p>
          <w:p>
            <w:pPr>
              <w:spacing w:before="0" w:after="120"/>
              <w:ind w:left="227"/>
            </w:pPr>
            <w:r>
              <w:rPr>
                <w:rFonts w:ascii="Arial" w:hAnsi="Arial"/>
                <w:b w:val="0"/>
                <w:i w:val="0"/>
                <w:color w:val="555555"/>
                <w:sz w:val="20"/>
              </w:rPr>
              <w:t>En el módulo Documentos MEC, actualizar el estado del documento "Evaluación psicopedagógica actualizada" a Aprobado.</w:t>
            </w:r>
          </w:p>
        </w:tc>
      </w:tr>
    </w:tbl>
    <w:p>
      <w:pPr>
        <w:spacing w:after="40"/>
      </w:pPr>
    </w:p>
    <w:p>
      <w:pPr>
        <w:spacing w:before="160" w:after="40"/>
      </w:pPr>
      <w:r>
        <w:rPr>
          <w:rFonts w:ascii="Arial" w:hAnsi="Arial"/>
          <w:b/>
          <w:color w:val="1F3864"/>
          <w:sz w:val="22"/>
        </w:rPr>
        <w:t>Paso 8: Evaluación</w:t>
      </w:r>
    </w:p>
    <w:p>
      <w:pPr>
        <w:spacing w:before="0" w:after="120"/>
      </w:pPr>
      <w:r>
        <w:rPr>
          <w:rFonts w:ascii="Arial" w:hAnsi="Arial"/>
          <w:b w:val="0"/>
          <w:i w:val="0"/>
          <w:color w:val="555555"/>
          <w:sz w:val="22"/>
        </w:rPr>
        <w:t>Durante el período de valoración de aprendizajes (Res. MEC 2065/2025: 25 de mayo al 11 de junio para la 1ra etapa), la Prof. Giménez aplica las adecuaciones en la evaluación y redacta el informe descriptivo.</w:t>
      </w: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w:t>
            </w:r>
          </w:p>
        </w:tc>
        <w:tc>
          <w:tcPr>
            <w:tcW w:type="dxa" w:w="4706"/>
            <w:shd w:val="clear" w:color="auto" w:fill="EEF5FB"/>
          </w:tcPr>
          <w:p>
            <w:pPr>
              <w:spacing w:before="120" w:after="20"/>
              <w:ind w:left="227"/>
            </w:pPr>
            <w:r>
              <w:rPr>
                <w:rFonts w:ascii="Arial" w:hAnsi="Arial"/>
                <w:b/>
                <w:i w:val="0"/>
                <w:color w:val="1F3864"/>
                <w:sz w:val="22"/>
              </w:rPr>
              <w:t>Registrar en Seguimiento Académico</w:t>
            </w:r>
          </w:p>
          <w:p>
            <w:pPr>
              <w:spacing w:before="0" w:after="120"/>
              <w:ind w:left="227"/>
            </w:pPr>
            <w:r>
              <w:rPr>
                <w:rFonts w:ascii="Arial" w:hAnsi="Arial"/>
                <w:b w:val="0"/>
                <w:i w:val="0"/>
                <w:color w:val="555555"/>
                <w:sz w:val="20"/>
              </w:rPr>
              <w:t>Ir a "Seguimiento Académico" → "Agregar Registro":</w:t>
            </w:r>
          </w:p>
        </w:tc>
      </w:tr>
    </w:tbl>
    <w:p>
      <w:pPr>
        <w:spacing w:after="40"/>
      </w:pPr>
    </w:p>
    <w:p>
      <w:pPr>
        <w:spacing w:before="0" w:after="40"/>
      </w:pPr>
      <w:r>
        <w:rPr>
          <w:rFonts w:ascii="Arial" w:hAnsi="Arial"/>
          <w:b w:val="0"/>
          <w:i w:val="0"/>
          <w:color w:val="555555"/>
          <w:sz w:val="20"/>
        </w:rPr>
        <w:t xml:space="preserve">      •  CI: 6.234.567 (autocompleta nombre y tipo de adecuación)</w:t>
      </w:r>
    </w:p>
    <w:p>
      <w:pPr>
        <w:spacing w:before="0" w:after="40"/>
      </w:pPr>
      <w:r>
        <w:rPr>
          <w:rFonts w:ascii="Arial" w:hAnsi="Arial"/>
          <w:b w:val="0"/>
          <w:i w:val="0"/>
          <w:color w:val="555555"/>
          <w:sz w:val="20"/>
        </w:rPr>
        <w:t xml:space="preserve">      •  Materia: Lengua y Literatura | Trimestre: 1er Trimestre</w:t>
      </w:r>
    </w:p>
    <w:p>
      <w:pPr>
        <w:spacing w:before="0" w:after="40"/>
      </w:pPr>
      <w:r>
        <w:rPr>
          <w:rFonts w:ascii="Arial" w:hAnsi="Arial"/>
          <w:b w:val="0"/>
          <w:i w:val="0"/>
          <w:color w:val="555555"/>
          <w:sz w:val="20"/>
        </w:rPr>
        <w:t xml:space="preserve">      •  Objetivo: Producción de textos cortos con estructura básica</w:t>
      </w:r>
    </w:p>
    <w:p>
      <w:pPr>
        <w:spacing w:before="0" w:after="40"/>
      </w:pPr>
      <w:r>
        <w:rPr>
          <w:rFonts w:ascii="Arial" w:hAnsi="Arial"/>
          <w:b w:val="0"/>
          <w:i w:val="0"/>
          <w:color w:val="555555"/>
          <w:sz w:val="20"/>
        </w:rPr>
        <w:t xml:space="preserve">      •  Estrategia: Uso de organizadores gráficos, lectura en voz alta, tiempo adicional</w:t>
      </w:r>
    </w:p>
    <w:p>
      <w:pPr>
        <w:spacing w:before="0" w:after="40"/>
      </w:pPr>
      <w:r>
        <w:rPr>
          <w:rFonts w:ascii="Arial" w:hAnsi="Arial"/>
          <w:b w:val="0"/>
          <w:i w:val="0"/>
          <w:color w:val="555555"/>
          <w:sz w:val="20"/>
        </w:rPr>
        <w:t xml:space="preserve">      •  Resultado: Logra estructurar párrafos simples con apoyo visual</w:t>
      </w:r>
    </w:p>
    <w:p>
      <w:pPr>
        <w:spacing w:before="0" w:after="80"/>
      </w:pPr>
      <w:r>
        <w:rPr>
          <w:rFonts w:ascii="Arial" w:hAnsi="Arial"/>
          <w:b w:val="0"/>
          <w:i w:val="0"/>
          <w:color w:val="555555"/>
          <w:sz w:val="20"/>
        </w:rPr>
        <w:t xml:space="preserve">      •  % de Logro: 65 (el sistema marca en amarillo)</w:t>
      </w: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w:t>
            </w:r>
          </w:p>
        </w:tc>
        <w:tc>
          <w:tcPr>
            <w:tcW w:type="dxa" w:w="4706"/>
            <w:shd w:val="clear" w:color="auto" w:fill="EEF5FB"/>
          </w:tcPr>
          <w:p>
            <w:pPr>
              <w:spacing w:before="120" w:after="20"/>
              <w:ind w:left="227"/>
            </w:pPr>
            <w:r>
              <w:rPr>
                <w:rFonts w:ascii="Arial" w:hAnsi="Arial"/>
                <w:b/>
                <w:i w:val="0"/>
                <w:color w:val="1F3864"/>
                <w:sz w:val="22"/>
              </w:rPr>
              <w:t>Completar el Paso 8 en el caso</w:t>
            </w:r>
          </w:p>
          <w:p>
            <w:pPr>
              <w:spacing w:before="0" w:after="120"/>
              <w:ind w:left="227"/>
            </w:pPr>
            <w:r>
              <w:rPr>
                <w:rFonts w:ascii="Arial" w:hAnsi="Arial"/>
                <w:b w:val="0"/>
                <w:i w:val="0"/>
                <w:color w:val="555555"/>
                <w:sz w:val="20"/>
              </w:rPr>
              <w:t>Estado: Completado. Observación: "Evaluación con adecuaciones aplicada. Informe descriptivo generado y entregado a familia en reunión del 13/07/2026."</w:t>
            </w:r>
          </w:p>
        </w:tc>
      </w:tr>
    </w:tbl>
    <w:p>
      <w:pPr>
        <w:spacing w:after="40"/>
      </w:pPr>
    </w:p>
    <w:p>
      <w:pPr>
        <w:spacing w:before="160" w:after="40"/>
      </w:pPr>
      <w:r>
        <w:rPr>
          <w:rFonts w:ascii="Arial" w:hAnsi="Arial"/>
          <w:b/>
          <w:color w:val="1F3864"/>
          <w:sz w:val="22"/>
        </w:rPr>
        <w:t>Paso 9: Promoción / Traslado</w:t>
      </w:r>
    </w:p>
    <w:p>
      <w:pPr>
        <w:spacing w:before="0" w:after="120"/>
      </w:pPr>
      <w:r>
        <w:rPr>
          <w:rFonts w:ascii="Arial" w:hAnsi="Arial"/>
          <w:b w:val="0"/>
          <w:i w:val="0"/>
          <w:color w:val="555555"/>
          <w:sz w:val="22"/>
        </w:rPr>
        <w:t>Al cierre del año lectivo (30 de noviembre de 2026), se registra la situación final de Marco Antonio.</w:t>
      </w:r>
    </w:p>
    <w:tbl>
      <w:tblPr>
        <w:tblW w:type="auto" w:w="0"/>
        <w:jc w:val="left"/>
        <w:tblLook w:firstColumn="1" w:firstRow="1" w:lastColumn="0" w:lastRow="0" w:noHBand="0" w:noVBand="1" w:val="04A0"/>
      </w:tblPr>
      <w:tblGrid>
        <w:gridCol w:w="737"/>
        <w:gridCol w:w="7710"/>
      </w:tblGrid>
      <w:tr>
        <w:tc>
          <w:tcPr>
            <w:tcW w:type="dxa" w:w="4706"/>
            <w:shd w:val="clear" w:color="auto" w:fill="2E75B6"/>
            <w:vAlign w:val="center"/>
          </w:tcPr>
          <w:p>
            <w:pPr>
              <w:spacing w:before="160" w:after="160"/>
              <w:jc w:val="center"/>
            </w:pPr>
            <w:r>
              <w:rPr>
                <w:rFonts w:ascii="Arial" w:hAnsi="Arial"/>
                <w:b/>
                <w:i w:val="0"/>
                <w:color w:val="FFFFFF"/>
                <w:sz w:val="32"/>
              </w:rPr>
              <w:t>→</w:t>
            </w:r>
          </w:p>
        </w:tc>
        <w:tc>
          <w:tcPr>
            <w:tcW w:type="dxa" w:w="4706"/>
            <w:shd w:val="clear" w:color="auto" w:fill="EEF5FB"/>
          </w:tcPr>
          <w:p>
            <w:pPr>
              <w:spacing w:before="120" w:after="20"/>
              <w:ind w:left="227"/>
            </w:pPr>
            <w:r>
              <w:rPr>
                <w:rFonts w:ascii="Arial" w:hAnsi="Arial"/>
                <w:b/>
                <w:i w:val="0"/>
                <w:color w:val="1F3864"/>
                <w:sz w:val="22"/>
              </w:rPr>
              <w:t>Completar el Paso 9</w:t>
            </w:r>
          </w:p>
          <w:p>
            <w:pPr>
              <w:spacing w:before="0" w:after="120"/>
              <w:ind w:left="227"/>
            </w:pPr>
            <w:r>
              <w:rPr>
                <w:rFonts w:ascii="Arial" w:hAnsi="Arial"/>
                <w:b w:val="0"/>
                <w:i w:val="0"/>
                <w:color w:val="555555"/>
                <w:sz w:val="20"/>
              </w:rPr>
              <w:t>Si el alumno es promovido al 8° Grado: estado Completado, observación: "Alumno promovido al 8° Grado. Instrumento VIII emitido para el docente receptor del año siguiente." Cambiar el estado del caso a "Promovido".</w:t>
            </w:r>
          </w:p>
        </w:tc>
      </w:tr>
    </w:tbl>
    <w:p>
      <w:pPr>
        <w:spacing w:after="40"/>
      </w:pPr>
    </w:p>
    <w:p>
      <w:r>
        <w:br w:type="page"/>
      </w:r>
    </w:p>
    <w:p>
      <w:pPr>
        <w:spacing w:before="200" w:after="60"/>
      </w:pPr>
      <w:r>
        <w:rPr>
          <w:rFonts w:ascii="Arial" w:hAnsi="Arial"/>
          <w:b/>
          <w:color w:val="2E75B6"/>
          <w:sz w:val="26"/>
        </w:rPr>
        <w:t>FASE 4 — Visión desde el Tablero Gerencial</w:t>
      </w:r>
    </w:p>
    <w:p>
      <w:pPr>
        <w:spacing w:before="0" w:after="120"/>
      </w:pPr>
      <w:r>
        <w:rPr>
          <w:rFonts w:ascii="Arial" w:hAnsi="Arial"/>
          <w:b w:val="0"/>
          <w:i w:val="0"/>
          <w:color w:val="555555"/>
          <w:sz w:val="22"/>
        </w:rPr>
        <w:t>Durante todo el proceso, el Tablero Gerencial muestra el avance en tiempo real:</w:t>
      </w:r>
    </w:p>
    <w:tbl>
      <w:tblPr>
        <w:tblStyle w:val="TableGrid"/>
        <w:tblW w:type="auto" w:w="0"/>
        <w:jc w:val="left"/>
        <w:tblLook w:firstColumn="1" w:firstRow="1" w:lastColumn="0" w:lastRow="0" w:noHBand="0" w:noVBand="1" w:val="04A0"/>
      </w:tblPr>
      <w:tblGrid>
        <w:gridCol w:w="2551"/>
        <w:gridCol w:w="5953"/>
      </w:tblGrid>
      <w:tr>
        <w:tc>
          <w:tcPr>
            <w:tcW w:type="dxa" w:w="4706"/>
            <w:shd w:val="clear" w:color="auto" w:fill="1F3864"/>
          </w:tcPr>
          <w:p>
            <w:pPr>
              <w:spacing w:before="60" w:after="60"/>
              <w:ind w:left="113"/>
            </w:pPr>
            <w:r>
              <w:rPr>
                <w:rFonts w:ascii="Arial" w:hAnsi="Arial"/>
                <w:b/>
                <w:i w:val="0"/>
                <w:color w:val="FFFFFF"/>
                <w:sz w:val="20"/>
              </w:rPr>
              <w:t>Indicador</w:t>
            </w:r>
          </w:p>
        </w:tc>
        <w:tc>
          <w:tcPr>
            <w:tcW w:type="dxa" w:w="4706"/>
            <w:shd w:val="clear" w:color="auto" w:fill="1F3864"/>
          </w:tcPr>
          <w:p>
            <w:pPr>
              <w:spacing w:before="60" w:after="60"/>
              <w:ind w:left="113"/>
            </w:pPr>
            <w:r>
              <w:rPr>
                <w:rFonts w:ascii="Arial" w:hAnsi="Arial"/>
                <w:b/>
                <w:i w:val="0"/>
                <w:color w:val="FFFFFF"/>
                <w:sz w:val="20"/>
              </w:rPr>
              <w:t>Valor en el ejemplo</w:t>
            </w:r>
          </w:p>
        </w:tc>
      </w:tr>
      <w:tr>
        <w:tc>
          <w:tcPr>
            <w:tcW w:type="dxa" w:w="4706"/>
            <w:shd w:val="clear" w:color="auto" w:fill="F0F4F8"/>
          </w:tcPr>
          <w:p>
            <w:pPr>
              <w:spacing w:before="60" w:after="60"/>
              <w:ind w:left="113"/>
            </w:pPr>
            <w:r>
              <w:rPr>
                <w:rFonts w:ascii="Arial" w:hAnsi="Arial"/>
                <w:b/>
                <w:i w:val="0"/>
                <w:color w:val="1F3864"/>
                <w:sz w:val="20"/>
              </w:rPr>
              <w:t>ANEAE activos</w:t>
            </w:r>
          </w:p>
        </w:tc>
        <w:tc>
          <w:tcPr>
            <w:tcW w:type="dxa" w:w="4706"/>
            <w:shd w:val="clear" w:color="auto" w:fill="F0F4F8"/>
          </w:tcPr>
          <w:p>
            <w:pPr>
              <w:spacing w:before="60" w:after="60"/>
              <w:ind w:left="113"/>
            </w:pPr>
            <w:r>
              <w:rPr>
                <w:rFonts w:ascii="Arial" w:hAnsi="Arial"/>
                <w:b w:val="0"/>
                <w:i w:val="0"/>
                <w:color w:val="555555"/>
                <w:sz w:val="20"/>
              </w:rPr>
              <w:t>1 (Marco Antonio registrado)</w:t>
            </w:r>
          </w:p>
        </w:tc>
      </w:tr>
      <w:tr>
        <w:tc>
          <w:tcPr>
            <w:tcW w:type="dxa" w:w="4706"/>
            <w:shd w:val="clear" w:color="auto" w:fill="FFFFFF"/>
          </w:tcPr>
          <w:p>
            <w:pPr>
              <w:spacing w:before="60" w:after="60"/>
              <w:ind w:left="113"/>
            </w:pPr>
            <w:r>
              <w:rPr>
                <w:rFonts w:ascii="Arial" w:hAnsi="Arial"/>
                <w:b/>
                <w:i w:val="0"/>
                <w:color w:val="1F3864"/>
                <w:sz w:val="20"/>
              </w:rPr>
              <w:t>Casos en proceso</w:t>
            </w:r>
          </w:p>
        </w:tc>
        <w:tc>
          <w:tcPr>
            <w:tcW w:type="dxa" w:w="4706"/>
            <w:shd w:val="clear" w:color="auto" w:fill="FFFFFF"/>
          </w:tcPr>
          <w:p>
            <w:pPr>
              <w:spacing w:before="60" w:after="60"/>
              <w:ind w:left="113"/>
            </w:pPr>
            <w:r>
              <w:rPr>
                <w:rFonts w:ascii="Arial" w:hAnsi="Arial"/>
                <w:b w:val="0"/>
                <w:i w:val="0"/>
                <w:color w:val="555555"/>
                <w:sz w:val="20"/>
              </w:rPr>
              <w:t>1</w:t>
            </w:r>
          </w:p>
        </w:tc>
      </w:tr>
      <w:tr>
        <w:tc>
          <w:tcPr>
            <w:tcW w:type="dxa" w:w="4706"/>
            <w:shd w:val="clear" w:color="auto" w:fill="F0F4F8"/>
          </w:tcPr>
          <w:p>
            <w:pPr>
              <w:spacing w:before="60" w:after="60"/>
              <w:ind w:left="113"/>
            </w:pPr>
            <w:r>
              <w:rPr>
                <w:rFonts w:ascii="Arial" w:hAnsi="Arial"/>
                <w:b/>
                <w:i w:val="0"/>
                <w:color w:val="1F3864"/>
                <w:sz w:val="20"/>
              </w:rPr>
              <w:t>Alertas rojas</w:t>
            </w:r>
          </w:p>
        </w:tc>
        <w:tc>
          <w:tcPr>
            <w:tcW w:type="dxa" w:w="4706"/>
            <w:shd w:val="clear" w:color="auto" w:fill="F0F4F8"/>
          </w:tcPr>
          <w:p>
            <w:pPr>
              <w:spacing w:before="60" w:after="60"/>
              <w:ind w:left="113"/>
            </w:pPr>
            <w:r>
              <w:rPr>
                <w:rFonts w:ascii="Arial" w:hAnsi="Arial"/>
                <w:b w:val="0"/>
                <w:i w:val="0"/>
                <w:color w:val="555555"/>
                <w:sz w:val="20"/>
              </w:rPr>
              <w:t>0 (si los plazos se cumplieron) o 1 (si algún paso venció sin completarse)</w:t>
            </w:r>
          </w:p>
        </w:tc>
      </w:tr>
      <w:tr>
        <w:tc>
          <w:tcPr>
            <w:tcW w:type="dxa" w:w="4706"/>
            <w:shd w:val="clear" w:color="auto" w:fill="FFFFFF"/>
          </w:tcPr>
          <w:p>
            <w:pPr>
              <w:spacing w:before="60" w:after="60"/>
              <w:ind w:left="113"/>
            </w:pPr>
            <w:r>
              <w:rPr>
                <w:rFonts w:ascii="Arial" w:hAnsi="Arial"/>
                <w:b/>
                <w:i w:val="0"/>
                <w:color w:val="1F3864"/>
                <w:sz w:val="20"/>
              </w:rPr>
              <w:t>Cumplimiento de pasos</w:t>
            </w:r>
          </w:p>
        </w:tc>
        <w:tc>
          <w:tcPr>
            <w:tcW w:type="dxa" w:w="4706"/>
            <w:shd w:val="clear" w:color="auto" w:fill="FFFFFF"/>
          </w:tcPr>
          <w:p>
            <w:pPr>
              <w:spacing w:before="60" w:after="60"/>
              <w:ind w:left="113"/>
            </w:pPr>
            <w:r>
              <w:rPr>
                <w:rFonts w:ascii="Arial" w:hAnsi="Arial"/>
                <w:b w:val="0"/>
                <w:i w:val="0"/>
                <w:color w:val="555555"/>
                <w:sz w:val="20"/>
              </w:rPr>
              <w:t>Aumenta a medida que se completan los pasos: 11% (1/9), 22% (2/9)... hasta 100% (9/9)</w:t>
            </w:r>
          </w:p>
        </w:tc>
      </w:tr>
      <w:tr>
        <w:tc>
          <w:tcPr>
            <w:tcW w:type="dxa" w:w="4706"/>
            <w:shd w:val="clear" w:color="auto" w:fill="F0F4F8"/>
          </w:tcPr>
          <w:p>
            <w:pPr>
              <w:spacing w:before="60" w:after="60"/>
              <w:ind w:left="113"/>
            </w:pPr>
            <w:r>
              <w:rPr>
                <w:rFonts w:ascii="Arial" w:hAnsi="Arial"/>
                <w:b/>
                <w:i w:val="0"/>
                <w:color w:val="1F3864"/>
                <w:sz w:val="20"/>
              </w:rPr>
              <w:t>Embudo de pasos</w:t>
            </w:r>
          </w:p>
        </w:tc>
        <w:tc>
          <w:tcPr>
            <w:tcW w:type="dxa" w:w="4706"/>
            <w:shd w:val="clear" w:color="auto" w:fill="F0F4F8"/>
          </w:tcPr>
          <w:p>
            <w:pPr>
              <w:spacing w:before="60" w:after="60"/>
              <w:ind w:left="113"/>
            </w:pPr>
            <w:r>
              <w:rPr>
                <w:rFonts w:ascii="Arial" w:hAnsi="Arial"/>
                <w:b w:val="0"/>
                <w:i w:val="0"/>
                <w:color w:val="555555"/>
                <w:sz w:val="20"/>
              </w:rPr>
              <w:t>Muestra en qué paso está Marco Antonio en cada momento del año</w:t>
            </w:r>
          </w:p>
        </w:tc>
      </w:tr>
    </w:tbl>
    <w:p>
      <w:pPr>
        <w:spacing w:after="80"/>
      </w:pPr>
    </w:p>
    <w:tbl>
      <w:tblPr>
        <w:tblW w:type="auto" w:w="0"/>
        <w:jc w:val="left"/>
        <w:tblLook w:firstColumn="1" w:firstRow="1" w:lastColumn="0" w:lastRow="0" w:noHBand="0" w:noVBand="1" w:val="04A0"/>
      </w:tblPr>
      <w:tblGrid>
        <w:gridCol w:w="255"/>
        <w:gridCol w:w="8220"/>
      </w:tblGrid>
      <w:tr>
        <w:tc>
          <w:tcPr>
            <w:tcW w:type="dxa" w:w="4706"/>
            <w:shd w:val="clear" w:color="auto" w:fill="2E75B6"/>
          </w:tcPr>
          <w:p>
            <w:r/>
          </w:p>
        </w:tc>
        <w:tc>
          <w:tcPr>
            <w:tcW w:type="dxa" w:w="4706"/>
            <w:shd w:val="clear" w:color="auto" w:fill="DEEAF1"/>
          </w:tcPr>
          <w:p>
            <w:pPr>
              <w:spacing w:before="100" w:after="40"/>
              <w:ind w:left="170"/>
            </w:pPr>
            <w:r>
              <w:rPr>
                <w:rFonts w:ascii="Arial" w:hAnsi="Arial"/>
                <w:b/>
                <w:i w:val="0"/>
                <w:color w:val="1F3864"/>
                <w:sz w:val="20"/>
              </w:rPr>
              <w:t xml:space="preserve">Acción recomendada: </w:t>
            </w:r>
          </w:p>
          <w:p>
            <w:pPr>
              <w:spacing w:before="0" w:after="100"/>
              <w:ind w:left="170"/>
            </w:pPr>
            <w:r>
              <w:rPr>
                <w:rFonts w:ascii="Arial" w:hAnsi="Arial"/>
                <w:b w:val="0"/>
                <w:i w:val="0"/>
                <w:color w:val="555555"/>
                <w:sz w:val="20"/>
              </w:rPr>
              <w:t>Al inicio de cada semana, la Dirección Académica revisa el Tablero Gerencial para verificar que ningún caso tenga alerta roja activa. Si aparece una alerta roja, se debe contactar al docente responsable para regularizar el paso pendiente.</w:t>
            </w:r>
          </w:p>
        </w:tc>
      </w:tr>
    </w:tbl>
    <w:p>
      <w:pPr>
        <w:spacing w:after="40"/>
      </w:pPr>
    </w:p>
    <w:p>
      <w:r>
        <w:br w:type="page"/>
      </w:r>
    </w:p>
    <w:p>
      <w:pPr>
        <w:spacing w:before="280" w:after="80"/>
        <w:pBdr>
          <w:bottom w:val="single" w:sz="6" w:space="4" w:color="2E75B6"/>
        </w:pBdr>
      </w:pPr>
      <w:r>
        <w:rPr>
          <w:rFonts w:ascii="Arial" w:hAnsi="Arial"/>
          <w:b/>
          <w:color w:val="1F3864"/>
          <w:sz w:val="32"/>
        </w:rPr>
        <w:t>12.  Preguntas frecuentes</w:t>
      </w:r>
    </w:p>
    <w:p>
      <w:pPr>
        <w:spacing w:before="120" w:after="40"/>
      </w:pPr>
      <w:r>
        <w:rPr>
          <w:rFonts w:ascii="Arial" w:hAnsi="Arial"/>
          <w:b/>
          <w:i w:val="0"/>
          <w:color w:val="2E75B6"/>
          <w:sz w:val="22"/>
        </w:rPr>
        <w:t xml:space="preserve">P:  </w:t>
      </w:r>
      <w:r>
        <w:rPr>
          <w:rFonts w:ascii="Arial" w:hAnsi="Arial"/>
          <w:b/>
          <w:i w:val="0"/>
          <w:color w:val="1F3864"/>
          <w:sz w:val="22"/>
        </w:rPr>
        <w:t>¿Qué pasa si pierdo el archivo .json de datos?</w:t>
      </w:r>
    </w:p>
    <w:p>
      <w:pPr>
        <w:spacing w:before="0" w:after="120"/>
        <w:ind w:left="454"/>
      </w:pPr>
      <w:r>
        <w:rPr>
          <w:rFonts w:ascii="Arial" w:hAnsi="Arial"/>
          <w:b w:val="0"/>
          <w:i w:val="0"/>
          <w:color w:val="555555"/>
          <w:sz w:val="22"/>
        </w:rPr>
        <w:t>Los datos se perdieron. Por eso es fundamental exportar un respaldo regularmente (clic en "Exportar datos"). Con el respaldo, se pueden restaurar todos los datos usando "Importar datos".</w:t>
      </w:r>
    </w:p>
    <w:p>
      <w:pPr>
        <w:spacing w:before="120" w:after="40"/>
      </w:pPr>
      <w:r>
        <w:rPr>
          <w:rFonts w:ascii="Arial" w:hAnsi="Arial"/>
          <w:b/>
          <w:i w:val="0"/>
          <w:color w:val="2E75B6"/>
          <w:sz w:val="22"/>
        </w:rPr>
        <w:t xml:space="preserve">P:  </w:t>
      </w:r>
      <w:r>
        <w:rPr>
          <w:rFonts w:ascii="Arial" w:hAnsi="Arial"/>
          <w:b/>
          <w:i w:val="0"/>
          <w:color w:val="1F3864"/>
          <w:sz w:val="22"/>
        </w:rPr>
        <w:t>¿Puedo usar el sistema desde dos computadoras?</w:t>
      </w:r>
    </w:p>
    <w:p>
      <w:pPr>
        <w:spacing w:before="0" w:after="120"/>
        <w:ind w:left="454"/>
      </w:pPr>
      <w:r>
        <w:rPr>
          <w:rFonts w:ascii="Arial" w:hAnsi="Arial"/>
          <w:b w:val="0"/>
          <w:i w:val="0"/>
          <w:color w:val="555555"/>
          <w:sz w:val="22"/>
        </w:rPr>
        <w:t>No de forma simultánea. El sistema es local: cada computadora tiene su propio archivo. Para compartirlo, exportá el .json desde una computadora, copiálo a la otra e importálo allí. Se trabaja con el último archivo exportado.</w:t>
      </w:r>
    </w:p>
    <w:p>
      <w:pPr>
        <w:spacing w:before="120" w:after="40"/>
      </w:pPr>
      <w:r>
        <w:rPr>
          <w:rFonts w:ascii="Arial" w:hAnsi="Arial"/>
          <w:b/>
          <w:i w:val="0"/>
          <w:color w:val="2E75B6"/>
          <w:sz w:val="22"/>
        </w:rPr>
        <w:t xml:space="preserve">P:  </w:t>
      </w:r>
      <w:r>
        <w:rPr>
          <w:rFonts w:ascii="Arial" w:hAnsi="Arial"/>
          <w:b/>
          <w:i w:val="0"/>
          <w:color w:val="1F3864"/>
          <w:sz w:val="22"/>
        </w:rPr>
        <w:t>¿Qué pasa si el sistema no recuerda el archivo al abrirlo?</w:t>
      </w:r>
    </w:p>
    <w:p>
      <w:pPr>
        <w:spacing w:before="0" w:after="120"/>
        <w:ind w:left="454"/>
      </w:pPr>
      <w:r>
        <w:rPr>
          <w:rFonts w:ascii="Arial" w:hAnsi="Arial"/>
          <w:b w:val="0"/>
          <w:i w:val="0"/>
          <w:color w:val="555555"/>
          <w:sz w:val="22"/>
        </w:rPr>
        <w:t>El navegador puede pedir permiso de acceso al archivo nuevamente. Hacé clic en "Permitir" o en el botón "Abrir archivo existente" de la pantalla de inicio y seleccioná el archivo .json manualmente.</w:t>
      </w:r>
    </w:p>
    <w:p>
      <w:pPr>
        <w:spacing w:before="120" w:after="40"/>
      </w:pPr>
      <w:r>
        <w:rPr>
          <w:rFonts w:ascii="Arial" w:hAnsi="Arial"/>
          <w:b/>
          <w:i w:val="0"/>
          <w:color w:val="2E75B6"/>
          <w:sz w:val="22"/>
        </w:rPr>
        <w:t xml:space="preserve">P:  </w:t>
      </w:r>
      <w:r>
        <w:rPr>
          <w:rFonts w:ascii="Arial" w:hAnsi="Arial"/>
          <w:b/>
          <w:i w:val="0"/>
          <w:color w:val="1F3864"/>
          <w:sz w:val="22"/>
        </w:rPr>
        <w:t>¿Cómo sé qué plazo aplica al caso de mi alumno?</w:t>
      </w:r>
    </w:p>
    <w:p>
      <w:pPr>
        <w:spacing w:before="0" w:after="120"/>
        <w:ind w:left="454"/>
      </w:pPr>
      <w:r>
        <w:rPr>
          <w:rFonts w:ascii="Arial" w:hAnsi="Arial"/>
          <w:b w:val="0"/>
          <w:i w:val="0"/>
          <w:color w:val="555555"/>
          <w:sz w:val="22"/>
        </w:rPr>
        <w:t>Al crear el caso con la fecha de apertura, el sistema calcula automáticamente la fecha límite del Paso 1 (30 días hábiles) y, al completar cada paso, recalcula el siguiente. Los plazos corresponden a las Orientaciones Técnicas MEC de marzo 2025.</w:t>
      </w:r>
    </w:p>
    <w:p>
      <w:pPr>
        <w:spacing w:before="120" w:after="40"/>
      </w:pPr>
      <w:r>
        <w:rPr>
          <w:rFonts w:ascii="Arial" w:hAnsi="Arial"/>
          <w:b/>
          <w:i w:val="0"/>
          <w:color w:val="2E75B6"/>
          <w:sz w:val="22"/>
        </w:rPr>
        <w:t xml:space="preserve">P:  </w:t>
      </w:r>
      <w:r>
        <w:rPr>
          <w:rFonts w:ascii="Arial" w:hAnsi="Arial"/>
          <w:b/>
          <w:i w:val="0"/>
          <w:color w:val="1F3864"/>
          <w:sz w:val="22"/>
        </w:rPr>
        <w:t>¿Puedo tener varios casos para el mismo alumno?</w:t>
      </w:r>
    </w:p>
    <w:p>
      <w:pPr>
        <w:spacing w:before="0" w:after="120"/>
        <w:ind w:left="454"/>
      </w:pPr>
      <w:r>
        <w:rPr>
          <w:rFonts w:ascii="Arial" w:hAnsi="Arial"/>
          <w:b w:val="0"/>
          <w:i w:val="0"/>
          <w:color w:val="555555"/>
          <w:sz w:val="22"/>
        </w:rPr>
        <w:t>Sí. Un alumno puede tener casos en diferentes años lectivos. El campo "Año lectivo" permite diferenciarlos. En la tabla de Casos podés filtrar por nombre del alumno para ver su historial.</w:t>
      </w:r>
    </w:p>
    <w:p>
      <w:pPr>
        <w:spacing w:before="120" w:after="40"/>
      </w:pPr>
      <w:r>
        <w:rPr>
          <w:rFonts w:ascii="Arial" w:hAnsi="Arial"/>
          <w:b/>
          <w:i w:val="0"/>
          <w:color w:val="2E75B6"/>
          <w:sz w:val="22"/>
        </w:rPr>
        <w:t xml:space="preserve">P:  </w:t>
      </w:r>
      <w:r>
        <w:rPr>
          <w:rFonts w:ascii="Arial" w:hAnsi="Arial"/>
          <w:b/>
          <w:i w:val="0"/>
          <w:color w:val="1F3864"/>
          <w:sz w:val="22"/>
        </w:rPr>
        <w:t>¿El Paso 7 aplica a todos los casos?</w:t>
      </w:r>
    </w:p>
    <w:p>
      <w:pPr>
        <w:spacing w:before="0" w:after="120"/>
        <w:ind w:left="454"/>
      </w:pPr>
      <w:r>
        <w:rPr>
          <w:rFonts w:ascii="Arial" w:hAnsi="Arial"/>
          <w:b w:val="0"/>
          <w:i w:val="0"/>
          <w:color w:val="555555"/>
          <w:sz w:val="22"/>
        </w:rPr>
        <w:t>No. El Paso 7 (Aprobación Supervisión con Instrumento V) solo aplica a casos Significativos. En los casos No Significativos, ese paso aparece marcado como "No aplica" en la ficha.</w:t>
      </w:r>
    </w:p>
    <w:p>
      <w:pPr>
        <w:spacing w:before="120" w:after="40"/>
      </w:pPr>
      <w:r>
        <w:rPr>
          <w:rFonts w:ascii="Arial" w:hAnsi="Arial"/>
          <w:b/>
          <w:i w:val="0"/>
          <w:color w:val="2E75B6"/>
          <w:sz w:val="22"/>
        </w:rPr>
        <w:t xml:space="preserve">P:  </w:t>
      </w:r>
      <w:r>
        <w:rPr>
          <w:rFonts w:ascii="Arial" w:hAnsi="Arial"/>
          <w:b/>
          <w:i w:val="0"/>
          <w:color w:val="1F3864"/>
          <w:sz w:val="22"/>
        </w:rPr>
        <w:t>¿Qué hago si la familia no acepta el ajuste?</w:t>
      </w:r>
    </w:p>
    <w:p>
      <w:pPr>
        <w:spacing w:before="0" w:after="120"/>
        <w:ind w:left="454"/>
      </w:pPr>
      <w:r>
        <w:rPr>
          <w:rFonts w:ascii="Arial" w:hAnsi="Arial"/>
          <w:b w:val="0"/>
          <w:i w:val="0"/>
          <w:color w:val="555555"/>
          <w:sz w:val="22"/>
        </w:rPr>
        <w:t>El estado del caso debe cambiarse a "En Mediación" (disponible en el selector de estado del caso). Una vez resuelto el acuerdo, se vuelve al estado "Acordado" y continúa el proceso normal.</w:t>
      </w:r>
    </w:p>
    <w:p>
      <w:pPr>
        <w:spacing w:before="120" w:after="40"/>
      </w:pPr>
      <w:r>
        <w:rPr>
          <w:rFonts w:ascii="Arial" w:hAnsi="Arial"/>
          <w:b/>
          <w:i w:val="0"/>
          <w:color w:val="2E75B6"/>
          <w:sz w:val="22"/>
        </w:rPr>
        <w:t xml:space="preserve">P:  </w:t>
      </w:r>
      <w:r>
        <w:rPr>
          <w:rFonts w:ascii="Arial" w:hAnsi="Arial"/>
          <w:b/>
          <w:i w:val="0"/>
          <w:color w:val="1F3864"/>
          <w:sz w:val="22"/>
        </w:rPr>
        <w:t>¿Cómo se cuenta el plazo del Paso 7?</w:t>
      </w:r>
    </w:p>
    <w:p>
      <w:pPr>
        <w:spacing w:before="0" w:after="120"/>
        <w:ind w:left="454"/>
      </w:pPr>
      <w:r>
        <w:rPr>
          <w:rFonts w:ascii="Arial" w:hAnsi="Arial"/>
          <w:b w:val="0"/>
          <w:i w:val="0"/>
          <w:color w:val="555555"/>
          <w:sz w:val="22"/>
        </w:rPr>
        <w:t>La norma indica hasta 20 días hábiles desde la recepción del legajo en Supervisión. El sistema usa ese valor. Si la Supervisión tiene un criterio distinto, el campo de observaciones del paso puede usarse para documentarlo.</w:t>
      </w:r>
    </w:p>
    <w:p>
      <w:r>
        <w:br w:type="page"/>
      </w:r>
    </w:p>
    <w:p>
      <w:pPr>
        <w:spacing w:before="800"/>
        <w:jc w:val="center"/>
      </w:pPr>
      <w:r>
        <w:rPr>
          <w:rFonts w:ascii="Arial" w:hAnsi="Arial"/>
          <w:b w:val="0"/>
          <w:i/>
          <w:color w:val="2E75B6"/>
          <w:sz w:val="22"/>
        </w:rPr>
        <w:t>«Todo lo que te viniere a la mano para hacer, hazlo según tus fuerzas.» (Eclesiastés 9:10)</w:t>
      </w:r>
    </w:p>
    <w:p>
      <w:pPr>
        <w:spacing w:before="400"/>
        <w:jc w:val="center"/>
      </w:pPr>
      <w:r>
        <w:rPr>
          <w:rFonts w:ascii="Arial" w:hAnsi="Arial"/>
          <w:b/>
          <w:i w:val="0"/>
          <w:color w:val="1F3864"/>
          <w:sz w:val="22"/>
        </w:rPr>
        <w:t>Lic. Rodrigo Godoy — Dirección Académica</w:t>
      </w:r>
    </w:p>
    <w:p>
      <w:pPr>
        <w:jc w:val="center"/>
      </w:pPr>
      <w:r>
        <w:rPr>
          <w:rFonts w:ascii="Arial" w:hAnsi="Arial"/>
          <w:b w:val="0"/>
          <w:i w:val="0"/>
          <w:color w:val="555555"/>
          <w:sz w:val="20"/>
        </w:rPr>
        <w:t>Colegio Presbiteriano Cerritos · Paraguay · 2026</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