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4A235A" w:sz="12"/>
        </w:pBdr>
        <w:shd w:fill="E8DAEF" w:val="clear"/>
        <w:spacing w:after="0" w:before="200"/>
        <w:jc w:val="center"/>
      </w:pPr>
      <w:r>
        <w:rPr>
          <w:rFonts w:ascii="Arial" w:cs="Arial" w:eastAsia="Arial" w:hAnsi="Arial"/>
          <w:b/>
          <w:bCs/>
          <w:color w:val="4A235A"/>
          <w:sz w:val="30"/>
          <w:szCs w:val="30"/>
        </w:rPr>
        <w:t xml:space="preserve">DOCUMENTO NORMATIVO DEL NIVEL</w:t>
      </w:r>
    </w:p>
    <w:p>
      <w:pPr>
        <w:pBdr>
          <w:bottom w:val="single" w:color="4A235A" w:sz="12"/>
        </w:pBdr>
        <w:shd w:fill="E8DAEF" w:val="clear"/>
        <w:spacing w:after="300"/>
        <w:jc w:val="center"/>
      </w:pPr>
      <w:r>
        <w:rPr>
          <w:rFonts w:ascii="Arial" w:cs="Arial" w:eastAsia="Arial" w:hAnsi="Arial"/>
          <w:b/>
          <w:bCs/>
          <w:color w:val="4A235A"/>
          <w:sz w:val="36"/>
          <w:szCs w:val="36"/>
        </w:rPr>
        <w:t xml:space="preserve">TERCER CICLO</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7° a 9° Grado de la Educación Escolar Básica</w:t>
      </w:r>
    </w:p>
    <w:p>
      <w:pPr>
        <w:spacing w:after="80"/>
      </w:pPr>
      <w:r>
        <w:t xml:space="preserve"/>
      </w:r>
    </w:p>
    <w:p>
      <w:pPr>
        <w:spacing w:after="80"/>
      </w:pPr>
      <w:r>
        <w:t xml:space="preserve"/>
      </w:r>
    </w:p>
    <w:p>
      <w:pPr>
        <w:spacing w:after="80"/>
        <w:jc w:val="center"/>
      </w:pPr>
      <w:r>
        <w:rPr>
          <w:color w:val="444444"/>
          <w:sz w:val="22"/>
          <w:szCs w:val="22"/>
        </w:rPr>
        <w:t>Versión 2.0 — Documento Normativo del Nivel · ajustado al Plan Maestro v4.0</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4A235A"/>
          <w:sz w:val="20"/>
          <w:szCs w:val="20"/>
        </w:rPr>
        <w:t>Marco normativo: Plan Maestro Institucional v4.0  |  Res. DGTCEEB y EM N° 2786/2026</w:t>
      </w:r>
    </w:p>
    <w:p>
      <w:r>
        <w:br w:type="pag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Este documento normativo deriva directamente del Plan Maestro Institucional de Tecnología Educativa e Integración de la Inteligencia Artificial (versión 4.0, junio de 2026) y debe leerse en coherencia con él. Las decisiones de diseño curricular, metodológico y evaluativo plasmadas en este documento pueden trazarse hasta los instrumentos siguientes:</w:t>
      </w:r>
    </w:p>
    <w:p>
      <w:r>
        <w:rPr>
          <w:rFonts w:ascii="Arial" w:hAnsi="Arial"/>
          <w:b/>
          <w:highlight w:val="yellow"/>
        </w:rPr>
        <w:t xml:space="preserve">Nota de actualización (v4.0). </w:t>
      </w:r>
      <w:r>
        <w:rPr>
          <w:rFonts w:ascii="Arial" w:hAnsi="Arial"/>
          <w:b w:val="0"/>
          <w:highlight w:val="yellow"/>
        </w:rPr>
        <w:t>Este documento se ajustó al Plan Maestro Institucional en su versión 4.0: se actualizó la referencia al documento rector, se incorporaron los apartados de articulación bilingüe (castellano-guaraní) y de atención a la diversidad e inclusión (ANEAE/DUA), y se armonizaron con el rector los datos consignados como pendientes de relevamiento.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Plan Maestro Institucional de Tecnología Educativa e IA — v4.0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Tercer Ciclo es el nivel de la transición decisiva: del bloque visual al código textual, y del uso guiado de la tecnología al pensamiento crítico sobre ella. Aquí el estudiante escribe sus primeras líneas de Python, programa hardware físico (micro:bit) y comienza a usar herramientas de IA generativa con supervisión crítica. Al mismo tiempo, toma conciencia de las implicaciones éticas, legales y sociales de la tecnología.</w:t>
      </w:r>
    </w:p>
    <w:p>
      <w:pPr>
        <w:spacing w:after="120"/>
        <w:jc w:val="both"/>
      </w:pPr>
      <w:r>
        <w:rPr>
          <w:color w:val="000000"/>
          <w:sz w:val="22"/>
          <w:szCs w:val="22"/>
        </w:rPr>
        <w:t xml:space="preserve">El nivel tiene dos disciplinas diferenciadas: Computación (1 h/sem) y Programación (2 h/sem). Esto supone 3 horas semanales y aproximadamente 114 horas anuales por grado, en la sala de informática de secundaria (25 PCs).</w:t>
      </w:r>
    </w:p>
    <w:p>
      <w:pPr>
        <w:pBdr>
          <w:top w:val="single" w:color="7D3C98" w:sz="4"/>
          <w:bottom w:val="single" w:color="7D3C98" w:sz="4"/>
          <w:left w:val="single" w:color="7D3C98" w:sz="4"/>
          <w:right w:val="single" w:color="7D3C98" w:sz="4"/>
        </w:pBdr>
        <w:shd w:fill="E8DAEF" w:val="clear"/>
        <w:spacing w:after="120" w:before="120"/>
        <w:ind w:left="200" w:right="200"/>
      </w:pPr>
      <w:r>
        <w:rPr>
          <w:b/>
          <w:bCs/>
          <w:color w:val="7D3C98"/>
          <w:sz w:val="22"/>
          <w:szCs w:val="22"/>
        </w:rPr>
        <w:t xml:space="preserve">Hito clave del Tercer Ciclo: la transición de bloques visuales (Scratch) al código textual (Python). Este paso no debe apresurarse; debe construirse sobre la base sólida del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Grados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7° grado · 8° grado · 9° grado</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Computación: 1 h/sem · Programación: 2 h/sem · Total: 3 h/sem · aprox. 114 h/año</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Secundaria (25 PCs, Windows 10/11, 8 GB RAM, VS Code + Chrome)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Software a completar</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3 (pendiente de instalación) · Thonny IDE (alternativa liviana a VS Code para Python)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Herramientas principales</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MakeCode + micro:bit, Python básico (Thonny/VS Code), Machine Learning for Kids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Uso supervisado permitido en 8° y 9° grado con declaración de uso ético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3. Articulación vertical</w:t>
      </w:r>
    </w:p>
    <w:p>
      <w:pPr>
        <w:pStyle w:val="Heading2"/>
        <w:pBdr>
          <w:bottom w:val="single" w:color="4A235A" w:sz="4"/>
        </w:pBdr>
        <w:spacing w:after="140" w:before="280"/>
      </w:pPr>
      <w:r>
        <w:rPr>
          <w:rFonts w:ascii="Arial" w:cs="Arial" w:eastAsia="Arial" w:hAnsi="Arial"/>
          <w:b/>
          <w:bCs/>
          <w:color w:val="4A235A"/>
          <w:sz w:val="26"/>
          <w:szCs w:val="26"/>
        </w:rPr>
        <w:t xml:space="preserve">3.1. Lo que el Tercer Ciclo recibe del Segundo Ciclo</w:t>
      </w:r>
    </w:p>
    <w:p>
      <w:pPr>
        <w:pStyle w:val="ListParagraph"/>
        <w:numPr>
          <w:ilvl w:val="0"/>
          <w:numId w:val="2"/>
        </w:numPr>
        <w:spacing w:after="80"/>
      </w:pPr>
      <w:r>
        <w:rPr>
          <w:sz w:val="22"/>
          <w:szCs w:val="22"/>
        </w:rPr>
        <w:t xml:space="preserve">Estructuras de control dominadas: bucles, condicionales y eventos (en Scratch).</w:t>
      </w:r>
    </w:p>
    <w:p>
      <w:pPr>
        <w:pStyle w:val="ListParagraph"/>
        <w:numPr>
          <w:ilvl w:val="0"/>
          <w:numId w:val="2"/>
        </w:numPr>
        <w:spacing w:after="80"/>
      </w:pPr>
      <w:r>
        <w:rPr>
          <w:sz w:val="22"/>
          <w:szCs w:val="22"/>
        </w:rPr>
        <w:t xml:space="preserve">Primera experiencia con IA: entrenamiento de modelos visuales.</w:t>
      </w:r>
    </w:p>
    <w:p>
      <w:pPr>
        <w:pStyle w:val="ListParagraph"/>
        <w:numPr>
          <w:ilvl w:val="0"/>
          <w:numId w:val="2"/>
        </w:numPr>
        <w:spacing w:after="80"/>
      </w:pPr>
      <w:r>
        <w:rPr>
          <w:sz w:val="22"/>
          <w:szCs w:val="22"/>
        </w:rPr>
        <w:t xml:space="preserve">Automatización básica en entorno Minecraft.</w:t>
      </w:r>
    </w:p>
    <w:p>
      <w:pPr>
        <w:pStyle w:val="ListParagraph"/>
        <w:numPr>
          <w:ilvl w:val="0"/>
          <w:numId w:val="2"/>
        </w:numPr>
        <w:spacing w:after="80"/>
      </w:pPr>
      <w:r>
        <w:rPr>
          <w:sz w:val="22"/>
          <w:szCs w:val="22"/>
        </w:rPr>
        <w:t xml:space="preserve">Ciudadanía digital consolidada: privacidad, derechos de autor, evaluación de fuentes.</w:t>
      </w:r>
    </w:p>
    <w:p>
      <w:pPr>
        <w:pStyle w:val="Heading2"/>
        <w:pBdr>
          <w:bottom w:val="single" w:color="4A235A" w:sz="4"/>
        </w:pBdr>
        <w:spacing w:after="140" w:before="280"/>
      </w:pPr>
      <w:r>
        <w:rPr>
          <w:rFonts w:ascii="Arial" w:cs="Arial" w:eastAsia="Arial" w:hAnsi="Arial"/>
          <w:b/>
          <w:bCs/>
          <w:color w:val="4A235A"/>
          <w:sz w:val="26"/>
          <w:szCs w:val="26"/>
        </w:rPr>
        <w:t xml:space="preserve">3.2. Lo que el Tercer Ciclo entrega al Nivel Medio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Código textual funcional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Escribe, prueba y depura scripts en Python básico. Usa variables, condicionales, bucles y funciones simples.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Hardware físico programado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 micro:bit para controlar LEDs, sensores y actuadores básicos.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algorítmico formal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Diseña soluciones paso a paso para problemas reales; usa pseudocódigo y diagramas de flujo básicos.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 con criterio crítico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Usa herramientas de IA generativa sabiendo cuándo confiar y cuándo verificar; detecta alucinaciones y sesgos.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Integridad académica en IA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 y aplica el reglamento institucional de uso ético de la IA; diferencia uso legítimo de plagio.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4. Perfil de egreso del Tercer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Tercer Ciclo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Escribe, prueba y depura scripts en lenguaje textual (Python básico). Diseña soluciones algorítmicas para problemas reales del entorno. Programa hardware físico (micro:bit) para automatizar tareas sencillas. Usa pseudocódigo y diagramas de flujo antes de codificar. Aplica funciones para modularizar soluciones.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Gestiona proyectos digitales colaborativos con herramientas en línea. Produce contenidos digitales de complejidad media: scripts funcionales, sitios estáticos, presentaciones técnicas. Comprende nociones básicas de redes, servidores y conectividad. Usa VS Code o Thonny con fluidez básica.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Usa herramientas de IA generativa con supervisión crítica, documentando el proceso. Detecta alucinaciones y sesgos en respuestas de sistemas de IA. Aplica ingeniería de instrucciones básica (prompting estructurado). Diferencia el uso legítimo de la IA como asistente del uso fraudulento como sustituto del trabajo propio.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Cita fuentes digitales correctamente. Gestiona su huella digital con conciencia. Aplica normas de ciberseguridad básica (contraseñas seguras, phishing, privacidad). Actúa con integridad académica frente a herramientas de IA. Aplica el reglamento institucional de uso ético de la IA.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4A235A" w:sz="4"/>
        </w:pBdr>
        <w:spacing w:after="140" w:before="280"/>
      </w:pPr>
      <w:r>
        <w:rPr>
          <w:rFonts w:ascii="Arial" w:cs="Arial" w:eastAsia="Arial" w:hAnsi="Arial"/>
          <w:b/>
          <w:bCs/>
          <w:color w:val="4A235A"/>
          <w:sz w:val="26"/>
          <w:szCs w:val="26"/>
        </w:rPr>
        <w:t xml:space="preserve">5.1. Dos disciplinas complementarias</w:t>
      </w:r>
    </w:p>
    <w:p>
      <w:pPr>
        <w:spacing w:after="120"/>
        <w:jc w:val="both"/>
      </w:pPr>
      <w:r>
        <w:rPr>
          <w:color w:val="000000"/>
          <w:sz w:val="22"/>
          <w:szCs w:val="22"/>
        </w:rPr>
        <w:t xml:space="preserve">La separación entre Computación y Programación no es arbitraria: Computación aporta el contexto (¿qué es el hardware? ¿cómo funcionan las redes?) y Programación aporta la práctica (¿cómo le doy instrucciones a la máquina?). Las dos disciplinas se retroalimentan: lo que se aprende en Computación da sentido a lo que se practica en Programación.</w:t>
      </w:r>
    </w:p>
    <w:p>
      <w:pPr>
        <w:pStyle w:val="Heading2"/>
        <w:pBdr>
          <w:bottom w:val="single" w:color="4A235A" w:sz="4"/>
        </w:pBdr>
        <w:spacing w:after="140" w:before="280"/>
      </w:pPr>
      <w:r>
        <w:rPr>
          <w:rFonts w:ascii="Arial" w:cs="Arial" w:eastAsia="Arial" w:hAnsi="Arial"/>
          <w:b/>
          <w:bCs/>
          <w:color w:val="4A235A"/>
          <w:sz w:val="26"/>
          <w:szCs w:val="26"/>
        </w:rPr>
        <w:t xml:space="preserve">5.2. La transición bloque → código</w:t>
      </w:r>
    </w:p>
    <w:p>
      <w:pPr>
        <w:spacing w:after="120"/>
        <w:jc w:val="both"/>
      </w:pPr>
      <w:r>
        <w:rPr>
          <w:color w:val="000000"/>
          <w:sz w:val="22"/>
          <w:szCs w:val="22"/>
        </w:rPr>
        <w:t xml:space="preserve">La transición no es abrupta. Se hace en tres fases: (1) ver el código que Scratch genera detrás de los bloques (Scratch 3.0 permite ver el JavaScript); (2) replicar en MakeCode/micro:bit lo mismo que se hizo en Scratch con bloques; (3) escribir el mismo algoritmo en Python textual. Este camino triple hace visible la equivalencia y reduce la resistencia.</w:t>
      </w:r>
    </w:p>
    <w:p>
      <w:pPr>
        <w:pStyle w:val="Heading2"/>
        <w:pBdr>
          <w:bottom w:val="single" w:color="4A235A" w:sz="4"/>
        </w:pBdr>
        <w:spacing w:after="140" w:before="280"/>
      </w:pPr>
      <w:r>
        <w:rPr>
          <w:rFonts w:ascii="Arial" w:cs="Arial" w:eastAsia="Arial" w:hAnsi="Arial"/>
          <w:b/>
          <w:bCs/>
          <w:color w:val="4A235A"/>
          <w:sz w:val="26"/>
          <w:szCs w:val="26"/>
        </w:rPr>
        <w:t xml:space="preserve">5.3. Progresión por grado</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9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Grado</w:t>
            </w:r>
          </w:p>
        </w:tc>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Computación (1h/sem)</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Programación (2h/sem)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7° grado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Arquitectura del computador. Componentes físicos. Sistema operativo. Manejo avanzado del sistema de archivos. Introducción a redes: LAN/WAN, protocolo básico.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MakeCode + micro:bit: programación física con bloques (LED, botones, sensores). Introducción al código textual JavaScript en MakeCode. Primeros scripts Python en Thonny (hola mundo, variables, entrada/salida).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 grado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Redes y conectividad: cómo llega internet al aula. Seguridad informática: contraseñas, phishing, malware. Nube y servicios en línea: Google Drive, OneDrive.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estructurado: condicionales, bucles, listas, funciones. Machine Learning for Kids: entrenar clasificador de texto o imagen desde Python. IA generativa: uso supervisado con declaración de uso ético.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 grado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Datos y privacidad: Ley N° 7593/2025. Ciudadanía digital avanzada. Introducción a la programación de sistemas: servidores, cliente-servidor. Planificación de la transición al Nivel Medio (BTI/BTC/BCB).</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con funciones y módulos. Proyecto integrador: aplicación Python que resuelve un problema real (encuesta, calculadora, mini-juego, automatización de archivos). Evaluación final de la trayectoria del Tercer Ciclo.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6. Lineamientos de evaluación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4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evalúa</w:t>
            </w:r>
          </w:p>
        </w:tc>
        <w:tc>
          <w:tcPr>
            <w:tcW w:type="dxa" w:w="2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Frecuencia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Prueba de funcionamiento (Computación)</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Capacidad de identificar componentes, configurar ajustes básicos del sistema, evaluar seguridad de una contraseña.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Semestral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Entrega de script Python (Programación)</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Código funcional, comentado, que resuelve el problema planteado; uso correcto de estructuras.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Cada unidad (~6 semanas)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Proyecto integrador de fin de año</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Aplicación completa en Python o proyecto con micro:bit que resuelve un problema real. Incluye documentación y presentación oral.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Cierre del 4° bimestre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Declaración de uso ético de la IA</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Cuando se usa IA generativa, se adjunta qué se usó, para qué y cómo se verificó. Evalúa honestidad académica.</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Cada trabajo que use 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Rúbrica de proceso</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Autonomía, resolución de errores, trabajo colaborativo, puntualidad en entregas.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Continua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7. Distribución de contenidos por bimestre</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gridCol w:w="1960"/>
      </w:tblGrid>
      <w:tr>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7° Computación</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7° Programación</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8° Comp. / Prog.</w:t>
            </w:r>
          </w:p>
        </w:tc>
        <w:tc>
          <w:tcPr>
            <w:tcW w:type="dxa" w:w="1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9° Comp. / Prog.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Componentes del PC. SO. Sistema de archivos avanzado.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micro:bit + MakeCode bloques: LED, botones. ¿Qué hace el hardware?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8°C: Redes básicas. Contraseñas seguras. 8°P: Python: variables, tipos de datos, entrada/salida.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9°C: Datos y privacidad (Ley 7593/2025). 9°P: Python: funciones y módulos. Proyecto definido.</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Redes: LAN/WAN. Cómo funciona internet. Router básico.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MakeCode: código JavaScript visible. Primer script Python en Thonny: hola mundo, variables.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8°C: Nube y servicios. 8°P: Python: condicionales y bucles. Proyectos cortos.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9°C: Ciudadanía digital avanzada. 9°P: Python avanzado. Avance del proyecto integrador.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Arquitectura cliente-servidor básica. Servicios web.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condicionales y bucles. Ejercicios con listas. Primer proyecto completo.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8°C: Phishing, malware, higiene digital. 8°P: ML for Kids: entrenar clasificador. Uso supervisado IA generativa.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9°C: Planificación transición al Nivel Medio. 9°P: Proyecto integrador en ejecución. Depuración.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Evaluación integradora: diagnóstico de un PC, informe de red básico.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micro:bit O Python que resuelva un problema del aula. Presentación oral.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 Proyecto integrador de cierre. Presentación. Portafolio del año.</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9°: Proyecto final con presentación oral. Evaluación de salida del Tercer Ciclo.</w:t>
            </w:r>
          </w:p>
        </w:tc>
      </w:tr>
    </w:tbl>
    <w:p>
      <w:pPr>
        <w:spacing w:after="80"/>
      </w:pPr>
      <w:r>
        <w:t xml:space="preserve"/>
      </w:r>
    </w:p>
    <w:p>
      <w:pPr>
        <w:spacing w:after="100"/>
        <w:ind w:left="360"/>
      </w:pPr>
      <w:r>
        <w:rPr>
          <w:i/>
          <w:iCs/>
          <w:color w:val="555555"/>
          <w:sz w:val="20"/>
          <w:szCs w:val="20"/>
        </w:rPr>
        <w:t xml:space="preserve">Nota: La instalación de Python 3 + Thonny en la sala de secundaria (25 PCs) es condición necesaria para el 2.° bimestre de 7° grado. Debe coordinarse con la Dirección Académica antes del inicio del año.</w:t>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8. Recursos y carga horaria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Computación 1h + Programación 2h = 3h por grado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114 horas por grado (38 sem × 3h)</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Secundaria (25 PCs, Windows 10/11, 8 GB RAM, VS Code + Chrome)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Software pendiente</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3 + Thonny IDE (instalación requerida antes del inicio del año). Costo: gratuito.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Micro:bit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Pendiente de adquisición (se recomienda 8-10 unidades para trabajar en tríos). Costo aprox. $25-35 c/u = ~$250-350.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Conectividad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150 Mbps — holgada para 25 usuarios con Python local e internet para Machine Learning for Kids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3.er Ciclo (Prof. Perla Forcado)</w:t>
            </w:r>
          </w:p>
        </w:tc>
      </w:tr>
    </w:tbl>
    <w:p>
      <w:pPr>
        <w:spacing w:after="80"/>
      </w:pPr>
      <w:r>
        <w:t xml:space="preserve"/>
      </w:r>
    </w:p>
    <w:p>
      <w:pPr>
        <w:spacing w:before="280" w:after="80"/>
      </w:pPr>
      <w:r>
        <w:rPr>
          <w:rFonts w:ascii="Arial" w:hAnsi="Arial"/>
          <w:b/>
          <w:color w:val="000000"/>
          <w:sz w:val="28"/>
          <w:highlight w:val="yellow"/>
        </w:rPr>
        <w:t>Articulación con el componente bilingüe (castellano-guaraní)</w:t>
      </w:r>
    </w:p>
    <w:p>
      <w:pPr>
        <w:spacing w:after="120"/>
      </w:pPr>
      <w:r>
        <w:rPr>
          <w:rFonts w:ascii="Arial" w:hAnsi="Arial"/>
          <w:b w:val="0"/>
          <w:highlight w:val="yellow"/>
        </w:rPr>
        <w:t>La enseñanza técnica (programación, hardware, redes) se imparte en castellano, con la terminología informática en inglés que el propio campo exige. Las producciones de divulgación y la documentación de los proyectos pueden desarrollarse en castellano o guaraní, en articulación con el área de Comunicación, de modo que la competencia digital y la comunicativa bilingüe se refuercen mutuamente.</w:t>
      </w:r>
    </w:p>
    <w:p>
      <w:pPr>
        <w:spacing w:before="280" w:after="80"/>
      </w:pPr>
      <w:r>
        <w:rPr>
          <w:rFonts w:ascii="Arial" w:hAnsi="Arial"/>
          <w:b/>
          <w:color w:val="000000"/>
          <w:sz w:val="28"/>
          <w:highlight w:val="yellow"/>
        </w:rPr>
        <w:t>Atención a la diversidad e inclusión (ANEAE y DUA)</w:t>
      </w:r>
    </w:p>
    <w:p>
      <w:pPr>
        <w:spacing w:after="120"/>
      </w:pPr>
      <w:r>
        <w:rPr>
          <w:rFonts w:ascii="Arial" w:hAnsi="Arial"/>
          <w:b w:val="0"/>
          <w:highlight w:val="yellow"/>
        </w:rPr>
        <w:t>El nivel aplica los principios del Diseño Universal para el Aprendizaje (DUA): múltiples formas de representación de los contenidos, de expresión (el estudiante puede evidenciar una competencia mediante código, diagrama de flujo o explicación oral) y de implicación. Los ajustes razonables para estudiantes con ANEAE (Ley N° 5136/2013) se coordinan con el Departamento de Psicología (Lic. Lea Cousirat) y la Dirección de Calidad Educativa, y no eximen del perfil de egreso, sino que habilitan vías equivalentes para alcanzarlo.</w:t>
      </w:r>
    </w:p>
    <w:p>
      <w:pPr>
        <w:spacing w:before="200" w:after="240"/>
      </w:pPr>
      <w:r>
        <w:rPr>
          <w:rFonts w:ascii="Arial" w:hAnsi="Arial"/>
          <w:b/>
          <w:highlight w:val="yellow"/>
        </w:rPr>
        <w:t xml:space="preserve">Nota de coherencia (datos pendientes de relevamiento). </w:t>
      </w:r>
      <w:r>
        <w:rPr>
          <w:rFonts w:ascii="Arial" w:hAnsi="Arial"/>
          <w:b w:val="0"/>
          <w:highlight w:val="yellow"/>
        </w:rPr>
        <w:t>El Plan Maestro v4.0 lista como pendientes de confirmación las especificaciones técnicas de los equipos, el ancho de banda de internet y los costos referenciales (§16). Las cifras consignadas en este documento (capacidad de los equipos, conectividad y precios de mercado) son indicativas y deben confirmarse en el relevamiento formal y cotizarse al momento de la compra.</w:t>
      </w:r>
    </w:p>
    <w:p>
      <w:pPr>
        <w:spacing w:after="40"/>
        <w:jc w:val="left"/>
      </w:pPr>
      <w:r>
        <w:rPr>
          <w:b/>
          <w:bCs/>
          <w:sz w:val="22"/>
          <w:szCs w:val="22"/>
        </w:rPr>
        <w:t xml:space="preserve">Lic. Rodrigo Godoy — Dirección Académica  |  Junio 2026</w:t>
      </w:r>
    </w:p>
    <w:p>
      <w:pPr>
        <w:spacing w:after="200"/>
        <w:jc w:val="left"/>
      </w:pPr>
      <w:r>
        <w:rPr>
          <w:sz w:val="22"/>
          <w:szCs w:val="22"/>
        </w:rPr>
        <w:t xml:space="preserve">Aprobado por: ______________________________  Fecha: ____________  (Dirección General)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Tercer Ciclo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3C98" w:sz="4"/>
      </w:pBdr>
    </w:pPr>
    <w:r>
      <w:rPr>
        <w:color w:val="555555"/>
        <w:sz w:val="18"/>
        <w:szCs w:val="18"/>
      </w:rPr>
      <w:t xml:space="preserve">COLEGIO PRESBITERIANO CERRITOS  |  Documento Normativo — Tercer Ciclo (7° a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4A235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2026-06-24T18:39:53.814Z</dcterms:created>
  <dcterms:modified xsi:type="dcterms:W3CDTF">2026-06-24T18:39:53.814Z</dcterms:modified>
</cp:coreProperties>
</file>

<file path=docProps/custom.xml><?xml version="1.0" encoding="utf-8"?>
<Properties xmlns="http://schemas.openxmlformats.org/officeDocument/2006/custom-properties" xmlns:vt="http://schemas.openxmlformats.org/officeDocument/2006/docPropsVTypes"/>
</file>