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COLEGIO PRESBITERIANO CERRITOS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Lambaré · Paraguay</w:t>
      </w:r>
    </w:p>
    <w:p>
      <w:pPr>
        <w:pBdr>
          <w:top w:val="single" w:color="784212" w:sz="10"/>
        </w:pBdr>
        <w:shd w:fill="FAD7A0" w:val="clear"/>
        <w:spacing w:after="0" w:before="120"/>
        <w:jc w:val="center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PLANIFICACIÓN ANUAL DEL ÁREA</w:t>
      </w:r>
    </w:p>
    <w:p>
      <w:pPr>
        <w:shd w:fill="FAD7A0" w:val="clear"/>
        <w:spacing w:after="0"/>
        <w:jc w:val="center"/>
      </w:pPr>
      <w:r>
        <w:rPr>
          <w:rFonts w:ascii="Arial" w:cs="Arial" w:eastAsia="Arial" w:hAnsi="Arial"/>
          <w:b/>
          <w:bCs/>
          <w:color w:val="784212"/>
          <w:sz w:val="30"/>
          <w:szCs w:val="30"/>
        </w:rPr>
        <w:t xml:space="preserve">Informática y Tecnología Educativa</w:t>
      </w:r>
    </w:p>
    <w:p>
      <w:pPr>
        <w:pBdr>
          <w:bottom w:val="single" w:color="784212" w:sz="10"/>
        </w:pBdr>
        <w:shd w:fill="FAD7A0" w:val="clear"/>
        <w:spacing w:after="300"/>
        <w:jc w:val="center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1er Ciclo de la EEB · 3er Grado</w:t>
      </w:r>
    </w:p>
    <w:p>
      <w:pPr>
        <w:spacing w:after="60"/>
        <w:jc w:val="center"/>
      </w:pPr>
      <w:r>
        <w:rPr>
          <w:color w:val="444444"/>
          <w:sz w:val="20"/>
          <w:szCs w:val="20"/>
        </w:rPr>
        <w:t xml:space="preserve">Año Lectivo 2026  |  Carga horaria: 1 h/sem · 38 h/año</w:t>
      </w:r>
    </w:p>
    <w:p>
      <w:pPr>
        <w:spacing w:after="200"/>
        <w:jc w:val="center"/>
      </w:pPr>
      <w:r>
        <w:rPr>
          <w:i/>
          <w:iCs/>
          <w:color w:val="2E75B6"/>
          <w:sz w:val="19"/>
          <w:szCs w:val="19"/>
        </w:rPr>
        <w:t xml:space="preserve">Marco normativo: Plan Maestro Institucional v3.0  |  Res. DGTCEEB y EM N° 2786/2026</w:t>
      </w:r>
    </w:p>
    <w:p>
      <w:r>
        <w:br w:type="page"/>
      </w:r>
    </w:p>
    <w:p>
      <w:pPr>
        <w:pStyle w:val="Heading2"/>
        <w:pBdr>
          <w:bottom w:val="single" w:color="784212" w:sz="6"/>
        </w:pBdr>
        <w:spacing w:after="140" w:before="2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1. Datos de identificación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Institución educativa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Colegio Presbiteriano Cerritos — Lambaré, Paraguay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Nivel / Ciclo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Educación Escolar Básica — 1er Ciclo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Grado / Grupos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3er Grado  (Grupos 3A · 3B · 3C)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Área / Asignatura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Informática y Tecnología Educativa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Año lectivo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Carga horaria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hora semanal · 38 horas anuales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Sala Primaria — 15 PCs, Windows 10/11, Chrome · Trabajo en duplas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Herramientas principales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Scratch 3.0 · Minecraft Education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Herramienta complementaria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Code.org (repaso y cierre de course B)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Coordinación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Coordinación 1er Ciclo (Prof. Herminia Medina)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Documento rector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 Maestro Institucional v3.0 · Normativo del 1er Ciclo v1.0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784212" w:sz="6"/>
        </w:pBdr>
        <w:spacing w:after="140" w:before="2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2. Fundamentación</w:t>
      </w:r>
    </w:p>
    <w:p>
      <w:pPr>
        <w:spacing w:after="100"/>
        <w:jc w:val="both"/>
      </w:pPr>
      <w:r>
        <w:rPr>
          <w:color w:val="000000"/>
          <w:sz w:val="22"/>
          <w:szCs w:val="22"/>
        </w:rPr>
        <w:t xml:space="preserve">El 3er Grado es el cierre del Primer Ciclo y debe entregar al Segundo Ciclo un estudiante con dominio sólido de las estructuras de control: no solo secuencias y bucles (ya afianzados en 1er y 2do grado), sino también condicionales (si/sino). El condicional es la estructura más próxima al pensamiento humano —"si pasa X, hago Y; sino, hago Z"— y su comprensión en Scratch prepara directamente al estudiante para trabajar con el Agente de Minecraft en 4to grado y para Python en el Tercer Ciclo. La incorporación de Minecraft Education en el 3er bimestre ofrece además una conexión transversal con Matemática (geometría espacial, medidas, áreas).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784212" w:sz="6"/>
        </w:pBdr>
        <w:spacing w:after="140" w:before="2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3. Competencia general del área para el grado</w:t>
      </w:r>
    </w:p>
    <w:p>
      <w:pPr>
        <w:pBdr>
          <w:top w:val="single" w:color="784212" w:sz="4"/>
          <w:bottom w:val="single" w:color="784212" w:sz="4"/>
          <w:left w:val="single" w:color="784212" w:sz="4"/>
          <w:right w:val="single" w:color="784212" w:sz="4"/>
        </w:pBdr>
        <w:shd w:fill="FAD7A0" w:val="clear"/>
        <w:spacing w:after="120" w:before="120"/>
        <w:ind w:left="200" w:right="200"/>
      </w:pPr>
      <w:r>
        <w:rPr>
          <w:i/>
          <w:iCs/>
          <w:color w:val="784212"/>
          <w:sz w:val="22"/>
          <w:szCs w:val="22"/>
        </w:rPr>
        <w:t xml:space="preserve">Diseña y depura programas con condicionales simples (si/sino) en Scratch, construye y explora entornos en Minecraft Education aplicando conocimientos matemáticos (geometría básica), y produce un proyecto integrador al cierre del año que articula contenidos tecnológicos con otra área del currículo, demostrando pensamiento computacional y ciudadanía digital.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784212" w:sz="6"/>
        </w:pBdr>
        <w:spacing w:after="140" w:before="2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4. Distribución bimestral de contenidos</w:t>
      </w:r>
    </w:p>
    <w:p>
      <w:pPr>
        <w:spacing w:after="100"/>
        <w:jc w:val="both"/>
      </w:pPr>
      <w:r>
        <w:rPr>
          <w:color w:val="000000"/>
          <w:sz w:val="20"/>
          <w:szCs w:val="20"/>
        </w:rPr>
        <w:t xml:space="preserve">La carga de 38 horas anuales se distribuye en cuatro bimestres: tres de 9 horas y uno de 11 horas. Cada bimestre contiene unidades temáticas con sus capacidades, contenidos, estrategias metodológicas, recursos e indicadores de evaluación.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1700"/>
        <w:gridCol w:w="1660"/>
      </w:tblGrid>
      <w:tr>
        <w:tc>
          <w:tcPr>
            <w:tcW w:type="dxa" w:w="9360"/>
            <w:gridSpan w:val="5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2471A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BIMESTRE 1  ·  Febrero – Marzo  ·  9 horas lectivas</w:t>
            </w:r>
          </w:p>
        </w:tc>
      </w:tr>
      <w:tr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471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471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Contenidos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471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Estrategias y actividades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471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  <w:tc>
          <w:tcPr>
            <w:tcW w:type="dxa" w:w="1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471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Indicadores de evaluación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Diagnóstico de competencias del 2do grado.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Repasa bucles y eventos en Scratch.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Introduce el condicional 'si &lt;condición&gt; entonces &lt;acción&gt;'.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Diagnóstico inicial: mini-proyecto de repaso libre en Scratch.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Repaso: bucles, eventos, múltiples sprites, variable de puntos.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Condicional 'si... entonces': bloque 'si &lt;&gt; entonces' en Scratch.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Condición básica: 'si toca el borde', 'si toca el sprite X'.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Actividad diagnóstica libre (15 min): recrear un proyecto de 2do grado.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Demostración del condicional: 'si el gato toca la pared, cambia de color'.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Ejercicio guiado: añadir un condicional a un proyecto existente.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Discusión: '¿cuándo el programa hace algo diferente?'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Scratch 3.0.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Proyector.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Ficha diagnóstica (3 indicadores de observación).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Diagnóstico: registro del docente sobre el estado del grupo. Condicional: aplica 'si/entonces' en un ejercicio guiado. Observación.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 el condicional 'si/sino' para crear dos caminos alternativos.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Aplica el condicional a un mini-juego con condición de victoria y derrota.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Bloque 'si &lt;&gt; entonces &lt;&gt; sino &lt;&gt;': dos resultados posibles.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Mini-juego con condición: 'si puntaje llega a 10, ganaste; sino, sigue jugando'.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Lectura del código: entender qué hace el programa leyendo los bloques.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Demostración: juego donde el personaje 'gana' o 'pierde'.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Trabajo en duplas: cada alumno/a agrega una condición de victoria al juego de repaso.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Intercambio: probar el juego del compañero/a y decirle qué pasa cuando gana y cuando pierde.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Scratch 3.0.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Mini-juego con al menos un condicional si/sino funcional. Rúbrica: funciona (3 pts), condición implementada (3 pts), se puede ganar y perder (3 pts). Mínimo: 7/9.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1700"/>
        <w:gridCol w:w="1660"/>
      </w:tblGrid>
      <w:tr>
        <w:tc>
          <w:tcPr>
            <w:tcW w:type="dxa" w:w="9360"/>
            <w:gridSpan w:val="5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BIMESTRE 2  ·  Abril – Mayo  ·  9 horas lectivas</w:t>
            </w:r>
          </w:p>
        </w:tc>
      </w:tr>
      <w:tr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Contenidos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Estrategias y actividades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  <w:tc>
          <w:tcPr>
            <w:tcW w:type="dxa" w:w="1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Indicadores de evaluación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 un proyecto interactivo con múltiples condicionales.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 la detección de teclas como condición.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Múltiples condicionales: 'si tecla espacio, saltar; si toca objeto, sumar punto'.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Variables + condicionales combinados.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Proyecto: juego de plataformas simple o quiz interactivo.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libre con andamiaje: el docente propone la idea ('el personaje salta con espacio y recoge monedas'), los alumnos la implementan.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Trabajo en duplas con roles rotatorios.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Cierre: muestra entre grupos — '¿cuántos puntos podés hacer?'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Scratch 3.0.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con mínimo 2 condicionales funcionales. Rúbrica del proyecto. Observación.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Produce un proyecto Scratch vinculado a una área curricular elegida por el alumno.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Articula tecnología y aprendizaje de otra materia.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transversal: quiz sobre contenido de Ciencias Sociales, Matemática o Ciencias Naturales.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Formato: el personaje hace preguntas y el alumno responde con teclado.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Lógica: 'si respuesta correcta: suma 1 punto; sino: muestra la respuesta correcta'.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docente coordina el tema con otro docente de grado (Cs. Naturales o Historia).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Los alumnos investigan el contenido en clase de esa materia y lo programan en Informática.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Presentación al docente de la otra materia (opcional: articulación interdisciplinar).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Scratch 3.0.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Cuaderno o apunte de la materia vinculada.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Coordinación docente previa.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quiz funcional con al menos 3 preguntas, condicional correcto/incorrecto, y puntaje. Rúbrica interdisciplinar compartida.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1700"/>
        <w:gridCol w:w="1660"/>
      </w:tblGrid>
      <w:tr>
        <w:tc>
          <w:tcPr>
            <w:tcW w:type="dxa" w:w="9360"/>
            <w:gridSpan w:val="5"/>
            <w:tcBorders>
              <w:top w:val="single" w:color="CA6F1E" w:sz="4"/>
              <w:left w:val="single" w:color="CA6F1E" w:sz="4"/>
              <w:bottom w:val="single" w:color="CA6F1E" w:sz="4"/>
              <w:right w:val="single" w:color="CA6F1E" w:sz="4"/>
            </w:tcBorders>
            <w:shd w:fill="CA6F1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BIMESTRE 3  ·  Junio – Agosto  ·  9 horas lectivas</w:t>
            </w:r>
          </w:p>
        </w:tc>
      </w:tr>
      <w:tr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Contenidos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Estrategias y actividades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  <w:tc>
          <w:tcPr>
            <w:tcW w:type="dxa" w:w="1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CA6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Indicadores de evaluación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Explora y navega el entorno de Minecraft Education.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Construye estructuras básicas aplicando medidas y formas geométricas.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Minecraft Education: ingreso, mundo educativo, controles básicos (WASD, ratón).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Construcción con bloques: pared, piso, techo.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Aplicación matemática: construir una habitación de 5×5 bloques (área = 25).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Geometría: ¿qué forma tiene? ¿cuántos bloques necesito?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Tutorial de ingreso en Minecraft Education (primera clase: solo exploración libre).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Clase 2: 'Construye una habitación de exactamente 5×5 bloques'. Contar bloques = Matemática.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Clase 3: añadir ventana, puerta, techo. '¿Cuántos bloques usaste en total?'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Conexión explícita con Matemática: el docente registra el cálculo de área/perímetro.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Minecraft Education (licencia institucional requerida).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Guía de controles impresa (A4, 1 por PC).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Cuaderno cuadriculado para boceto previo.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Construcción completada: habitación con dimensiones correctas (5×5). Registro del cálculo en el cuaderno. Observación del docente.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Diseña y construye una estructura en Minecraft Education con un propósito dado.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Vincula la construcción con un contenido de Matemática o Ciencias Sociales.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Minecraft: construir una 'casa' o 'escuela' con 2 habitaciones mínimo.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Plano previo en papel cuadriculado (boceto a escala 1:1 bloque).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Descripción de la construcción: ¿para qué sirve cada parte?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Sesión 1: boceto en papel cuadriculado con etiquetas.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Sesiones 2-3: construcción en Minecraft siguiendo el boceto.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Sesión 4: tour guiado — el alumno recorre su construcción y explica oralmente.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Minecraft Education.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Papel cuadriculado y lápiz.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Proyector para la presentación.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7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Construcción completada según boceto. Explicación oral coherente. Rúbrica: fidelidad al boceto (3 pts), uso de medidas correctas (3 pts), presentación oral (3 pts). Mínimo: 7/9.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1700"/>
        <w:gridCol w:w="1660"/>
      </w:tblGrid>
      <w:tr>
        <w:tc>
          <w:tcPr>
            <w:tcW w:type="dxa" w:w="9360"/>
            <w:gridSpan w:val="5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6C348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BIMESTRE 4  ·  Agosto – Noviembre  ·  11 horas lectivas</w:t>
            </w:r>
          </w:p>
        </w:tc>
      </w:tr>
      <w:tr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  <w:tc>
          <w:tcPr>
            <w:tcW w:type="dxa" w:w="1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Contenidos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Estrategias y actividades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  <w:tc>
          <w:tcPr>
            <w:tcW w:type="dxa" w:w="16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Indicadores de evaluación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Diseña y produce un proyecto integrador final que combina Scratch o Minecraft con un contenido de otra área.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Demuestra las competencias del perfil de egreso del 3er grado.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integrador libre: el alumno elige entre Scratch (historia interactiva con condicionales) o Minecraft Education (construcción con propósito educativo).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Fases obligatorias: boceto/plan → desarrollo → prueba → presentación.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Presentación final: explicación oral de 2 minutos.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Sesión 1: el docente presenta las dos opciones con ejemplos. Los alumnos eligen y bocetan su plan.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Sesiones 2-8: desarrollo del proyecto. El docente facilita, no resuelve.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Sesión 9-10: muestra de proyectos ante la clase. Coevaluación con formulario simple.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Sesión 11: cierre del año, entrega de rúbrica de egreso del 3er grado y articulación con el 4to grado.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Scratch 3.0 y/o Minecraft Education.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Boceto individual en papel.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Proyector para la muestra.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Formulario de coevaluación (3 preguntas).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Rúbrica de proyecto integrador (funcionalidad 3 pts, contenido curricular 3 pts, presentación oral 3 pts). Rúbrica de egreso del 3er grado completada. Carta de articulación al 4to grado (para docente de 2do Ciclo).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Demuestra ciudadanía digital consolidada al cierre del Primer Ciclo.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Reflexiona sobre el aprendizaje del año y del ciclo completo.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Autoevaluación: '¿qué sé hacer en Scratch? ¿qué aprendí en Minecraft?'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Normas que seguiré en el laboratorio en el 2do Ciclo.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 que viene en 4to grado: automatización, el Agente de Minecraft, Scratch avanzado.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Instrumento de autoevaluación escrito (adaptado a lectoescritura de 3er grado).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Conversación grupal de cierre.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docente llena la carta de articulación al 4to grado.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Instrumento de autoevaluación impreso (A4).</w:t>
            </w:r>
          </w:p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Carta de articulación al 2do Ciclo.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Autoevaluación completada. Rúbrica de egreso del 3er grado y del Primer Ciclo firmada. Carta de articulación al 4to grado entregada a la Coordinación.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784212" w:sz="4"/>
        </w:pBdr>
        <w:spacing w:after="140" w:before="2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5. Referencias bibliográficas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Bell, T. et al. (2009). Computer Science Unplugged. https://www.csunplugged.org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Biggs, J. y Tang, C. (2011). Teaching for Quality Learning at University. McGraw-Hill.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Bers, M. U. (2020). Coding as a playground. Routledge.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Grover, S. y Pea, R. (2018). Computational Thinking. Computer Science Education.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ISTE Standards for Students (2024). https://iste.org/standards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Plan Maestro Institucional de Tecnología Educativa e IA v3.0. Colegio Presbiteriano Cerritos, 2026.</w:t>
      </w:r>
    </w:p>
    <w:p>
      <w:pPr>
        <w:spacing w:after="100"/>
        <w:jc w:val="both"/>
      </w:pPr>
      <w:r>
        <w:rPr>
          <w:color w:val="000000"/>
          <w:sz w:val="19"/>
          <w:szCs w:val="19"/>
        </w:rPr>
        <w:t xml:space="preserve">Scratch (MIT Media Lab). https://scratch.mit.edu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Lic. Rodrigo Godoy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Dirección Académica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Área de Informática y Tecnología Ed.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Director/a General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(Pastor Cristian Jara)</w:t>
            </w:r>
          </w:p>
          <w:p>
            <w:pPr>
              <w:spacing w:after="6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Colegio Presbiteriano Cerritos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  <w:jc w:val="both"/>
      </w:pPr>
      <w:r>
        <w:rPr>
          <w:i/>
          <w:iCs/>
          <w:color w:val="555555"/>
          <w:sz w:val="19"/>
          <w:szCs w:val="19"/>
        </w:rPr>
        <w:t xml:space="preserve">Coordinación: Coordinación 1er Ciclo (Prof. Herminia Medina)</w:t>
      </w:r>
    </w:p>
    <w:p>
      <w:pPr>
        <w:spacing w:after="100"/>
        <w:jc w:val="both"/>
      </w:pPr>
      <w:r>
        <w:rPr>
          <w:i/>
          <w:iCs/>
          <w:color w:val="555555"/>
          <w:sz w:val="19"/>
          <w:szCs w:val="19"/>
        </w:rPr>
        <w:t xml:space="preserve">Colegio Presbiteriano Cerritos — Lambaré, Paraguay  |  Junio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84212" w:sz="4"/>
      </w:pBdr>
    </w:pPr>
    <w:r>
      <w:rPr>
        <w:color w:val="555555"/>
        <w:sz w:val="18"/>
        <w:szCs w:val="18"/>
      </w:rPr>
      <w:t xml:space="preserve">Pag.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55555"/>
        <w:sz w:val="18"/>
        <w:szCs w:val="18"/>
      </w:rPr>
      <w:t xml:space="preserve">  |  3er Grado — Área de Tecnología  |  Uso institucional exclusivo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84212" w:sz="4"/>
      </w:pBdr>
    </w:pPr>
    <w:r>
      <w:rPr>
        <w:color w:val="555555"/>
        <w:sz w:val="18"/>
        <w:szCs w:val="18"/>
      </w:rPr>
      <w:t xml:space="preserve">COLEGIO PRESBITERIANO CERRITOS  |  Planificación Anual  |  1er Ciclo de la EEB — 3er Grado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78421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2026-06-24T19:26:35.163Z</dcterms:created>
  <dcterms:modified xsi:type="dcterms:W3CDTF">2026-06-24T19:26:35.163Z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