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00"/>
        <w:jc w:val="center"/>
      </w:pPr>
      <w:r>
        <w:rPr>
          <w:rFonts w:ascii="Arial" w:cs="Arial" w:eastAsia="Arial" w:hAnsi="Arial"/>
          <w:b/>
          <w:bCs/>
          <w:color w:val="1F4E79"/>
          <w:sz w:val="28"/>
          <w:szCs w:val="28"/>
        </w:rPr>
        <w:t xml:space="preserve">COLEGIO PRESBITERIANO CERRITOS</w:t>
      </w:r>
    </w:p>
    <w:p>
      <w:pPr>
        <w:spacing w:after="400"/>
        <w:jc w:val="center"/>
      </w:pPr>
      <w:r>
        <w:rPr>
          <w:color w:val="555555"/>
          <w:sz w:val="20"/>
          <w:szCs w:val="20"/>
        </w:rPr>
        <w:t xml:space="preserve">Lambaré · Paraguay</w:t>
      </w:r>
    </w:p>
    <w:p>
      <w:pPr>
        <w:pBdr>
          <w:top w:val="single" w:color="7B241C" w:sz="10"/>
        </w:pBdr>
        <w:shd w:fill="FADBD8" w:val="clear"/>
        <w:spacing w:after="0" w:before="120"/>
        <w:jc w:val="center"/>
      </w:pPr>
      <w:r>
        <w:rPr>
          <w:rFonts w:ascii="Arial" w:cs="Arial" w:eastAsia="Arial" w:hAnsi="Arial"/>
          <w:b/>
          <w:bCs/>
          <w:color w:val="7B241C"/>
          <w:sz w:val="26"/>
          <w:szCs w:val="26"/>
        </w:rPr>
        <w:t xml:space="preserve">PLANIFICACIÓN ANUAL DEL ÁREA</w:t>
      </w:r>
    </w:p>
    <w:p>
      <w:pPr>
        <w:shd w:fill="FADBD8" w:val="clear"/>
        <w:spacing w:after="0"/>
        <w:jc w:val="center"/>
      </w:pPr>
      <w:r>
        <w:rPr>
          <w:rFonts w:ascii="Arial" w:cs="Arial" w:eastAsia="Arial" w:hAnsi="Arial"/>
          <w:b/>
          <w:bCs/>
          <w:color w:val="7B241C"/>
          <w:sz w:val="28"/>
          <w:szCs w:val="28"/>
        </w:rPr>
        <w:t xml:space="preserve">Informática y Tecnología Educativa</w:t>
      </w:r>
    </w:p>
    <w:p>
      <w:pPr>
        <w:pBdr>
          <w:bottom w:val="single" w:color="7B241C" w:sz="10"/>
        </w:pBdr>
        <w:shd w:fill="FADBD8" w:val="clear"/>
        <w:spacing w:after="250"/>
        <w:jc w:val="center"/>
      </w:pPr>
      <w:r>
        <w:rPr>
          <w:rFonts w:ascii="Arial" w:cs="Arial" w:eastAsia="Arial" w:hAnsi="Arial"/>
          <w:b/>
          <w:bCs/>
          <w:color w:val="7B241C"/>
          <w:sz w:val="26"/>
          <w:szCs w:val="26"/>
        </w:rPr>
        <w:t xml:space="preserve">2do Ciclo de la EEB  ·  6to Grado</w:t>
      </w:r>
    </w:p>
    <w:p>
      <w:pPr>
        <w:spacing w:after="60"/>
        <w:jc w:val="center"/>
      </w:pPr>
      <w:r>
        <w:rPr>
          <w:color w:val="444444"/>
          <w:sz w:val="20"/>
          <w:szCs w:val="20"/>
        </w:rPr>
        <w:t xml:space="preserve">6A · 6B · 6C</w:t>
      </w:r>
    </w:p>
    <w:p>
      <w:pPr>
        <w:spacing w:after="60"/>
        <w:jc w:val="center"/>
      </w:pPr>
      <w:r>
        <w:rPr>
          <w:color w:val="444444"/>
          <w:sz w:val="20"/>
          <w:szCs w:val="20"/>
        </w:rPr>
        <w:t xml:space="preserve">Año Lectivo 2026  |  1 h/sem · 38 h/año  |  Sala Primaria (15 PCs, duplas)</w:t>
      </w:r>
    </w:p>
    <w:p>
      <w:pPr>
        <w:spacing w:after="200"/>
        <w:jc w:val="center"/>
      </w:pPr>
      <w:r>
        <w:rPr>
          <w:i/>
          <w:iCs/>
          <w:color w:val="2E75B6"/>
          <w:sz w:val="19"/>
          <w:szCs w:val="19"/>
        </w:rPr>
        <w:t xml:space="preserve">Marco normativo: Plan Maestro Institucional v3.0  |  Normativo del 2do Ciclo v1.0</w:t>
      </w:r>
    </w:p>
    <w:p>
      <w:r>
        <w:br w:type="page"/>
      </w:r>
    </w:p>
    <w:p>
      <w:pPr>
        <w:pStyle w:val="Heading2"/>
        <w:pBdr>
          <w:bottom w:val="single" w:color="7B241C" w:sz="6"/>
        </w:pBdr>
        <w:spacing w:after="140" w:before="200"/>
      </w:pPr>
      <w:r>
        <w:rPr>
          <w:rFonts w:ascii="Arial" w:cs="Arial" w:eastAsia="Arial" w:hAnsi="Arial"/>
          <w:b/>
          <w:bCs/>
          <w:color w:val="7B241C"/>
          <w:sz w:val="26"/>
          <w:szCs w:val="26"/>
        </w:rPr>
        <w:t xml:space="preserve">1. Datos de identificación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after="60"/>
              <w:jc w:val="left"/>
            </w:pPr>
            <w:r>
              <w:rPr>
                <w:b/>
                <w:bCs/>
                <w:color w:val="000000"/>
                <w:sz w:val="20"/>
                <w:szCs w:val="20"/>
              </w:rPr>
              <w:t xml:space="preserve">Institución educativa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20"/>
                <w:szCs w:val="20"/>
              </w:rPr>
              <w:t xml:space="preserve">Colegio Presbiteriano Cerritos — Lambaré, Paraguay</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after="60"/>
              <w:jc w:val="left"/>
            </w:pPr>
            <w:r>
              <w:rPr>
                <w:b/>
                <w:bCs/>
                <w:color w:val="000000"/>
                <w:sz w:val="20"/>
                <w:szCs w:val="20"/>
              </w:rPr>
              <w:t xml:space="preserve">Nivel / Ciclo</w:t>
            </w:r>
          </w:p>
        </w:tc>
        <w:tc>
          <w:tcPr>
            <w:tcW w:type="dxa" w:w="6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60"/>
              <w:jc w:val="left"/>
            </w:pPr>
            <w:r>
              <w:rPr>
                <w:b w:val="false"/>
                <w:bCs w:val="false"/>
                <w:color w:val="000000"/>
                <w:sz w:val="20"/>
                <w:szCs w:val="20"/>
              </w:rPr>
              <w:t xml:space="preserve">Educación Escolar Básica — 2do Ciclo</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after="60"/>
              <w:jc w:val="left"/>
            </w:pPr>
            <w:r>
              <w:rPr>
                <w:b/>
                <w:bCs/>
                <w:color w:val="000000"/>
                <w:sz w:val="20"/>
                <w:szCs w:val="20"/>
              </w:rPr>
              <w:t xml:space="preserve">Grado / Grupos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20"/>
                <w:szCs w:val="20"/>
              </w:rPr>
              <w:t xml:space="preserve">6to Grado  (6A · 6B · 6C)</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after="60"/>
              <w:jc w:val="left"/>
            </w:pPr>
            <w:r>
              <w:rPr>
                <w:b/>
                <w:bCs/>
                <w:color w:val="000000"/>
                <w:sz w:val="20"/>
                <w:szCs w:val="20"/>
              </w:rPr>
              <w:t xml:space="preserve">Área / Asignatura</w:t>
            </w:r>
          </w:p>
        </w:tc>
        <w:tc>
          <w:tcPr>
            <w:tcW w:type="dxa" w:w="6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60"/>
              <w:jc w:val="left"/>
            </w:pPr>
            <w:r>
              <w:rPr>
                <w:b w:val="false"/>
                <w:bCs w:val="false"/>
                <w:color w:val="000000"/>
                <w:sz w:val="20"/>
                <w:szCs w:val="20"/>
              </w:rPr>
              <w:t xml:space="preserve">Informática y Tecnología Educativa</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after="60"/>
              <w:jc w:val="left"/>
            </w:pPr>
            <w:r>
              <w:rPr>
                <w:b/>
                <w:bCs/>
                <w:color w:val="000000"/>
                <w:sz w:val="20"/>
                <w:szCs w:val="20"/>
              </w:rPr>
              <w:t xml:space="preserve">Año lectivo</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20"/>
                <w:szCs w:val="20"/>
              </w:rPr>
              <w:t xml:space="preserve">2026</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after="60"/>
              <w:jc w:val="left"/>
            </w:pPr>
            <w:r>
              <w:rPr>
                <w:b/>
                <w:bCs/>
                <w:color w:val="000000"/>
                <w:sz w:val="20"/>
                <w:szCs w:val="20"/>
              </w:rPr>
              <w:t xml:space="preserve">Calendario</w:t>
            </w:r>
          </w:p>
        </w:tc>
        <w:tc>
          <w:tcPr>
            <w:tcW w:type="dxa" w:w="6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60"/>
              <w:jc w:val="left"/>
            </w:pPr>
            <w:r>
              <w:rPr>
                <w:b w:val="false"/>
                <w:bCs w:val="false"/>
                <w:color w:val="000000"/>
                <w:sz w:val="20"/>
                <w:szCs w:val="20"/>
              </w:rPr>
              <w:t xml:space="preserve">2.a semana de febrero → 3.a semana de noviembre (38 semanas)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after="60"/>
              <w:jc w:val="left"/>
            </w:pPr>
            <w:r>
              <w:rPr>
                <w:b/>
                <w:bCs/>
                <w:color w:val="000000"/>
                <w:sz w:val="20"/>
                <w:szCs w:val="20"/>
              </w:rPr>
              <w:t xml:space="preserve">Carga horaria semanal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20"/>
                <w:szCs w:val="20"/>
              </w:rPr>
              <w:t xml:space="preserve">1 hora pedagógica</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after="60"/>
              <w:jc w:val="left"/>
            </w:pPr>
            <w:r>
              <w:rPr>
                <w:b/>
                <w:bCs/>
                <w:color w:val="000000"/>
                <w:sz w:val="20"/>
                <w:szCs w:val="20"/>
              </w:rPr>
              <w:t xml:space="preserve">Carga horaria anual</w:t>
            </w:r>
          </w:p>
        </w:tc>
        <w:tc>
          <w:tcPr>
            <w:tcW w:type="dxa" w:w="6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60"/>
              <w:jc w:val="left"/>
            </w:pPr>
            <w:r>
              <w:rPr>
                <w:b w:val="false"/>
                <w:bCs w:val="false"/>
                <w:color w:val="000000"/>
                <w:sz w:val="20"/>
                <w:szCs w:val="20"/>
              </w:rPr>
              <w:t xml:space="preserve">38 horas lectivas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after="60"/>
              <w:jc w:val="left"/>
            </w:pPr>
            <w:r>
              <w:rPr>
                <w:b/>
                <w:bCs/>
                <w:color w:val="000000"/>
                <w:sz w:val="20"/>
                <w:szCs w:val="20"/>
              </w:rPr>
              <w:t xml:space="preserve">Infraestructura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20"/>
                <w:szCs w:val="20"/>
              </w:rPr>
              <w:t xml:space="preserve">Sala de Informática — Primaria (15 PCs, Windows 10/11, 8 GB RAM, Chrome)</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after="60"/>
              <w:jc w:val="left"/>
            </w:pPr>
            <w:r>
              <w:rPr>
                <w:b/>
                <w:bCs/>
                <w:color w:val="000000"/>
                <w:sz w:val="20"/>
                <w:szCs w:val="20"/>
              </w:rPr>
              <w:t xml:space="preserve">Organización en sala</w:t>
            </w:r>
          </w:p>
        </w:tc>
        <w:tc>
          <w:tcPr>
            <w:tcW w:type="dxa" w:w="6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60"/>
              <w:jc w:val="left"/>
            </w:pPr>
            <w:r>
              <w:rPr>
                <w:b w:val="false"/>
                <w:bCs w:val="false"/>
                <w:color w:val="000000"/>
                <w:sz w:val="20"/>
                <w:szCs w:val="20"/>
              </w:rPr>
              <w:t xml:space="preserve">Trabajo en duplas (2 alumnos por PC · máx. 30 alumnos / 15 PCs)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after="60"/>
              <w:jc w:val="left"/>
            </w:pPr>
            <w:r>
              <w:rPr>
                <w:b/>
                <w:bCs/>
                <w:color w:val="000000"/>
                <w:sz w:val="20"/>
                <w:szCs w:val="20"/>
              </w:rPr>
              <w:t xml:space="preserve">Herramientas principales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20"/>
                <w:szCs w:val="20"/>
              </w:rPr>
              <w:t xml:space="preserve">Scratch 3.0 · Canva para Educación / Google Slides · Chrome (verificación de fuentes)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after="60"/>
              <w:jc w:val="left"/>
            </w:pPr>
            <w:r>
              <w:rPr>
                <w:b/>
                <w:bCs/>
                <w:color w:val="000000"/>
                <w:sz w:val="20"/>
                <w:szCs w:val="20"/>
              </w:rPr>
              <w:t xml:space="preserve">Docente a cargo</w:t>
            </w:r>
          </w:p>
        </w:tc>
        <w:tc>
          <w:tcPr>
            <w:tcW w:type="dxa" w:w="6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60"/>
              <w:jc w:val="left"/>
            </w:pPr>
            <w:r>
              <w:rPr>
                <w:b w:val="false"/>
                <w:bCs w:val="false"/>
                <w:color w:val="000000"/>
                <w:sz w:val="20"/>
                <w:szCs w:val="20"/>
              </w:rPr>
              <w:t xml:space="preserve">Docente especializado asignado al nivel</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after="60"/>
              <w:jc w:val="left"/>
            </w:pPr>
            <w:r>
              <w:rPr>
                <w:b/>
                <w:bCs/>
                <w:color w:val="000000"/>
                <w:sz w:val="20"/>
                <w:szCs w:val="20"/>
              </w:rPr>
              <w:t xml:space="preserve">Coordinación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20"/>
                <w:szCs w:val="20"/>
              </w:rPr>
              <w:t xml:space="preserve">Coordinación 2do Ciclo (Prof. Alma Ovelar)</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after="60"/>
              <w:jc w:val="left"/>
            </w:pPr>
            <w:r>
              <w:rPr>
                <w:b/>
                <w:bCs/>
                <w:color w:val="000000"/>
                <w:sz w:val="20"/>
                <w:szCs w:val="20"/>
              </w:rPr>
              <w:t xml:space="preserve">Documento rector</w:t>
            </w:r>
          </w:p>
        </w:tc>
        <w:tc>
          <w:tcPr>
            <w:tcW w:type="dxa" w:w="6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60"/>
              <w:jc w:val="left"/>
            </w:pPr>
            <w:r>
              <w:rPr>
                <w:b w:val="false"/>
                <w:bCs w:val="false"/>
                <w:color w:val="000000"/>
                <w:sz w:val="20"/>
                <w:szCs w:val="20"/>
              </w:rPr>
              <w:t xml:space="preserve">Plan Maestro Institucional v3.0  |  Normativo del 2do Ciclo v1.0</w:t>
            </w:r>
          </w:p>
        </w:tc>
      </w:tr>
    </w:tbl>
    <w:p>
      <w:pPr>
        <w:spacing w:after="60"/>
      </w:pPr>
      <w:r>
        <w:t xml:space="preserve"/>
      </w:r>
    </w:p>
    <w:p>
      <w:pPr>
        <w:pStyle w:val="Heading2"/>
        <w:pBdr>
          <w:bottom w:val="single" w:color="7B241C" w:sz="6"/>
        </w:pBdr>
        <w:spacing w:after="140" w:before="200"/>
      </w:pPr>
      <w:r>
        <w:rPr>
          <w:rFonts w:ascii="Arial" w:cs="Arial" w:eastAsia="Arial" w:hAnsi="Arial"/>
          <w:b/>
          <w:bCs/>
          <w:color w:val="7B241C"/>
          <w:sz w:val="26"/>
          <w:szCs w:val="26"/>
        </w:rPr>
        <w:t xml:space="preserve">2. Fundamentación</w:t>
      </w:r>
    </w:p>
    <w:p>
      <w:pPr>
        <w:spacing w:after="100"/>
        <w:jc w:val="both"/>
      </w:pPr>
      <w:r>
        <w:rPr>
          <w:color w:val="000000"/>
          <w:sz w:val="22"/>
          <w:szCs w:val="22"/>
        </w:rPr>
        <w:t xml:space="preserve">El 6to Grado cierra el 2do Ciclo y debe entregar al Tercer Ciclo un estudiante con producción digital de complejidad media y ciudadanía digital consolidada. Scratch se usa para proyectos transversales de mayor complejidad (quiz interactivos, simulaciones). Las herramientas de presentación digital (Canva, Slides) amplían el repertorio productivo. Y la unidad de ciudadanía digital —verificación de fuentes, fake news y licencias Creative Commons— equipa al estudiante con las competencias críticas necesarias para usar internet con criterio propio, condición imprescindible para el uso supervisado de IA generativa que comenzará en 7mo grado.</w:t>
      </w:r>
    </w:p>
    <w:p>
      <w:pPr>
        <w:spacing w:after="60"/>
      </w:pPr>
      <w:r>
        <w:t xml:space="preserve"/>
      </w:r>
    </w:p>
    <w:p>
      <w:pPr>
        <w:pStyle w:val="Heading2"/>
        <w:pBdr>
          <w:bottom w:val="single" w:color="7B241C" w:sz="6"/>
        </w:pBdr>
        <w:spacing w:after="140" w:before="200"/>
      </w:pPr>
      <w:r>
        <w:rPr>
          <w:rFonts w:ascii="Arial" w:cs="Arial" w:eastAsia="Arial" w:hAnsi="Arial"/>
          <w:b/>
          <w:bCs/>
          <w:color w:val="7B241C"/>
          <w:sz w:val="26"/>
          <w:szCs w:val="26"/>
        </w:rPr>
        <w:t xml:space="preserve">3. Competencia general del área para el grado</w:t>
      </w:r>
    </w:p>
    <w:p>
      <w:pPr>
        <w:pBdr>
          <w:top w:val="single" w:color="7B241C" w:sz="4"/>
          <w:bottom w:val="single" w:color="7B241C" w:sz="4"/>
          <w:left w:val="single" w:color="7B241C" w:sz="4"/>
          <w:right w:val="single" w:color="7B241C" w:sz="4"/>
        </w:pBdr>
        <w:shd w:fill="FADBD8" w:val="clear"/>
        <w:spacing w:after="120" w:before="120"/>
        <w:ind w:left="200" w:right="200"/>
      </w:pPr>
      <w:r>
        <w:rPr>
          <w:i/>
          <w:iCs/>
          <w:color w:val="7B241C"/>
          <w:sz w:val="22"/>
          <w:szCs w:val="22"/>
        </w:rPr>
        <w:t xml:space="preserve">Produce proyectos digitales de complejidad media en Scratch y herramientas de presentación (Canva/Slides), articulados con otras áreas curriculares; evalúa la confiabilidad de fuentes de información en línea usando criterios verificables; aplica licencias Creative Commons a sus producciones; y demuestra ciudadanía digital consolidada como condición de acceso al Tercer Ciclo.</w:t>
      </w:r>
    </w:p>
    <w:p>
      <w:pPr>
        <w:spacing w:after="60"/>
      </w:pPr>
      <w:r>
        <w:t xml:space="preserve"/>
      </w:r>
    </w:p>
    <w:p>
      <w:pPr>
        <w:pStyle w:val="Heading2"/>
        <w:pBdr>
          <w:bottom w:val="single" w:color="7B241C" w:sz="6"/>
        </w:pBdr>
        <w:spacing w:after="140" w:before="200"/>
      </w:pPr>
      <w:r>
        <w:rPr>
          <w:rFonts w:ascii="Arial" w:cs="Arial" w:eastAsia="Arial" w:hAnsi="Arial"/>
          <w:b/>
          <w:bCs/>
          <w:color w:val="7B241C"/>
          <w:sz w:val="26"/>
          <w:szCs w:val="26"/>
        </w:rPr>
        <w:t xml:space="preserve">4. Distribución bimestral de contenidos</w:t>
      </w:r>
    </w:p>
    <w:p>
      <w:pPr>
        <w:spacing w:after="100"/>
        <w:jc w:val="both"/>
      </w:pPr>
      <w:r>
        <w:rPr>
          <w:color w:val="000000"/>
          <w:sz w:val="20"/>
          <w:szCs w:val="20"/>
        </w:rPr>
        <w:t xml:space="preserve">38 horas anuales distribuidas en cuatro bimestres: 9h — 9h — 9h — 11h. Cada bimestre contiene unidades temáticas con sus cinco componentes: capacidades, contenidos, estrategias, recursos e indicadores de evaluación.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000"/>
        <w:gridCol w:w="1700"/>
        <w:gridCol w:w="1660"/>
      </w:tblGrid>
      <w:tr>
        <w:tc>
          <w:tcPr>
            <w:tcW w:type="dxa" w:w="9360"/>
            <w:gridSpan w:val="5"/>
            <w:tcBorders>
              <w:top w:val="single" w:color="2471A3" w:sz="4"/>
              <w:left w:val="single" w:color="2471A3" w:sz="4"/>
              <w:bottom w:val="single" w:color="2471A3" w:sz="4"/>
              <w:right w:val="single" w:color="2471A3" w:sz="4"/>
            </w:tcBorders>
            <w:shd w:fill="2471A3" w:val="clear"/>
            <w:tcMar>
              <w:top w:type="dxa" w:w="100"/>
              <w:left w:type="dxa" w:w="180"/>
              <w:bottom w:type="dxa" w:w="100"/>
              <w:right w:type="dxa" w:w="180"/>
            </w:tcMar>
          </w:tcPr>
          <w:p>
            <w:pPr>
              <w:jc w:val="left"/>
            </w:pPr>
            <w:r>
              <w:rPr>
                <w:b/>
                <w:bCs/>
                <w:color w:val="FFFFFF"/>
                <w:sz w:val="22"/>
                <w:szCs w:val="22"/>
              </w:rPr>
              <w:t xml:space="preserve">BIMESTRE 1  ·  Febrero – Marzo  ·  9 horas lectivas</w:t>
            </w:r>
          </w:p>
        </w:tc>
      </w:tr>
      <w:tr>
        <w:tc>
          <w:tcPr>
            <w:tcW w:type="dxa" w:w="2100"/>
            <w:tcBorders>
              <w:top w:val="single" w:color="666666" w:sz="4"/>
              <w:left w:val="single" w:color="666666" w:sz="4"/>
              <w:bottom w:val="single" w:color="666666" w:sz="4"/>
              <w:right w:val="single" w:color="666666" w:sz="4"/>
            </w:tcBorders>
            <w:shd w:fill="2471A3" w:val="clear"/>
            <w:tcMar>
              <w:top w:type="dxa" w:w="100"/>
              <w:left w:type="dxa" w:w="140"/>
              <w:bottom w:type="dxa" w:w="100"/>
              <w:right w:type="dxa" w:w="140"/>
            </w:tcMar>
            <w:vAlign w:val="center"/>
          </w:tcPr>
          <w:p>
            <w:pPr>
              <w:jc w:val="center"/>
            </w:pPr>
            <w:r>
              <w:rPr>
                <w:b/>
                <w:bCs/>
                <w:color w:val="FFFFFF"/>
                <w:sz w:val="20"/>
                <w:szCs w:val="20"/>
              </w:rPr>
              <w:t xml:space="preserve">Capacidades</w:t>
            </w:r>
          </w:p>
        </w:tc>
        <w:tc>
          <w:tcPr>
            <w:tcW w:type="dxa" w:w="1900"/>
            <w:tcBorders>
              <w:top w:val="single" w:color="666666" w:sz="4"/>
              <w:left w:val="single" w:color="666666" w:sz="4"/>
              <w:bottom w:val="single" w:color="666666" w:sz="4"/>
              <w:right w:val="single" w:color="666666" w:sz="4"/>
            </w:tcBorders>
            <w:shd w:fill="2471A3" w:val="clear"/>
            <w:tcMar>
              <w:top w:type="dxa" w:w="100"/>
              <w:left w:type="dxa" w:w="140"/>
              <w:bottom w:type="dxa" w:w="100"/>
              <w:right w:type="dxa" w:w="140"/>
            </w:tcMar>
            <w:vAlign w:val="center"/>
          </w:tcPr>
          <w:p>
            <w:pPr>
              <w:jc w:val="center"/>
            </w:pPr>
            <w:r>
              <w:rPr>
                <w:b/>
                <w:bCs/>
                <w:color w:val="FFFFFF"/>
                <w:sz w:val="20"/>
                <w:szCs w:val="20"/>
              </w:rPr>
              <w:t xml:space="preserve">Contenidos</w:t>
            </w:r>
          </w:p>
        </w:tc>
        <w:tc>
          <w:tcPr>
            <w:tcW w:type="dxa" w:w="2000"/>
            <w:tcBorders>
              <w:top w:val="single" w:color="666666" w:sz="4"/>
              <w:left w:val="single" w:color="666666" w:sz="4"/>
              <w:bottom w:val="single" w:color="666666" w:sz="4"/>
              <w:right w:val="single" w:color="666666" w:sz="4"/>
            </w:tcBorders>
            <w:shd w:fill="2471A3" w:val="clear"/>
            <w:tcMar>
              <w:top w:type="dxa" w:w="100"/>
              <w:left w:type="dxa" w:w="140"/>
              <w:bottom w:type="dxa" w:w="100"/>
              <w:right w:type="dxa" w:w="140"/>
            </w:tcMar>
            <w:vAlign w:val="center"/>
          </w:tcPr>
          <w:p>
            <w:pPr>
              <w:jc w:val="center"/>
            </w:pPr>
            <w:r>
              <w:rPr>
                <w:b/>
                <w:bCs/>
                <w:color w:val="FFFFFF"/>
                <w:sz w:val="20"/>
                <w:szCs w:val="20"/>
              </w:rPr>
              <w:t xml:space="preserve">Estrategias y actividades</w:t>
            </w:r>
          </w:p>
        </w:tc>
        <w:tc>
          <w:tcPr>
            <w:tcW w:type="dxa" w:w="1700"/>
            <w:tcBorders>
              <w:top w:val="single" w:color="666666" w:sz="4"/>
              <w:left w:val="single" w:color="666666" w:sz="4"/>
              <w:bottom w:val="single" w:color="666666" w:sz="4"/>
              <w:right w:val="single" w:color="666666" w:sz="4"/>
            </w:tcBorders>
            <w:shd w:fill="2471A3" w:val="clear"/>
            <w:tcMar>
              <w:top w:type="dxa" w:w="100"/>
              <w:left w:type="dxa" w:w="140"/>
              <w:bottom w:type="dxa" w:w="100"/>
              <w:right w:type="dxa" w:w="140"/>
            </w:tcMar>
            <w:vAlign w:val="center"/>
          </w:tcPr>
          <w:p>
            <w:pPr>
              <w:jc w:val="center"/>
            </w:pPr>
            <w:r>
              <w:rPr>
                <w:b/>
                <w:bCs/>
                <w:color w:val="FFFFFF"/>
                <w:sz w:val="20"/>
                <w:szCs w:val="20"/>
              </w:rPr>
              <w:t xml:space="preserve">Recursos</w:t>
            </w:r>
          </w:p>
        </w:tc>
        <w:tc>
          <w:tcPr>
            <w:tcW w:type="dxa" w:w="1660"/>
            <w:tcBorders>
              <w:top w:val="single" w:color="666666" w:sz="4"/>
              <w:left w:val="single" w:color="666666" w:sz="4"/>
              <w:bottom w:val="single" w:color="666666" w:sz="4"/>
              <w:right w:val="single" w:color="666666" w:sz="4"/>
            </w:tcBorders>
            <w:shd w:fill="2471A3" w:val="clear"/>
            <w:tcMar>
              <w:top w:type="dxa" w:w="100"/>
              <w:left w:type="dxa" w:w="140"/>
              <w:bottom w:type="dxa" w:w="100"/>
              <w:right w:type="dxa" w:w="140"/>
            </w:tcMar>
            <w:vAlign w:val="center"/>
          </w:tcPr>
          <w:p>
            <w:pPr>
              <w:jc w:val="center"/>
            </w:pPr>
            <w:r>
              <w:rPr>
                <w:b/>
                <w:bCs/>
                <w:color w:val="FFFFFF"/>
                <w:sz w:val="20"/>
                <w:szCs w:val="20"/>
              </w:rPr>
              <w:t xml:space="preserve">Indicadores de evaluación</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Diagnóstico de competencias del 5to grado (Agente, Teachable Machine, nociones de sesgo en IA).</w:t>
            </w:r>
          </w:p>
          <w:p>
            <w:pPr>
              <w:spacing w:after="60"/>
              <w:jc w:val="left"/>
            </w:pPr>
            <w:r>
              <w:rPr>
                <w:b w:val="false"/>
                <w:bCs w:val="false"/>
                <w:color w:val="000000"/>
                <w:sz w:val="19"/>
                <w:szCs w:val="19"/>
              </w:rPr>
              <w:t xml:space="preserve">Diseña y produce un quiz interactivo en Scratch sobre un tema de otra área curricular.</w:t>
            </w:r>
          </w:p>
        </w:tc>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Diagnóstico: mini-proyecto libre (Scratch o Teachable Machine a elección).</w:t>
            </w:r>
          </w:p>
          <w:p>
            <w:pPr>
              <w:spacing w:after="60"/>
              <w:jc w:val="left"/>
            </w:pPr>
            <w:r>
              <w:rPr>
                <w:b w:val="false"/>
                <w:bCs w:val="false"/>
                <w:color w:val="000000"/>
                <w:sz w:val="19"/>
                <w:szCs w:val="19"/>
              </w:rPr>
              <w:t xml:space="preserve">Quiz interactivo en Scratch: el personaje hace preguntas + el usuario responde con el teclado.</w:t>
            </w:r>
          </w:p>
          <w:p>
            <w:pPr>
              <w:spacing w:after="60"/>
              <w:jc w:val="left"/>
            </w:pPr>
            <w:r>
              <w:rPr>
                <w:b w:val="false"/>
                <w:bCs w:val="false"/>
                <w:color w:val="000000"/>
                <w:sz w:val="19"/>
                <w:szCs w:val="19"/>
              </w:rPr>
              <w:t xml:space="preserve">Lógica: 'si respuesta correcta: suma punto y muestra feedback; sino: muestra la respuesta correcta'.</w:t>
            </w:r>
          </w:p>
          <w:p>
            <w:pPr>
              <w:spacing w:after="60"/>
              <w:jc w:val="left"/>
            </w:pPr>
            <w:r>
              <w:rPr>
                <w:b w:val="false"/>
                <w:bCs w:val="false"/>
                <w:color w:val="000000"/>
                <w:sz w:val="19"/>
                <w:szCs w:val="19"/>
              </w:rPr>
              <w:t xml:space="preserve">Conexión transversal: el contenido del quiz proviene de Historia o Ciencias Naturales.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Diagnóstico libre (15 min) + registro del docente.</w:t>
            </w:r>
          </w:p>
          <w:p>
            <w:pPr>
              <w:spacing w:after="60"/>
              <w:jc w:val="left"/>
            </w:pPr>
            <w:r>
              <w:rPr>
                <w:b w:val="false"/>
                <w:bCs w:val="false"/>
                <w:color w:val="000000"/>
                <w:sz w:val="19"/>
                <w:szCs w:val="19"/>
              </w:rPr>
              <w:t xml:space="preserve">Demostración del quiz base: 3 preguntas con feedback.</w:t>
            </w:r>
          </w:p>
          <w:p>
            <w:pPr>
              <w:spacing w:after="60"/>
              <w:jc w:val="left"/>
            </w:pPr>
            <w:r>
              <w:rPr>
                <w:b w:val="false"/>
                <w:bCs w:val="false"/>
                <w:color w:val="000000"/>
                <w:sz w:val="19"/>
                <w:szCs w:val="19"/>
              </w:rPr>
              <w:t xml:space="preserve">Trabajo en duplas: diseño del quiz con contenido acordado con el docente de otra materia.</w:t>
            </w:r>
          </w:p>
          <w:p>
            <w:pPr>
              <w:spacing w:after="60"/>
              <w:jc w:val="left"/>
            </w:pPr>
            <w:r>
              <w:rPr>
                <w:b w:val="false"/>
                <w:bCs w:val="false"/>
                <w:color w:val="000000"/>
                <w:sz w:val="19"/>
                <w:szCs w:val="19"/>
              </w:rPr>
              <w:t xml:space="preserve">Presentación rápida: el alumno prueba el quiz de la dupla de al lado.</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Scratch 3.0.</w:t>
            </w:r>
          </w:p>
          <w:p>
            <w:pPr>
              <w:spacing w:after="60"/>
              <w:jc w:val="left"/>
            </w:pPr>
            <w:r>
              <w:rPr>
                <w:b w:val="false"/>
                <w:bCs w:val="false"/>
                <w:color w:val="000000"/>
                <w:sz w:val="19"/>
                <w:szCs w:val="19"/>
              </w:rPr>
              <w:t xml:space="preserve">Cuaderno de la materia vinculada para el contenido del quiz.</w:t>
            </w:r>
          </w:p>
          <w:p>
            <w:pPr>
              <w:spacing w:after="60"/>
              <w:jc w:val="left"/>
            </w:pPr>
            <w:r>
              <w:rPr>
                <w:b w:val="false"/>
                <w:bCs w:val="false"/>
                <w:color w:val="000000"/>
                <w:sz w:val="19"/>
                <w:szCs w:val="19"/>
              </w:rPr>
              <w:t xml:space="preserve">Proyector.</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Quiz funcional con mínimo 3 preguntas, feedback correcto/incorrecto, variable de puntos. Rúbrica: funcionalidad (3 pts), contenido curricular correcto (3 pts), diseño (3 pts). Mínimo: 7/9.</w:t>
            </w:r>
          </w:p>
        </w:tc>
      </w:tr>
      <w:tr>
        <w:tc>
          <w:tcPr>
            <w:tcW w:type="dxa" w:w="2100"/>
            <w:tcBorders>
              <w:top w:val="single" w:color="CCCCCC" w:sz="4"/>
              <w:left w:val="single" w:color="CCCCCC" w:sz="4"/>
              <w:bottom w:val="single" w:color="CCCCCC" w:sz="4"/>
              <w:right w:val="single" w:color="CCCCCC" w:sz="4"/>
            </w:tcBorders>
            <w:shd w:fill="D6EAF8" w:val="clear"/>
            <w:tcMar>
              <w:top w:type="dxa" w:w="80"/>
              <w:left w:type="dxa" w:w="140"/>
              <w:bottom w:type="dxa" w:w="80"/>
              <w:right w:type="dxa" w:w="140"/>
            </w:tcMar>
            <w:vAlign w:val="top"/>
          </w:tcPr>
          <w:p>
            <w:pPr>
              <w:spacing w:after="60"/>
              <w:jc w:val="left"/>
            </w:pPr>
            <w:r>
              <w:rPr>
                <w:b w:val="false"/>
                <w:bCs w:val="false"/>
                <w:color w:val="000000"/>
                <w:sz w:val="19"/>
                <w:szCs w:val="19"/>
              </w:rPr>
              <w:t xml:space="preserve">Amplía el quiz o crea una simulación interactiva con múltiples escenas y variables.</w:t>
            </w:r>
          </w:p>
          <w:p>
            <w:pPr>
              <w:spacing w:after="60"/>
              <w:jc w:val="left"/>
            </w:pPr>
            <w:r>
              <w:rPr>
                <w:b w:val="false"/>
                <w:bCs w:val="false"/>
                <w:color w:val="000000"/>
                <w:sz w:val="19"/>
                <w:szCs w:val="19"/>
              </w:rPr>
              <w:t xml:space="preserve">Usa transmisión de mensajes para coordinar múltiples sprites en una narrativa.</w:t>
            </w:r>
          </w:p>
        </w:tc>
        <w:tc>
          <w:tcPr>
            <w:tcW w:type="dxa" w:w="1900"/>
            <w:tcBorders>
              <w:top w:val="single" w:color="CCCCCC" w:sz="4"/>
              <w:left w:val="single" w:color="CCCCCC" w:sz="4"/>
              <w:bottom w:val="single" w:color="CCCCCC" w:sz="4"/>
              <w:right w:val="single" w:color="CCCCCC" w:sz="4"/>
            </w:tcBorders>
            <w:shd w:fill="D6EAF8" w:val="clear"/>
            <w:tcMar>
              <w:top w:type="dxa" w:w="80"/>
              <w:left w:type="dxa" w:w="140"/>
              <w:bottom w:type="dxa" w:w="80"/>
              <w:right w:type="dxa" w:w="140"/>
            </w:tcMar>
            <w:vAlign w:val="top"/>
          </w:tcPr>
          <w:p>
            <w:pPr>
              <w:spacing w:after="60"/>
              <w:jc w:val="left"/>
            </w:pPr>
            <w:r>
              <w:rPr>
                <w:b w:val="false"/>
                <w:bCs w:val="false"/>
                <w:color w:val="000000"/>
                <w:sz w:val="19"/>
                <w:szCs w:val="19"/>
              </w:rPr>
              <w:t xml:space="preserve">Simulación interactiva: escenas secuenciales activadas por respuestas correctas.</w:t>
            </w:r>
          </w:p>
          <w:p>
            <w:pPr>
              <w:spacing w:after="60"/>
              <w:jc w:val="left"/>
            </w:pPr>
            <w:r>
              <w:rPr>
                <w:b w:val="false"/>
                <w:bCs w:val="false"/>
                <w:color w:val="000000"/>
                <w:sz w:val="19"/>
                <w:szCs w:val="19"/>
              </w:rPr>
              <w:t xml:space="preserve">Mensajes: 'al recibir mensaje → mostrar siguiente escena'.</w:t>
            </w:r>
          </w:p>
          <w:p>
            <w:pPr>
              <w:spacing w:after="60"/>
              <w:jc w:val="left"/>
            </w:pPr>
            <w:r>
              <w:rPr>
                <w:b w:val="false"/>
                <w:bCs w:val="false"/>
                <w:color w:val="000000"/>
                <w:sz w:val="19"/>
                <w:szCs w:val="19"/>
              </w:rPr>
              <w:t xml:space="preserve">Personajes con diálogos: sprite que reacciona según la respuesta.</w:t>
            </w:r>
          </w:p>
          <w:p>
            <w:pPr>
              <w:spacing w:after="60"/>
              <w:jc w:val="left"/>
            </w:pPr>
            <w:r>
              <w:rPr>
                <w:b w:val="false"/>
                <w:bCs w:val="false"/>
                <w:color w:val="000000"/>
                <w:sz w:val="19"/>
                <w:szCs w:val="19"/>
              </w:rPr>
              <w:t xml:space="preserve">Guardado y exportación del proyecto.</w:t>
            </w:r>
          </w:p>
        </w:tc>
        <w:tc>
          <w:tcPr>
            <w:tcW w:type="dxa" w:w="2000"/>
            <w:tcBorders>
              <w:top w:val="single" w:color="CCCCCC" w:sz="4"/>
              <w:left w:val="single" w:color="CCCCCC" w:sz="4"/>
              <w:bottom w:val="single" w:color="CCCCCC" w:sz="4"/>
              <w:right w:val="single" w:color="CCCCCC" w:sz="4"/>
            </w:tcBorders>
            <w:shd w:fill="D6EAF8" w:val="clear"/>
            <w:tcMar>
              <w:top w:type="dxa" w:w="80"/>
              <w:left w:type="dxa" w:w="140"/>
              <w:bottom w:type="dxa" w:w="80"/>
              <w:right w:type="dxa" w:w="140"/>
            </w:tcMar>
            <w:vAlign w:val="top"/>
          </w:tcPr>
          <w:p>
            <w:pPr>
              <w:spacing w:after="60"/>
              <w:jc w:val="left"/>
            </w:pPr>
            <w:r>
              <w:rPr>
                <w:b w:val="false"/>
                <w:bCs w:val="false"/>
                <w:color w:val="000000"/>
                <w:sz w:val="19"/>
                <w:szCs w:val="19"/>
              </w:rPr>
              <w:t xml:space="preserve">Extensión del quiz: agregar escenas intermedias (animación entre preguntas).</w:t>
            </w:r>
          </w:p>
          <w:p>
            <w:pPr>
              <w:spacing w:after="60"/>
              <w:jc w:val="left"/>
            </w:pPr>
            <w:r>
              <w:rPr>
                <w:b w:val="false"/>
                <w:bCs w:val="false"/>
                <w:color w:val="000000"/>
                <w:sz w:val="19"/>
                <w:szCs w:val="19"/>
              </w:rPr>
              <w:t xml:space="preserve">Desafío: '¿cómo hacés que el personaje reaccione diferente si el alumno acertó o no?'</w:t>
            </w:r>
          </w:p>
          <w:p>
            <w:pPr>
              <w:spacing w:after="60"/>
              <w:jc w:val="left"/>
            </w:pPr>
            <w:r>
              <w:rPr>
                <w:b w:val="false"/>
                <w:bCs w:val="false"/>
                <w:color w:val="000000"/>
                <w:sz w:val="19"/>
                <w:szCs w:val="19"/>
              </w:rPr>
              <w:t xml:space="preserve">Cierre: presentación del proyecto completo.</w:t>
            </w:r>
          </w:p>
        </w:tc>
        <w:tc>
          <w:tcPr>
            <w:tcW w:type="dxa" w:w="1700"/>
            <w:tcBorders>
              <w:top w:val="single" w:color="CCCCCC" w:sz="4"/>
              <w:left w:val="single" w:color="CCCCCC" w:sz="4"/>
              <w:bottom w:val="single" w:color="CCCCCC" w:sz="4"/>
              <w:right w:val="single" w:color="CCCCCC" w:sz="4"/>
            </w:tcBorders>
            <w:shd w:fill="D6EAF8" w:val="clear"/>
            <w:tcMar>
              <w:top w:type="dxa" w:w="80"/>
              <w:left w:type="dxa" w:w="140"/>
              <w:bottom w:type="dxa" w:w="80"/>
              <w:right w:type="dxa" w:w="140"/>
            </w:tcMar>
            <w:vAlign w:val="top"/>
          </w:tcPr>
          <w:p>
            <w:pPr>
              <w:spacing w:after="60"/>
              <w:jc w:val="left"/>
            </w:pPr>
            <w:r>
              <w:rPr>
                <w:b w:val="false"/>
                <w:bCs w:val="false"/>
                <w:color w:val="000000"/>
                <w:sz w:val="19"/>
                <w:szCs w:val="19"/>
              </w:rPr>
              <w:t xml:space="preserve">Scratch 3.0.</w:t>
            </w:r>
          </w:p>
        </w:tc>
        <w:tc>
          <w:tcPr>
            <w:tcW w:type="dxa" w:w="1660"/>
            <w:tcBorders>
              <w:top w:val="single" w:color="CCCCCC" w:sz="4"/>
              <w:left w:val="single" w:color="CCCCCC" w:sz="4"/>
              <w:bottom w:val="single" w:color="CCCCCC" w:sz="4"/>
              <w:right w:val="single" w:color="CCCCCC" w:sz="4"/>
            </w:tcBorders>
            <w:shd w:fill="D6EAF8" w:val="clear"/>
            <w:tcMar>
              <w:top w:type="dxa" w:w="80"/>
              <w:left w:type="dxa" w:w="140"/>
              <w:bottom w:type="dxa" w:w="80"/>
              <w:right w:type="dxa" w:w="140"/>
            </w:tcMar>
            <w:vAlign w:val="top"/>
          </w:tcPr>
          <w:p>
            <w:pPr>
              <w:spacing w:after="60"/>
              <w:jc w:val="left"/>
            </w:pPr>
            <w:r>
              <w:rPr>
                <w:b w:val="false"/>
                <w:bCs w:val="false"/>
                <w:color w:val="000000"/>
                <w:sz w:val="19"/>
                <w:szCs w:val="19"/>
              </w:rPr>
              <w:t xml:space="preserve">Proyecto con mensajes entre sprites y mínimo 2 escenas. Rúbrica de revisión de proyecto.</w:t>
            </w:r>
          </w:p>
        </w:tc>
      </w:tr>
    </w:tbl>
    <w:p>
      <w:pPr>
        <w:spacing w:after="6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000"/>
        <w:gridCol w:w="1700"/>
        <w:gridCol w:w="1660"/>
      </w:tblGrid>
      <w:tr>
        <w:tc>
          <w:tcPr>
            <w:tcW w:type="dxa" w:w="9360"/>
            <w:gridSpan w:val="5"/>
            <w:tcBorders>
              <w:top w:val="single" w:color="1E8449" w:sz="4"/>
              <w:left w:val="single" w:color="1E8449" w:sz="4"/>
              <w:bottom w:val="single" w:color="1E8449" w:sz="4"/>
              <w:right w:val="single" w:color="1E8449" w:sz="4"/>
            </w:tcBorders>
            <w:shd w:fill="1E8449" w:val="clear"/>
            <w:tcMar>
              <w:top w:type="dxa" w:w="100"/>
              <w:left w:type="dxa" w:w="180"/>
              <w:bottom w:type="dxa" w:w="100"/>
              <w:right w:type="dxa" w:w="180"/>
            </w:tcMar>
          </w:tcPr>
          <w:p>
            <w:pPr>
              <w:jc w:val="left"/>
            </w:pPr>
            <w:r>
              <w:rPr>
                <w:b/>
                <w:bCs/>
                <w:color w:val="FFFFFF"/>
                <w:sz w:val="22"/>
                <w:szCs w:val="22"/>
              </w:rPr>
              <w:t xml:space="preserve">BIMESTRE 2  ·  Abril – Mayo  ·  9 horas lectivas</w:t>
            </w:r>
          </w:p>
        </w:tc>
      </w:tr>
      <w:tr>
        <w:tc>
          <w:tcPr>
            <w:tcW w:type="dxa" w:w="2100"/>
            <w:tcBorders>
              <w:top w:val="single" w:color="666666" w:sz="4"/>
              <w:left w:val="single" w:color="666666" w:sz="4"/>
              <w:bottom w:val="single" w:color="666666" w:sz="4"/>
              <w:right w:val="single" w:color="666666" w:sz="4"/>
            </w:tcBorders>
            <w:shd w:fill="1E8449" w:val="clear"/>
            <w:tcMar>
              <w:top w:type="dxa" w:w="100"/>
              <w:left w:type="dxa" w:w="140"/>
              <w:bottom w:type="dxa" w:w="100"/>
              <w:right w:type="dxa" w:w="140"/>
            </w:tcMar>
            <w:vAlign w:val="center"/>
          </w:tcPr>
          <w:p>
            <w:pPr>
              <w:jc w:val="center"/>
            </w:pPr>
            <w:r>
              <w:rPr>
                <w:b/>
                <w:bCs/>
                <w:color w:val="FFFFFF"/>
                <w:sz w:val="20"/>
                <w:szCs w:val="20"/>
              </w:rPr>
              <w:t xml:space="preserve">Capacidades</w:t>
            </w:r>
          </w:p>
        </w:tc>
        <w:tc>
          <w:tcPr>
            <w:tcW w:type="dxa" w:w="1900"/>
            <w:tcBorders>
              <w:top w:val="single" w:color="666666" w:sz="4"/>
              <w:left w:val="single" w:color="666666" w:sz="4"/>
              <w:bottom w:val="single" w:color="666666" w:sz="4"/>
              <w:right w:val="single" w:color="666666" w:sz="4"/>
            </w:tcBorders>
            <w:shd w:fill="1E8449" w:val="clear"/>
            <w:tcMar>
              <w:top w:type="dxa" w:w="100"/>
              <w:left w:type="dxa" w:w="140"/>
              <w:bottom w:type="dxa" w:w="100"/>
              <w:right w:type="dxa" w:w="140"/>
            </w:tcMar>
            <w:vAlign w:val="center"/>
          </w:tcPr>
          <w:p>
            <w:pPr>
              <w:jc w:val="center"/>
            </w:pPr>
            <w:r>
              <w:rPr>
                <w:b/>
                <w:bCs/>
                <w:color w:val="FFFFFF"/>
                <w:sz w:val="20"/>
                <w:szCs w:val="20"/>
              </w:rPr>
              <w:t xml:space="preserve">Contenidos</w:t>
            </w:r>
          </w:p>
        </w:tc>
        <w:tc>
          <w:tcPr>
            <w:tcW w:type="dxa" w:w="2000"/>
            <w:tcBorders>
              <w:top w:val="single" w:color="666666" w:sz="4"/>
              <w:left w:val="single" w:color="666666" w:sz="4"/>
              <w:bottom w:val="single" w:color="666666" w:sz="4"/>
              <w:right w:val="single" w:color="666666" w:sz="4"/>
            </w:tcBorders>
            <w:shd w:fill="1E8449" w:val="clear"/>
            <w:tcMar>
              <w:top w:type="dxa" w:w="100"/>
              <w:left w:type="dxa" w:w="140"/>
              <w:bottom w:type="dxa" w:w="100"/>
              <w:right w:type="dxa" w:w="140"/>
            </w:tcMar>
            <w:vAlign w:val="center"/>
          </w:tcPr>
          <w:p>
            <w:pPr>
              <w:jc w:val="center"/>
            </w:pPr>
            <w:r>
              <w:rPr>
                <w:b/>
                <w:bCs/>
                <w:color w:val="FFFFFF"/>
                <w:sz w:val="20"/>
                <w:szCs w:val="20"/>
              </w:rPr>
              <w:t xml:space="preserve">Estrategias y actividades</w:t>
            </w:r>
          </w:p>
        </w:tc>
        <w:tc>
          <w:tcPr>
            <w:tcW w:type="dxa" w:w="1700"/>
            <w:tcBorders>
              <w:top w:val="single" w:color="666666" w:sz="4"/>
              <w:left w:val="single" w:color="666666" w:sz="4"/>
              <w:bottom w:val="single" w:color="666666" w:sz="4"/>
              <w:right w:val="single" w:color="666666" w:sz="4"/>
            </w:tcBorders>
            <w:shd w:fill="1E8449" w:val="clear"/>
            <w:tcMar>
              <w:top w:type="dxa" w:w="100"/>
              <w:left w:type="dxa" w:w="140"/>
              <w:bottom w:type="dxa" w:w="100"/>
              <w:right w:type="dxa" w:w="140"/>
            </w:tcMar>
            <w:vAlign w:val="center"/>
          </w:tcPr>
          <w:p>
            <w:pPr>
              <w:jc w:val="center"/>
            </w:pPr>
            <w:r>
              <w:rPr>
                <w:b/>
                <w:bCs/>
                <w:color w:val="FFFFFF"/>
                <w:sz w:val="20"/>
                <w:szCs w:val="20"/>
              </w:rPr>
              <w:t xml:space="preserve">Recursos</w:t>
            </w:r>
          </w:p>
        </w:tc>
        <w:tc>
          <w:tcPr>
            <w:tcW w:type="dxa" w:w="1660"/>
            <w:tcBorders>
              <w:top w:val="single" w:color="666666" w:sz="4"/>
              <w:left w:val="single" w:color="666666" w:sz="4"/>
              <w:bottom w:val="single" w:color="666666" w:sz="4"/>
              <w:right w:val="single" w:color="666666" w:sz="4"/>
            </w:tcBorders>
            <w:shd w:fill="1E8449" w:val="clear"/>
            <w:tcMar>
              <w:top w:type="dxa" w:w="100"/>
              <w:left w:type="dxa" w:w="140"/>
              <w:bottom w:type="dxa" w:w="100"/>
              <w:right w:type="dxa" w:w="140"/>
            </w:tcMar>
            <w:vAlign w:val="center"/>
          </w:tcPr>
          <w:p>
            <w:pPr>
              <w:jc w:val="center"/>
            </w:pPr>
            <w:r>
              <w:rPr>
                <w:b/>
                <w:bCs/>
                <w:color w:val="FFFFFF"/>
                <w:sz w:val="20"/>
                <w:szCs w:val="20"/>
              </w:rPr>
              <w:t xml:space="preserve">Indicadores de evaluación</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Produce un proyecto Scratch complejo articulado con Ciencias Naturales o Historia.</w:t>
            </w:r>
          </w:p>
          <w:p>
            <w:pPr>
              <w:spacing w:after="60"/>
              <w:jc w:val="left"/>
            </w:pPr>
            <w:r>
              <w:rPr>
                <w:b w:val="false"/>
                <w:bCs w:val="false"/>
                <w:color w:val="000000"/>
                <w:sz w:val="19"/>
                <w:szCs w:val="19"/>
              </w:rPr>
              <w:t xml:space="preserve">Integra animación, condicionales, variables y narrativa en un proyecto unificado.</w:t>
            </w:r>
          </w:p>
        </w:tc>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Proyecto transversal de bimestre: el alumno elige el tema (ciclo del agua, sistema solar, proceso histórico, ecosistema).</w:t>
            </w:r>
          </w:p>
          <w:p>
            <w:pPr>
              <w:spacing w:after="60"/>
              <w:jc w:val="left"/>
            </w:pPr>
            <w:r>
              <w:rPr>
                <w:b w:val="false"/>
                <w:bCs w:val="false"/>
                <w:color w:val="000000"/>
                <w:sz w:val="19"/>
                <w:szCs w:val="19"/>
              </w:rPr>
              <w:t xml:space="preserve">Requisitos técnicos mínimos: 2 sprites, condicional, variable, al menos 2 escenas/fondos.</w:t>
            </w:r>
          </w:p>
          <w:p>
            <w:pPr>
              <w:spacing w:after="60"/>
              <w:jc w:val="left"/>
            </w:pPr>
            <w:r>
              <w:rPr>
                <w:b w:val="false"/>
                <w:bCs w:val="false"/>
                <w:color w:val="000000"/>
                <w:sz w:val="19"/>
                <w:szCs w:val="19"/>
              </w:rPr>
              <w:t xml:space="preserve">Boceto en papel (mapa del proyecto) aprobado por el docente antes de programar.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Clase 1: presentación de ejemplos + selección del tema + boceto.</w:t>
            </w:r>
          </w:p>
          <w:p>
            <w:pPr>
              <w:spacing w:after="60"/>
              <w:jc w:val="left"/>
            </w:pPr>
            <w:r>
              <w:rPr>
                <w:b w:val="false"/>
                <w:bCs w:val="false"/>
                <w:color w:val="000000"/>
                <w:sz w:val="19"/>
                <w:szCs w:val="19"/>
              </w:rPr>
              <w:t xml:space="preserve">Clases 2-6: desarrollo libre. El docente facilita soluciones técnicas.</w:t>
            </w:r>
          </w:p>
          <w:p>
            <w:pPr>
              <w:spacing w:after="60"/>
              <w:jc w:val="left"/>
            </w:pPr>
            <w:r>
              <w:rPr>
                <w:b w:val="false"/>
                <w:bCs w:val="false"/>
                <w:color w:val="000000"/>
                <w:sz w:val="19"/>
                <w:szCs w:val="19"/>
              </w:rPr>
              <w:t xml:space="preserve">Clase 7: prueba con otra dupla + formulario de feedback (4 preguntas).</w:t>
            </w:r>
          </w:p>
          <w:p>
            <w:pPr>
              <w:spacing w:after="60"/>
              <w:jc w:val="left"/>
            </w:pPr>
            <w:r>
              <w:rPr>
                <w:b w:val="false"/>
                <w:bCs w:val="false"/>
                <w:color w:val="000000"/>
                <w:sz w:val="19"/>
                <w:szCs w:val="19"/>
              </w:rPr>
              <w:t xml:space="preserve">Clase 8-9: presentación + ajustes finales.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Scratch 3.0.</w:t>
            </w:r>
          </w:p>
          <w:p>
            <w:pPr>
              <w:spacing w:after="60"/>
              <w:jc w:val="left"/>
            </w:pPr>
            <w:r>
              <w:rPr>
                <w:b w:val="false"/>
                <w:bCs w:val="false"/>
                <w:color w:val="000000"/>
                <w:sz w:val="19"/>
                <w:szCs w:val="19"/>
              </w:rPr>
              <w:t xml:space="preserve">Boceto individual (A4).</w:t>
            </w:r>
          </w:p>
          <w:p>
            <w:pPr>
              <w:spacing w:after="60"/>
              <w:jc w:val="left"/>
            </w:pPr>
            <w:r>
              <w:rPr>
                <w:b w:val="false"/>
                <w:bCs w:val="false"/>
                <w:color w:val="000000"/>
                <w:sz w:val="19"/>
                <w:szCs w:val="19"/>
              </w:rPr>
              <w:t xml:space="preserve">Formulario de feedback entre pares.</w:t>
            </w:r>
          </w:p>
          <w:p>
            <w:pPr>
              <w:spacing w:after="60"/>
              <w:jc w:val="left"/>
            </w:pPr>
            <w:r>
              <w:rPr>
                <w:b w:val="false"/>
                <w:bCs w:val="false"/>
                <w:color w:val="000000"/>
                <w:sz w:val="19"/>
                <w:szCs w:val="19"/>
              </w:rPr>
              <w:t xml:space="preserve">Proyector.</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Proyecto completo con requisitos técnicos cumplidos + contenido curricular correcto. Rúbrica: funcionalidad (3 pts), articulación curricular (3 pts), presentación (3 pts). Mínimo: 7/9.</w:t>
            </w:r>
          </w:p>
        </w:tc>
      </w:tr>
      <w:tr>
        <w:tc>
          <w:tcPr>
            <w:tcW w:type="dxa" w:w="210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vAlign w:val="top"/>
          </w:tcPr>
          <w:p>
            <w:pPr>
              <w:spacing w:after="60"/>
              <w:jc w:val="left"/>
            </w:pPr>
            <w:r>
              <w:rPr>
                <w:b w:val="false"/>
                <w:bCs w:val="false"/>
                <w:color w:val="000000"/>
                <w:sz w:val="19"/>
                <w:szCs w:val="19"/>
              </w:rPr>
              <w:t xml:space="preserve">Explora herramientas de presentación digital (Canva, Google Slides) para comunicar contenidos de manera creativa.</w:t>
            </w:r>
          </w:p>
        </w:tc>
        <w:tc>
          <w:tcPr>
            <w:tcW w:type="dxa" w:w="190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vAlign w:val="top"/>
          </w:tcPr>
          <w:p>
            <w:pPr>
              <w:spacing w:after="60"/>
              <w:jc w:val="left"/>
            </w:pPr>
            <w:r>
              <w:rPr>
                <w:b w:val="false"/>
                <w:bCs w:val="false"/>
                <w:color w:val="000000"/>
                <w:sz w:val="19"/>
                <w:szCs w:val="19"/>
              </w:rPr>
              <w:t xml:space="preserve">Presentación digital: diferencia entre Scratch (programación) y Canva/Slides (diseño de contenidos).</w:t>
            </w:r>
          </w:p>
          <w:p>
            <w:pPr>
              <w:spacing w:after="60"/>
              <w:jc w:val="left"/>
            </w:pPr>
            <w:r>
              <w:rPr>
                <w:b w:val="false"/>
                <w:bCs w:val="false"/>
                <w:color w:val="000000"/>
                <w:sz w:val="19"/>
                <w:szCs w:val="19"/>
              </w:rPr>
              <w:t xml:space="preserve">Canva para Educación o Google Slides: plantillas, imágenes, tipografía, color.</w:t>
            </w:r>
          </w:p>
          <w:p>
            <w:pPr>
              <w:spacing w:after="60"/>
              <w:jc w:val="left"/>
            </w:pPr>
            <w:r>
              <w:rPr>
                <w:b w:val="false"/>
                <w:bCs w:val="false"/>
                <w:color w:val="000000"/>
                <w:sz w:val="19"/>
                <w:szCs w:val="19"/>
              </w:rPr>
              <w:t xml:space="preserve">Diseño de una presentación de 5 diapositivas sobre un tema curricular.</w:t>
            </w:r>
          </w:p>
          <w:p>
            <w:pPr>
              <w:spacing w:after="60"/>
              <w:jc w:val="left"/>
            </w:pPr>
            <w:r>
              <w:rPr>
                <w:b w:val="false"/>
                <w:bCs w:val="false"/>
                <w:color w:val="000000"/>
                <w:sz w:val="19"/>
                <w:szCs w:val="19"/>
              </w:rPr>
              <w:t xml:space="preserve">Criterios de diseño básicos: legibilidad, contraste, síntesis del texto.</w:t>
            </w:r>
          </w:p>
        </w:tc>
        <w:tc>
          <w:tcPr>
            <w:tcW w:type="dxa" w:w="200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vAlign w:val="top"/>
          </w:tcPr>
          <w:p>
            <w:pPr>
              <w:spacing w:after="60"/>
              <w:jc w:val="left"/>
            </w:pPr>
            <w:r>
              <w:rPr>
                <w:b w:val="false"/>
                <w:bCs w:val="false"/>
                <w:color w:val="000000"/>
                <w:sz w:val="19"/>
                <w:szCs w:val="19"/>
              </w:rPr>
              <w:t xml:space="preserve">Comparación rápida: '¿Cuándo usamos Scratch y cuándo Canva?' — debate de 5 min.</w:t>
            </w:r>
          </w:p>
          <w:p>
            <w:pPr>
              <w:spacing w:after="60"/>
              <w:jc w:val="left"/>
            </w:pPr>
            <w:r>
              <w:rPr>
                <w:b w:val="false"/>
                <w:bCs w:val="false"/>
                <w:color w:val="000000"/>
                <w:sz w:val="19"/>
                <w:szCs w:val="19"/>
              </w:rPr>
              <w:t xml:space="preserve">Tutorial express de Canva o Slides (20 min).</w:t>
            </w:r>
          </w:p>
          <w:p>
            <w:pPr>
              <w:spacing w:after="60"/>
              <w:jc w:val="left"/>
            </w:pPr>
            <w:r>
              <w:rPr>
                <w:b w:val="false"/>
                <w:bCs w:val="false"/>
                <w:color w:val="000000"/>
                <w:sz w:val="19"/>
                <w:szCs w:val="19"/>
              </w:rPr>
              <w:t xml:space="preserve">Trabajo libre: presentación de 5 diapositivas sobre el tema del proyecto anterior.</w:t>
            </w:r>
          </w:p>
          <w:p>
            <w:pPr>
              <w:spacing w:after="60"/>
              <w:jc w:val="left"/>
            </w:pPr>
            <w:r>
              <w:rPr>
                <w:b w:val="false"/>
                <w:bCs w:val="false"/>
                <w:color w:val="000000"/>
                <w:sz w:val="19"/>
                <w:szCs w:val="19"/>
              </w:rPr>
              <w:t xml:space="preserve">Galería de presentaciones: los alumnos recorren las pantallas de sus compañeros.</w:t>
            </w:r>
          </w:p>
        </w:tc>
        <w:tc>
          <w:tcPr>
            <w:tcW w:type="dxa" w:w="170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vAlign w:val="top"/>
          </w:tcPr>
          <w:p>
            <w:pPr>
              <w:spacing w:after="60"/>
              <w:jc w:val="left"/>
            </w:pPr>
            <w:r>
              <w:rPr>
                <w:b w:val="false"/>
                <w:bCs w:val="false"/>
                <w:color w:val="000000"/>
                <w:sz w:val="19"/>
                <w:szCs w:val="19"/>
              </w:rPr>
              <w:t xml:space="preserve">Canva (canva.com, gratuito) o Google Slides (con cuenta Google).</w:t>
            </w:r>
          </w:p>
          <w:p>
            <w:pPr>
              <w:spacing w:after="60"/>
              <w:jc w:val="left"/>
            </w:pPr>
            <w:r>
              <w:rPr>
                <w:b w:val="false"/>
                <w:bCs w:val="false"/>
                <w:color w:val="000000"/>
                <w:sz w:val="19"/>
                <w:szCs w:val="19"/>
              </w:rPr>
              <w:t xml:space="preserve">Proyector.</w:t>
            </w:r>
          </w:p>
        </w:tc>
        <w:tc>
          <w:tcPr>
            <w:tcW w:type="dxa" w:w="166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vAlign w:val="top"/>
          </w:tcPr>
          <w:p>
            <w:pPr>
              <w:spacing w:after="60"/>
              <w:jc w:val="left"/>
            </w:pPr>
            <w:r>
              <w:rPr>
                <w:b w:val="false"/>
                <w:bCs w:val="false"/>
                <w:color w:val="000000"/>
                <w:sz w:val="19"/>
                <w:szCs w:val="19"/>
              </w:rPr>
              <w:t xml:space="preserve">Presentación de 5 diapositivas completa con título, imágenes y texto sintético. Lista de cotejo de criterios de diseño (3 ítems).</w:t>
            </w:r>
          </w:p>
        </w:tc>
      </w:tr>
    </w:tbl>
    <w:p>
      <w:pPr>
        <w:spacing w:after="6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000"/>
        <w:gridCol w:w="1700"/>
        <w:gridCol w:w="1660"/>
      </w:tblGrid>
      <w:tr>
        <w:tc>
          <w:tcPr>
            <w:tcW w:type="dxa" w:w="9360"/>
            <w:gridSpan w:val="5"/>
            <w:tcBorders>
              <w:top w:val="single" w:color="CA6F1E" w:sz="4"/>
              <w:left w:val="single" w:color="CA6F1E" w:sz="4"/>
              <w:bottom w:val="single" w:color="CA6F1E" w:sz="4"/>
              <w:right w:val="single" w:color="CA6F1E" w:sz="4"/>
            </w:tcBorders>
            <w:shd w:fill="CA6F1E" w:val="clear"/>
            <w:tcMar>
              <w:top w:type="dxa" w:w="100"/>
              <w:left w:type="dxa" w:w="180"/>
              <w:bottom w:type="dxa" w:w="100"/>
              <w:right w:type="dxa" w:w="180"/>
            </w:tcMar>
          </w:tcPr>
          <w:p>
            <w:pPr>
              <w:jc w:val="left"/>
            </w:pPr>
            <w:r>
              <w:rPr>
                <w:b/>
                <w:bCs/>
                <w:color w:val="FFFFFF"/>
                <w:sz w:val="22"/>
                <w:szCs w:val="22"/>
              </w:rPr>
              <w:t xml:space="preserve">BIMESTRE 3  ·  Junio – Agosto  ·  9 horas lectivas</w:t>
            </w:r>
          </w:p>
        </w:tc>
      </w:tr>
      <w:tr>
        <w:tc>
          <w:tcPr>
            <w:tcW w:type="dxa" w:w="2100"/>
            <w:tcBorders>
              <w:top w:val="single" w:color="666666" w:sz="4"/>
              <w:left w:val="single" w:color="666666" w:sz="4"/>
              <w:bottom w:val="single" w:color="666666" w:sz="4"/>
              <w:right w:val="single" w:color="666666" w:sz="4"/>
            </w:tcBorders>
            <w:shd w:fill="CA6F1E" w:val="clear"/>
            <w:tcMar>
              <w:top w:type="dxa" w:w="100"/>
              <w:left w:type="dxa" w:w="140"/>
              <w:bottom w:type="dxa" w:w="100"/>
              <w:right w:type="dxa" w:w="140"/>
            </w:tcMar>
            <w:vAlign w:val="center"/>
          </w:tcPr>
          <w:p>
            <w:pPr>
              <w:jc w:val="center"/>
            </w:pPr>
            <w:r>
              <w:rPr>
                <w:b/>
                <w:bCs/>
                <w:color w:val="FFFFFF"/>
                <w:sz w:val="20"/>
                <w:szCs w:val="20"/>
              </w:rPr>
              <w:t xml:space="preserve">Capacidades</w:t>
            </w:r>
          </w:p>
        </w:tc>
        <w:tc>
          <w:tcPr>
            <w:tcW w:type="dxa" w:w="1900"/>
            <w:tcBorders>
              <w:top w:val="single" w:color="666666" w:sz="4"/>
              <w:left w:val="single" w:color="666666" w:sz="4"/>
              <w:bottom w:val="single" w:color="666666" w:sz="4"/>
              <w:right w:val="single" w:color="666666" w:sz="4"/>
            </w:tcBorders>
            <w:shd w:fill="CA6F1E" w:val="clear"/>
            <w:tcMar>
              <w:top w:type="dxa" w:w="100"/>
              <w:left w:type="dxa" w:w="140"/>
              <w:bottom w:type="dxa" w:w="100"/>
              <w:right w:type="dxa" w:w="140"/>
            </w:tcMar>
            <w:vAlign w:val="center"/>
          </w:tcPr>
          <w:p>
            <w:pPr>
              <w:jc w:val="center"/>
            </w:pPr>
            <w:r>
              <w:rPr>
                <w:b/>
                <w:bCs/>
                <w:color w:val="FFFFFF"/>
                <w:sz w:val="20"/>
                <w:szCs w:val="20"/>
              </w:rPr>
              <w:t xml:space="preserve">Contenidos</w:t>
            </w:r>
          </w:p>
        </w:tc>
        <w:tc>
          <w:tcPr>
            <w:tcW w:type="dxa" w:w="2000"/>
            <w:tcBorders>
              <w:top w:val="single" w:color="666666" w:sz="4"/>
              <w:left w:val="single" w:color="666666" w:sz="4"/>
              <w:bottom w:val="single" w:color="666666" w:sz="4"/>
              <w:right w:val="single" w:color="666666" w:sz="4"/>
            </w:tcBorders>
            <w:shd w:fill="CA6F1E" w:val="clear"/>
            <w:tcMar>
              <w:top w:type="dxa" w:w="100"/>
              <w:left w:type="dxa" w:w="140"/>
              <w:bottom w:type="dxa" w:w="100"/>
              <w:right w:type="dxa" w:w="140"/>
            </w:tcMar>
            <w:vAlign w:val="center"/>
          </w:tcPr>
          <w:p>
            <w:pPr>
              <w:jc w:val="center"/>
            </w:pPr>
            <w:r>
              <w:rPr>
                <w:b/>
                <w:bCs/>
                <w:color w:val="FFFFFF"/>
                <w:sz w:val="20"/>
                <w:szCs w:val="20"/>
              </w:rPr>
              <w:t xml:space="preserve">Estrategias y actividades</w:t>
            </w:r>
          </w:p>
        </w:tc>
        <w:tc>
          <w:tcPr>
            <w:tcW w:type="dxa" w:w="1700"/>
            <w:tcBorders>
              <w:top w:val="single" w:color="666666" w:sz="4"/>
              <w:left w:val="single" w:color="666666" w:sz="4"/>
              <w:bottom w:val="single" w:color="666666" w:sz="4"/>
              <w:right w:val="single" w:color="666666" w:sz="4"/>
            </w:tcBorders>
            <w:shd w:fill="CA6F1E" w:val="clear"/>
            <w:tcMar>
              <w:top w:type="dxa" w:w="100"/>
              <w:left w:type="dxa" w:w="140"/>
              <w:bottom w:type="dxa" w:w="100"/>
              <w:right w:type="dxa" w:w="140"/>
            </w:tcMar>
            <w:vAlign w:val="center"/>
          </w:tcPr>
          <w:p>
            <w:pPr>
              <w:jc w:val="center"/>
            </w:pPr>
            <w:r>
              <w:rPr>
                <w:b/>
                <w:bCs/>
                <w:color w:val="FFFFFF"/>
                <w:sz w:val="20"/>
                <w:szCs w:val="20"/>
              </w:rPr>
              <w:t xml:space="preserve">Recursos</w:t>
            </w:r>
          </w:p>
        </w:tc>
        <w:tc>
          <w:tcPr>
            <w:tcW w:type="dxa" w:w="1660"/>
            <w:tcBorders>
              <w:top w:val="single" w:color="666666" w:sz="4"/>
              <w:left w:val="single" w:color="666666" w:sz="4"/>
              <w:bottom w:val="single" w:color="666666" w:sz="4"/>
              <w:right w:val="single" w:color="666666" w:sz="4"/>
            </w:tcBorders>
            <w:shd w:fill="CA6F1E" w:val="clear"/>
            <w:tcMar>
              <w:top w:type="dxa" w:w="100"/>
              <w:left w:type="dxa" w:w="140"/>
              <w:bottom w:type="dxa" w:w="100"/>
              <w:right w:type="dxa" w:w="140"/>
            </w:tcMar>
            <w:vAlign w:val="center"/>
          </w:tcPr>
          <w:p>
            <w:pPr>
              <w:jc w:val="center"/>
            </w:pPr>
            <w:r>
              <w:rPr>
                <w:b/>
                <w:bCs/>
                <w:color w:val="FFFFFF"/>
                <w:sz w:val="20"/>
                <w:szCs w:val="20"/>
              </w:rPr>
              <w:t xml:space="preserve">Indicadores de evaluación</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Evalúa la confiabilidad de fuentes de información en línea usando criterios verificables.</w:t>
            </w:r>
          </w:p>
          <w:p>
            <w:pPr>
              <w:spacing w:after="60"/>
              <w:jc w:val="left"/>
            </w:pPr>
            <w:r>
              <w:rPr>
                <w:b w:val="false"/>
                <w:bCs w:val="false"/>
                <w:color w:val="000000"/>
                <w:sz w:val="19"/>
                <w:szCs w:val="19"/>
              </w:rPr>
              <w:t xml:space="preserve">Distingue información confiable de desinformación (fake news).</w:t>
            </w:r>
          </w:p>
        </w:tc>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Criterios de evaluación de fuentes: autoría, fecha, institución, verificación cruzada.</w:t>
            </w:r>
          </w:p>
          <w:p>
            <w:pPr>
              <w:spacing w:after="60"/>
              <w:jc w:val="left"/>
            </w:pPr>
            <w:r>
              <w:rPr>
                <w:b w:val="false"/>
                <w:bCs w:val="false"/>
                <w:color w:val="000000"/>
                <w:sz w:val="19"/>
                <w:szCs w:val="19"/>
              </w:rPr>
              <w:t xml:space="preserve">Fake news: características, cómo se propagan, cómo detectarlas.</w:t>
            </w:r>
          </w:p>
          <w:p>
            <w:pPr>
              <w:spacing w:after="60"/>
              <w:jc w:val="left"/>
            </w:pPr>
            <w:r>
              <w:rPr>
                <w:b w:val="false"/>
                <w:bCs w:val="false"/>
                <w:color w:val="000000"/>
                <w:sz w:val="19"/>
                <w:szCs w:val="19"/>
              </w:rPr>
              <w:t xml:space="preserve">Herramientas de verificación: búsqueda inversa de imágenes, Snopes, verificadores de noticias.</w:t>
            </w:r>
          </w:p>
          <w:p>
            <w:pPr>
              <w:spacing w:after="60"/>
              <w:jc w:val="left"/>
            </w:pPr>
            <w:r>
              <w:rPr>
                <w:b w:val="false"/>
                <w:bCs w:val="false"/>
                <w:color w:val="000000"/>
                <w:sz w:val="19"/>
                <w:szCs w:val="19"/>
              </w:rPr>
              <w:t xml:space="preserve">Práctica: analizar 3 noticias/artículos reales y clasificarlos como confiables o no.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Demostración del docente: una noticia falsa famosa y cómo fue desmentida.</w:t>
            </w:r>
          </w:p>
          <w:p>
            <w:pPr>
              <w:spacing w:after="60"/>
              <w:jc w:val="left"/>
            </w:pPr>
            <w:r>
              <w:rPr>
                <w:b w:val="false"/>
                <w:bCs w:val="false"/>
                <w:color w:val="000000"/>
                <w:sz w:val="19"/>
                <w:szCs w:val="19"/>
              </w:rPr>
              <w:t xml:space="preserve">Trabajo en duplas: analizar 3 artículos con la ficha de criterios.</w:t>
            </w:r>
          </w:p>
          <w:p>
            <w:pPr>
              <w:spacing w:after="60"/>
              <w:jc w:val="left"/>
            </w:pPr>
            <w:r>
              <w:rPr>
                <w:b w:val="false"/>
                <w:bCs w:val="false"/>
                <w:color w:val="000000"/>
                <w:sz w:val="19"/>
                <w:szCs w:val="19"/>
              </w:rPr>
              <w:t xml:space="preserve">Debate: '¿por qué las personas comparten noticias sin verificarlas?'</w:t>
            </w:r>
          </w:p>
          <w:p>
            <w:pPr>
              <w:spacing w:after="60"/>
              <w:jc w:val="left"/>
            </w:pPr>
            <w:r>
              <w:rPr>
                <w:b w:val="false"/>
                <w:bCs w:val="false"/>
                <w:color w:val="000000"/>
                <w:sz w:val="19"/>
                <w:szCs w:val="19"/>
              </w:rPr>
              <w:t xml:space="preserve">Reflexión sobre IA: '¿puede una IA generar noticias falsas?' — conexión con Teachable Machine del 5to grado.</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Ficha de evaluación de fuentes (impresa, 5 criterios).</w:t>
            </w:r>
          </w:p>
          <w:p>
            <w:pPr>
              <w:spacing w:after="60"/>
              <w:jc w:val="left"/>
            </w:pPr>
            <w:r>
              <w:rPr>
                <w:b w:val="false"/>
                <w:bCs w:val="false"/>
                <w:color w:val="000000"/>
                <w:sz w:val="19"/>
                <w:szCs w:val="19"/>
              </w:rPr>
              <w:t xml:space="preserve">Chrome para búsqueda de verificación cruzada.</w:t>
            </w:r>
          </w:p>
          <w:p>
            <w:pPr>
              <w:spacing w:after="60"/>
              <w:jc w:val="left"/>
            </w:pPr>
            <w:r>
              <w:rPr>
                <w:b w:val="false"/>
                <w:bCs w:val="false"/>
                <w:color w:val="000000"/>
                <w:sz w:val="19"/>
                <w:szCs w:val="19"/>
              </w:rPr>
              <w:t xml:space="preserve">3 artículos seleccionados por el docente (1 confiable, 1 dudoso, 1 falso).</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Ficha de evaluación de los 3 artículos completada con justificación. Corrección grupal. Autoevaluación: '¿verifico las noticias antes de compartirlas?' Lista de cotejo.</w:t>
            </w:r>
          </w:p>
        </w:tc>
      </w:tr>
      <w:tr>
        <w:tc>
          <w:tcPr>
            <w:tcW w:type="dxa" w:w="2100"/>
            <w:tcBorders>
              <w:top w:val="single" w:color="CCCCCC" w:sz="4"/>
              <w:left w:val="single" w:color="CCCCCC" w:sz="4"/>
              <w:bottom w:val="single" w:color="CCCCCC" w:sz="4"/>
              <w:right w:val="single" w:color="CCCCCC" w:sz="4"/>
            </w:tcBorders>
            <w:shd w:fill="FAD7A0" w:val="clear"/>
            <w:tcMar>
              <w:top w:type="dxa" w:w="80"/>
              <w:left w:type="dxa" w:w="140"/>
              <w:bottom w:type="dxa" w:w="80"/>
              <w:right w:type="dxa" w:w="140"/>
            </w:tcMar>
            <w:vAlign w:val="top"/>
          </w:tcPr>
          <w:p>
            <w:pPr>
              <w:spacing w:after="60"/>
              <w:jc w:val="left"/>
            </w:pPr>
            <w:r>
              <w:rPr>
                <w:b w:val="false"/>
                <w:bCs w:val="false"/>
                <w:color w:val="000000"/>
                <w:sz w:val="19"/>
                <w:szCs w:val="19"/>
              </w:rPr>
              <w:t xml:space="preserve">Reconoce y aplica las licencias Creative Commons en sus propios proyectos digitales.</w:t>
            </w:r>
          </w:p>
          <w:p>
            <w:pPr>
              <w:spacing w:after="60"/>
              <w:jc w:val="left"/>
            </w:pPr>
            <w:r>
              <w:rPr>
                <w:b w:val="false"/>
                <w:bCs w:val="false"/>
                <w:color w:val="000000"/>
                <w:sz w:val="19"/>
                <w:szCs w:val="19"/>
              </w:rPr>
              <w:t xml:space="preserve">Comprende la diferencia entre dominio público, copyright y Creative Commons.</w:t>
            </w:r>
          </w:p>
        </w:tc>
        <w:tc>
          <w:tcPr>
            <w:tcW w:type="dxa" w:w="1900"/>
            <w:tcBorders>
              <w:top w:val="single" w:color="CCCCCC" w:sz="4"/>
              <w:left w:val="single" w:color="CCCCCC" w:sz="4"/>
              <w:bottom w:val="single" w:color="CCCCCC" w:sz="4"/>
              <w:right w:val="single" w:color="CCCCCC" w:sz="4"/>
            </w:tcBorders>
            <w:shd w:fill="FAD7A0" w:val="clear"/>
            <w:tcMar>
              <w:top w:type="dxa" w:w="80"/>
              <w:left w:type="dxa" w:w="140"/>
              <w:bottom w:type="dxa" w:w="80"/>
              <w:right w:type="dxa" w:w="140"/>
            </w:tcMar>
            <w:vAlign w:val="top"/>
          </w:tcPr>
          <w:p>
            <w:pPr>
              <w:spacing w:after="60"/>
              <w:jc w:val="left"/>
            </w:pPr>
            <w:r>
              <w:rPr>
                <w:b w:val="false"/>
                <w:bCs w:val="false"/>
                <w:color w:val="000000"/>
                <w:sz w:val="19"/>
                <w:szCs w:val="19"/>
              </w:rPr>
              <w:t xml:space="preserve">Derechos de autor: qué son, por qué existen, qué pasa si los ignoramos.</w:t>
            </w:r>
          </w:p>
          <w:p>
            <w:pPr>
              <w:spacing w:after="60"/>
              <w:jc w:val="left"/>
            </w:pPr>
            <w:r>
              <w:rPr>
                <w:b w:val="false"/>
                <w:bCs w:val="false"/>
                <w:color w:val="000000"/>
                <w:sz w:val="19"/>
                <w:szCs w:val="19"/>
              </w:rPr>
              <w:t xml:space="preserve">Licencias Creative Commons: tipos (CC BY, CC BY-SA, CC BY-NC) y sus significados.</w:t>
            </w:r>
          </w:p>
          <w:p>
            <w:pPr>
              <w:spacing w:after="60"/>
              <w:jc w:val="left"/>
            </w:pPr>
            <w:r>
              <w:rPr>
                <w:b w:val="false"/>
                <w:bCs w:val="false"/>
                <w:color w:val="000000"/>
                <w:sz w:val="19"/>
                <w:szCs w:val="19"/>
              </w:rPr>
              <w:t xml:space="preserve">Dominio público: obras que se pueden usar libremente.</w:t>
            </w:r>
          </w:p>
          <w:p>
            <w:pPr>
              <w:spacing w:after="60"/>
              <w:jc w:val="left"/>
            </w:pPr>
            <w:r>
              <w:rPr>
                <w:b w:val="false"/>
                <w:bCs w:val="false"/>
                <w:color w:val="000000"/>
                <w:sz w:val="19"/>
                <w:szCs w:val="19"/>
              </w:rPr>
              <w:t xml:space="preserve">Práctica: buscar imágenes con licencia CC en Unsplash o Wikimedia Commons.</w:t>
            </w:r>
          </w:p>
          <w:p>
            <w:pPr>
              <w:spacing w:after="60"/>
              <w:jc w:val="left"/>
            </w:pPr>
            <w:r>
              <w:rPr>
                <w:b w:val="false"/>
                <w:bCs w:val="false"/>
                <w:color w:val="000000"/>
                <w:sz w:val="19"/>
                <w:szCs w:val="19"/>
              </w:rPr>
              <w:t xml:space="preserve">Aplicar licencia CC a un proyecto propio: agregar la nota de licencia.</w:t>
            </w:r>
          </w:p>
        </w:tc>
        <w:tc>
          <w:tcPr>
            <w:tcW w:type="dxa" w:w="2000"/>
            <w:tcBorders>
              <w:top w:val="single" w:color="CCCCCC" w:sz="4"/>
              <w:left w:val="single" w:color="CCCCCC" w:sz="4"/>
              <w:bottom w:val="single" w:color="CCCCCC" w:sz="4"/>
              <w:right w:val="single" w:color="CCCCCC" w:sz="4"/>
            </w:tcBorders>
            <w:shd w:fill="FAD7A0" w:val="clear"/>
            <w:tcMar>
              <w:top w:type="dxa" w:w="80"/>
              <w:left w:type="dxa" w:w="140"/>
              <w:bottom w:type="dxa" w:w="80"/>
              <w:right w:type="dxa" w:w="140"/>
            </w:tcMar>
            <w:vAlign w:val="top"/>
          </w:tcPr>
          <w:p>
            <w:pPr>
              <w:spacing w:after="60"/>
              <w:jc w:val="left"/>
            </w:pPr>
            <w:r>
              <w:rPr>
                <w:b w:val="false"/>
                <w:bCs w:val="false"/>
                <w:color w:val="000000"/>
                <w:sz w:val="19"/>
                <w:szCs w:val="19"/>
              </w:rPr>
              <w:t xml:space="preserve">Caso real: '¿Puedo usar cualquier imagen que encuentro en Google?' — demostración.</w:t>
            </w:r>
          </w:p>
          <w:p>
            <w:pPr>
              <w:spacing w:after="60"/>
              <w:jc w:val="left"/>
            </w:pPr>
            <w:r>
              <w:rPr>
                <w:b w:val="false"/>
                <w:bCs w:val="false"/>
                <w:color w:val="000000"/>
                <w:sz w:val="19"/>
                <w:szCs w:val="19"/>
              </w:rPr>
              <w:t xml:space="preserve">Ficha de licencias: los alumnos completan una tabla con los 3 tipos de CC.</w:t>
            </w:r>
          </w:p>
          <w:p>
            <w:pPr>
              <w:spacing w:after="60"/>
              <w:jc w:val="left"/>
            </w:pPr>
            <w:r>
              <w:rPr>
                <w:b w:val="false"/>
                <w:bCs w:val="false"/>
                <w:color w:val="000000"/>
                <w:sz w:val="19"/>
                <w:szCs w:val="19"/>
              </w:rPr>
              <w:t xml:space="preserve">Búsqueda guiada en Unsplash (imágenes CC gratis).</w:t>
            </w:r>
          </w:p>
          <w:p>
            <w:pPr>
              <w:spacing w:after="60"/>
              <w:jc w:val="left"/>
            </w:pPr>
            <w:r>
              <w:rPr>
                <w:b w:val="false"/>
                <w:bCs w:val="false"/>
                <w:color w:val="000000"/>
                <w:sz w:val="19"/>
                <w:szCs w:val="19"/>
              </w:rPr>
              <w:t xml:space="preserve">Los alumnos actualizan su presentación de Canva usando solo imágenes con licencia CC y agregan el crédito correspondiente.</w:t>
            </w:r>
          </w:p>
        </w:tc>
        <w:tc>
          <w:tcPr>
            <w:tcW w:type="dxa" w:w="1700"/>
            <w:tcBorders>
              <w:top w:val="single" w:color="CCCCCC" w:sz="4"/>
              <w:left w:val="single" w:color="CCCCCC" w:sz="4"/>
              <w:bottom w:val="single" w:color="CCCCCC" w:sz="4"/>
              <w:right w:val="single" w:color="CCCCCC" w:sz="4"/>
            </w:tcBorders>
            <w:shd w:fill="FAD7A0" w:val="clear"/>
            <w:tcMar>
              <w:top w:type="dxa" w:w="80"/>
              <w:left w:type="dxa" w:w="140"/>
              <w:bottom w:type="dxa" w:w="80"/>
              <w:right w:type="dxa" w:w="140"/>
            </w:tcMar>
            <w:vAlign w:val="top"/>
          </w:tcPr>
          <w:p>
            <w:pPr>
              <w:spacing w:after="60"/>
              <w:jc w:val="left"/>
            </w:pPr>
            <w:r>
              <w:rPr>
                <w:b w:val="false"/>
                <w:bCs w:val="false"/>
                <w:color w:val="000000"/>
                <w:sz w:val="19"/>
                <w:szCs w:val="19"/>
              </w:rPr>
              <w:t xml:space="preserve">Chrome.</w:t>
            </w:r>
          </w:p>
          <w:p>
            <w:pPr>
              <w:spacing w:after="60"/>
              <w:jc w:val="left"/>
            </w:pPr>
            <w:r>
              <w:rPr>
                <w:b w:val="false"/>
                <w:bCs w:val="false"/>
                <w:color w:val="000000"/>
                <w:sz w:val="19"/>
                <w:szCs w:val="19"/>
              </w:rPr>
              <w:t xml:space="preserve">Ficha de licencias CC (impresa).</w:t>
            </w:r>
          </w:p>
          <w:p>
            <w:pPr>
              <w:spacing w:after="60"/>
              <w:jc w:val="left"/>
            </w:pPr>
            <w:r>
              <w:rPr>
                <w:b w:val="false"/>
                <w:bCs w:val="false"/>
                <w:color w:val="000000"/>
                <w:sz w:val="19"/>
                <w:szCs w:val="19"/>
              </w:rPr>
              <w:t xml:space="preserve">Unsplash.com o Wikimedia Commons.</w:t>
            </w:r>
          </w:p>
        </w:tc>
        <w:tc>
          <w:tcPr>
            <w:tcW w:type="dxa" w:w="1660"/>
            <w:tcBorders>
              <w:top w:val="single" w:color="CCCCCC" w:sz="4"/>
              <w:left w:val="single" w:color="CCCCCC" w:sz="4"/>
              <w:bottom w:val="single" w:color="CCCCCC" w:sz="4"/>
              <w:right w:val="single" w:color="CCCCCC" w:sz="4"/>
            </w:tcBorders>
            <w:shd w:fill="FAD7A0" w:val="clear"/>
            <w:tcMar>
              <w:top w:type="dxa" w:w="80"/>
              <w:left w:type="dxa" w:w="140"/>
              <w:bottom w:type="dxa" w:w="80"/>
              <w:right w:type="dxa" w:w="140"/>
            </w:tcMar>
            <w:vAlign w:val="top"/>
          </w:tcPr>
          <w:p>
            <w:pPr>
              <w:spacing w:after="60"/>
              <w:jc w:val="left"/>
            </w:pPr>
            <w:r>
              <w:rPr>
                <w:b w:val="false"/>
                <w:bCs w:val="false"/>
                <w:color w:val="000000"/>
                <w:sz w:val="19"/>
                <w:szCs w:val="19"/>
              </w:rPr>
              <w:t xml:space="preserve">Presentación de Canva actualizada con imágenes de licencia CC documentadas. Ficha de licencias correctamente completada. Lista de cotejo.</w:t>
            </w:r>
          </w:p>
        </w:tc>
      </w:tr>
    </w:tbl>
    <w:p>
      <w:pPr>
        <w:spacing w:after="6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000"/>
        <w:gridCol w:w="1700"/>
        <w:gridCol w:w="1660"/>
      </w:tblGrid>
      <w:tr>
        <w:tc>
          <w:tcPr>
            <w:tcW w:type="dxa" w:w="9360"/>
            <w:gridSpan w:val="5"/>
            <w:tcBorders>
              <w:top w:val="single" w:color="6C3483" w:sz="4"/>
              <w:left w:val="single" w:color="6C3483" w:sz="4"/>
              <w:bottom w:val="single" w:color="6C3483" w:sz="4"/>
              <w:right w:val="single" w:color="6C3483" w:sz="4"/>
            </w:tcBorders>
            <w:shd w:fill="6C3483" w:val="clear"/>
            <w:tcMar>
              <w:top w:type="dxa" w:w="100"/>
              <w:left w:type="dxa" w:w="180"/>
              <w:bottom w:type="dxa" w:w="100"/>
              <w:right w:type="dxa" w:w="180"/>
            </w:tcMar>
          </w:tcPr>
          <w:p>
            <w:pPr>
              <w:jc w:val="left"/>
            </w:pPr>
            <w:r>
              <w:rPr>
                <w:b/>
                <w:bCs/>
                <w:color w:val="FFFFFF"/>
                <w:sz w:val="22"/>
                <w:szCs w:val="22"/>
              </w:rPr>
              <w:t xml:space="preserve">BIMESTRE 4  ·  Agosto – Noviembre  ·  11 horas lectivas</w:t>
            </w:r>
          </w:p>
        </w:tc>
      </w:tr>
      <w:tr>
        <w:tc>
          <w:tcPr>
            <w:tcW w:type="dxa" w:w="2100"/>
            <w:tcBorders>
              <w:top w:val="single" w:color="666666" w:sz="4"/>
              <w:left w:val="single" w:color="666666" w:sz="4"/>
              <w:bottom w:val="single" w:color="666666" w:sz="4"/>
              <w:right w:val="single" w:color="666666" w:sz="4"/>
            </w:tcBorders>
            <w:shd w:fill="6C3483" w:val="clear"/>
            <w:tcMar>
              <w:top w:type="dxa" w:w="100"/>
              <w:left w:type="dxa" w:w="140"/>
              <w:bottom w:type="dxa" w:w="100"/>
              <w:right w:type="dxa" w:w="140"/>
            </w:tcMar>
            <w:vAlign w:val="center"/>
          </w:tcPr>
          <w:p>
            <w:pPr>
              <w:jc w:val="center"/>
            </w:pPr>
            <w:r>
              <w:rPr>
                <w:b/>
                <w:bCs/>
                <w:color w:val="FFFFFF"/>
                <w:sz w:val="20"/>
                <w:szCs w:val="20"/>
              </w:rPr>
              <w:t xml:space="preserve">Capacidades</w:t>
            </w:r>
          </w:p>
        </w:tc>
        <w:tc>
          <w:tcPr>
            <w:tcW w:type="dxa" w:w="1900"/>
            <w:tcBorders>
              <w:top w:val="single" w:color="666666" w:sz="4"/>
              <w:left w:val="single" w:color="666666" w:sz="4"/>
              <w:bottom w:val="single" w:color="666666" w:sz="4"/>
              <w:right w:val="single" w:color="666666" w:sz="4"/>
            </w:tcBorders>
            <w:shd w:fill="6C3483" w:val="clear"/>
            <w:tcMar>
              <w:top w:type="dxa" w:w="100"/>
              <w:left w:type="dxa" w:w="140"/>
              <w:bottom w:type="dxa" w:w="100"/>
              <w:right w:type="dxa" w:w="140"/>
            </w:tcMar>
            <w:vAlign w:val="center"/>
          </w:tcPr>
          <w:p>
            <w:pPr>
              <w:jc w:val="center"/>
            </w:pPr>
            <w:r>
              <w:rPr>
                <w:b/>
                <w:bCs/>
                <w:color w:val="FFFFFF"/>
                <w:sz w:val="20"/>
                <w:szCs w:val="20"/>
              </w:rPr>
              <w:t xml:space="preserve">Contenidos</w:t>
            </w:r>
          </w:p>
        </w:tc>
        <w:tc>
          <w:tcPr>
            <w:tcW w:type="dxa" w:w="2000"/>
            <w:tcBorders>
              <w:top w:val="single" w:color="666666" w:sz="4"/>
              <w:left w:val="single" w:color="666666" w:sz="4"/>
              <w:bottom w:val="single" w:color="666666" w:sz="4"/>
              <w:right w:val="single" w:color="666666" w:sz="4"/>
            </w:tcBorders>
            <w:shd w:fill="6C3483" w:val="clear"/>
            <w:tcMar>
              <w:top w:type="dxa" w:w="100"/>
              <w:left w:type="dxa" w:w="140"/>
              <w:bottom w:type="dxa" w:w="100"/>
              <w:right w:type="dxa" w:w="140"/>
            </w:tcMar>
            <w:vAlign w:val="center"/>
          </w:tcPr>
          <w:p>
            <w:pPr>
              <w:jc w:val="center"/>
            </w:pPr>
            <w:r>
              <w:rPr>
                <w:b/>
                <w:bCs/>
                <w:color w:val="FFFFFF"/>
                <w:sz w:val="20"/>
                <w:szCs w:val="20"/>
              </w:rPr>
              <w:t xml:space="preserve">Estrategias y actividades</w:t>
            </w:r>
          </w:p>
        </w:tc>
        <w:tc>
          <w:tcPr>
            <w:tcW w:type="dxa" w:w="1700"/>
            <w:tcBorders>
              <w:top w:val="single" w:color="666666" w:sz="4"/>
              <w:left w:val="single" w:color="666666" w:sz="4"/>
              <w:bottom w:val="single" w:color="666666" w:sz="4"/>
              <w:right w:val="single" w:color="666666" w:sz="4"/>
            </w:tcBorders>
            <w:shd w:fill="6C3483" w:val="clear"/>
            <w:tcMar>
              <w:top w:type="dxa" w:w="100"/>
              <w:left w:type="dxa" w:w="140"/>
              <w:bottom w:type="dxa" w:w="100"/>
              <w:right w:type="dxa" w:w="140"/>
            </w:tcMar>
            <w:vAlign w:val="center"/>
          </w:tcPr>
          <w:p>
            <w:pPr>
              <w:jc w:val="center"/>
            </w:pPr>
            <w:r>
              <w:rPr>
                <w:b/>
                <w:bCs/>
                <w:color w:val="FFFFFF"/>
                <w:sz w:val="20"/>
                <w:szCs w:val="20"/>
              </w:rPr>
              <w:t xml:space="preserve">Recursos</w:t>
            </w:r>
          </w:p>
        </w:tc>
        <w:tc>
          <w:tcPr>
            <w:tcW w:type="dxa" w:w="1660"/>
            <w:tcBorders>
              <w:top w:val="single" w:color="666666" w:sz="4"/>
              <w:left w:val="single" w:color="666666" w:sz="4"/>
              <w:bottom w:val="single" w:color="666666" w:sz="4"/>
              <w:right w:val="single" w:color="666666" w:sz="4"/>
            </w:tcBorders>
            <w:shd w:fill="6C3483" w:val="clear"/>
            <w:tcMar>
              <w:top w:type="dxa" w:w="100"/>
              <w:left w:type="dxa" w:w="140"/>
              <w:bottom w:type="dxa" w:w="100"/>
              <w:right w:type="dxa" w:w="140"/>
            </w:tcMar>
            <w:vAlign w:val="center"/>
          </w:tcPr>
          <w:p>
            <w:pPr>
              <w:jc w:val="center"/>
            </w:pPr>
            <w:r>
              <w:rPr>
                <w:b/>
                <w:bCs/>
                <w:color w:val="FFFFFF"/>
                <w:sz w:val="20"/>
                <w:szCs w:val="20"/>
              </w:rPr>
              <w:t xml:space="preserve">Indicadores de evaluación</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Diseña y produce un proyecto integrador final con herramienta elegida (Scratch, Teachable Machine o Canva) articulado con otra área curricular.</w:t>
            </w:r>
          </w:p>
          <w:p>
            <w:pPr>
              <w:spacing w:after="60"/>
              <w:jc w:val="left"/>
            </w:pPr>
            <w:r>
              <w:rPr>
                <w:b w:val="false"/>
                <w:bCs w:val="false"/>
                <w:color w:val="000000"/>
                <w:sz w:val="19"/>
                <w:szCs w:val="19"/>
              </w:rPr>
              <w:t xml:space="preserve">Demuestra las competencias del perfil de egreso del 2do Ciclo.</w:t>
            </w:r>
          </w:p>
        </w:tc>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Proyecto final libre: el alumno elige herramienta y área curricular.</w:t>
            </w:r>
          </w:p>
          <w:p>
            <w:pPr>
              <w:spacing w:after="60"/>
              <w:jc w:val="left"/>
            </w:pPr>
            <w:r>
              <w:rPr>
                <w:b w:val="false"/>
                <w:bCs w:val="false"/>
                <w:color w:val="000000"/>
                <w:sz w:val="19"/>
                <w:szCs w:val="19"/>
              </w:rPr>
              <w:t xml:space="preserve">Opciones: (a) Simulación/quiz en Scratch; (b) Clasificador con Teachable Machine para un problema real; (c) Presentación digital investigada y diseñada con Canva.</w:t>
            </w:r>
          </w:p>
          <w:p>
            <w:pPr>
              <w:spacing w:after="60"/>
              <w:jc w:val="left"/>
            </w:pPr>
            <w:r>
              <w:rPr>
                <w:b w:val="false"/>
                <w:bCs w:val="false"/>
                <w:color w:val="000000"/>
                <w:sz w:val="19"/>
                <w:szCs w:val="19"/>
              </w:rPr>
              <w:t xml:space="preserve">Requisitos comunes: boceto/plan → desarrollo → prueba → presentación oral de 3 min.</w:t>
            </w:r>
          </w:p>
          <w:p>
            <w:pPr>
              <w:spacing w:after="60"/>
              <w:jc w:val="left"/>
            </w:pPr>
            <w:r>
              <w:rPr>
                <w:b w:val="false"/>
                <w:bCs w:val="false"/>
                <w:color w:val="000000"/>
                <w:sz w:val="19"/>
                <w:szCs w:val="19"/>
              </w:rPr>
              <w:t xml:space="preserve">Elemento de ciudadanía digital: todas las imágenes usadas deben tener licencia verificable.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Clase 1: presentación de las 3 opciones + elección + boceto aprobado.</w:t>
            </w:r>
          </w:p>
          <w:p>
            <w:pPr>
              <w:spacing w:after="60"/>
              <w:jc w:val="left"/>
            </w:pPr>
            <w:r>
              <w:rPr>
                <w:b w:val="false"/>
                <w:bCs w:val="false"/>
                <w:color w:val="000000"/>
                <w:sz w:val="19"/>
                <w:szCs w:val="19"/>
              </w:rPr>
              <w:t xml:space="preserve">Clases 2-8: desarrollo con autonomía total (docente facilita solo cuando el alumno lo solicita).</w:t>
            </w:r>
          </w:p>
          <w:p>
            <w:pPr>
              <w:spacing w:after="60"/>
              <w:jc w:val="left"/>
            </w:pPr>
            <w:r>
              <w:rPr>
                <w:b w:val="false"/>
                <w:bCs w:val="false"/>
                <w:color w:val="000000"/>
                <w:sz w:val="19"/>
                <w:szCs w:val="19"/>
              </w:rPr>
              <w:t xml:space="preserve">Clase 9: ensayo de presentación con la dupla.</w:t>
            </w:r>
          </w:p>
          <w:p>
            <w:pPr>
              <w:spacing w:after="60"/>
              <w:jc w:val="left"/>
            </w:pPr>
            <w:r>
              <w:rPr>
                <w:b w:val="false"/>
                <w:bCs w:val="false"/>
                <w:color w:val="000000"/>
                <w:sz w:val="19"/>
                <w:szCs w:val="19"/>
              </w:rPr>
              <w:t xml:space="preserve">Clases 10-11: muestra de proyectos con docentes de otras áreas invitados como auditorio (opcional).</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Scratch 3.0 / Teachable Machine / Canva.</w:t>
            </w:r>
          </w:p>
          <w:p>
            <w:pPr>
              <w:spacing w:after="60"/>
              <w:jc w:val="left"/>
            </w:pPr>
            <w:r>
              <w:rPr>
                <w:b w:val="false"/>
                <w:bCs w:val="false"/>
                <w:color w:val="000000"/>
                <w:sz w:val="19"/>
                <w:szCs w:val="19"/>
              </w:rPr>
              <w:t xml:space="preserve">Boceto individual.</w:t>
            </w:r>
          </w:p>
          <w:p>
            <w:pPr>
              <w:spacing w:after="60"/>
              <w:jc w:val="left"/>
            </w:pPr>
            <w:r>
              <w:rPr>
                <w:b w:val="false"/>
                <w:bCs w:val="false"/>
                <w:color w:val="000000"/>
                <w:sz w:val="19"/>
                <w:szCs w:val="19"/>
              </w:rPr>
              <w:t xml:space="preserve">Rúbrica de proyecto final (auto + hetero).</w:t>
            </w:r>
          </w:p>
          <w:p>
            <w:pPr>
              <w:spacing w:after="60"/>
              <w:jc w:val="left"/>
            </w:pPr>
            <w:r>
              <w:rPr>
                <w:b w:val="false"/>
                <w:bCs w:val="false"/>
                <w:color w:val="000000"/>
                <w:sz w:val="19"/>
                <w:szCs w:val="19"/>
              </w:rPr>
              <w:t xml:space="preserve">Proyector.</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Rúbrica de proyecto final: herramienta correctamente usada (3 pts), articulación curricular (3 pts), presentación oral (3 pts). Licencias verificadas (1 pt adicional). Mínimo: 7/9. Coevaluación del par.</w:t>
            </w:r>
          </w:p>
        </w:tc>
      </w:tr>
      <w:tr>
        <w:tc>
          <w:tcPr>
            <w:tcW w:type="dxa" w:w="2100"/>
            <w:tcBorders>
              <w:top w:val="single" w:color="CCCCCC" w:sz="4"/>
              <w:left w:val="single" w:color="CCCCCC" w:sz="4"/>
              <w:bottom w:val="single" w:color="CCCCCC" w:sz="4"/>
              <w:right w:val="single" w:color="CCCCCC" w:sz="4"/>
            </w:tcBorders>
            <w:shd w:fill="E8DAEF" w:val="clear"/>
            <w:tcMar>
              <w:top w:type="dxa" w:w="80"/>
              <w:left w:type="dxa" w:w="140"/>
              <w:bottom w:type="dxa" w:w="80"/>
              <w:right w:type="dxa" w:w="140"/>
            </w:tcMar>
            <w:vAlign w:val="top"/>
          </w:tcPr>
          <w:p>
            <w:pPr>
              <w:spacing w:after="60"/>
              <w:jc w:val="left"/>
            </w:pPr>
            <w:r>
              <w:rPr>
                <w:b w:val="false"/>
                <w:bCs w:val="false"/>
                <w:color w:val="000000"/>
                <w:sz w:val="19"/>
                <w:szCs w:val="19"/>
              </w:rPr>
              <w:t xml:space="preserve">Consolida las competencias del perfil de egreso del 2do Ciclo.</w:t>
            </w:r>
          </w:p>
          <w:p>
            <w:pPr>
              <w:spacing w:after="60"/>
              <w:jc w:val="left"/>
            </w:pPr>
            <w:r>
              <w:rPr>
                <w:b w:val="false"/>
                <w:bCs w:val="false"/>
                <w:color w:val="000000"/>
                <w:sz w:val="19"/>
                <w:szCs w:val="19"/>
              </w:rPr>
              <w:t xml:space="preserve">Articula el aprendizaje del Primer y Segundo Ciclo con el Tercer Ciclo.</w:t>
            </w:r>
          </w:p>
        </w:tc>
        <w:tc>
          <w:tcPr>
            <w:tcW w:type="dxa" w:w="1900"/>
            <w:tcBorders>
              <w:top w:val="single" w:color="CCCCCC" w:sz="4"/>
              <w:left w:val="single" w:color="CCCCCC" w:sz="4"/>
              <w:bottom w:val="single" w:color="CCCCCC" w:sz="4"/>
              <w:right w:val="single" w:color="CCCCCC" w:sz="4"/>
            </w:tcBorders>
            <w:shd w:fill="E8DAEF" w:val="clear"/>
            <w:tcMar>
              <w:top w:type="dxa" w:w="80"/>
              <w:left w:type="dxa" w:w="140"/>
              <w:bottom w:type="dxa" w:w="80"/>
              <w:right w:type="dxa" w:w="140"/>
            </w:tcMar>
            <w:vAlign w:val="top"/>
          </w:tcPr>
          <w:p>
            <w:pPr>
              <w:spacing w:after="60"/>
              <w:jc w:val="left"/>
            </w:pPr>
            <w:r>
              <w:rPr>
                <w:b w:val="false"/>
                <w:bCs w:val="false"/>
                <w:color w:val="000000"/>
                <w:sz w:val="19"/>
                <w:szCs w:val="19"/>
              </w:rPr>
              <w:t xml:space="preserve">Autoevaluación integral del 2do Ciclo: Scratch, Agente, Teachable Machine, ciudadanía digital.</w:t>
            </w:r>
          </w:p>
          <w:p>
            <w:pPr>
              <w:spacing w:after="60"/>
              <w:jc w:val="left"/>
            </w:pPr>
            <w:r>
              <w:rPr>
                <w:b w:val="false"/>
                <w:bCs w:val="false"/>
                <w:color w:val="000000"/>
                <w:sz w:val="19"/>
                <w:szCs w:val="19"/>
              </w:rPr>
              <w:t xml:space="preserve">Lo que viene en el Tercer Ciclo: código textual, micro:bit, Python, IA generativa.</w:t>
            </w:r>
          </w:p>
          <w:p>
            <w:pPr>
              <w:spacing w:after="60"/>
              <w:jc w:val="left"/>
            </w:pPr>
            <w:r>
              <w:rPr>
                <w:b w:val="false"/>
                <w:bCs w:val="false"/>
                <w:color w:val="000000"/>
                <w:sz w:val="19"/>
                <w:szCs w:val="19"/>
              </w:rPr>
              <w:t xml:space="preserve">Discusión: '¿cuáles de las habilidades que aprendiste aquí te van a servir en 7mo grado?'</w:t>
            </w:r>
          </w:p>
        </w:tc>
        <w:tc>
          <w:tcPr>
            <w:tcW w:type="dxa" w:w="2000"/>
            <w:tcBorders>
              <w:top w:val="single" w:color="CCCCCC" w:sz="4"/>
              <w:left w:val="single" w:color="CCCCCC" w:sz="4"/>
              <w:bottom w:val="single" w:color="CCCCCC" w:sz="4"/>
              <w:right w:val="single" w:color="CCCCCC" w:sz="4"/>
            </w:tcBorders>
            <w:shd w:fill="E8DAEF" w:val="clear"/>
            <w:tcMar>
              <w:top w:type="dxa" w:w="80"/>
              <w:left w:type="dxa" w:w="140"/>
              <w:bottom w:type="dxa" w:w="80"/>
              <w:right w:type="dxa" w:w="140"/>
            </w:tcMar>
            <w:vAlign w:val="top"/>
          </w:tcPr>
          <w:p>
            <w:pPr>
              <w:spacing w:after="60"/>
              <w:jc w:val="left"/>
            </w:pPr>
            <w:r>
              <w:rPr>
                <w:b w:val="false"/>
                <w:bCs w:val="false"/>
                <w:color w:val="000000"/>
                <w:sz w:val="19"/>
                <w:szCs w:val="19"/>
              </w:rPr>
              <w:t xml:space="preserve">Instrumento de autoevaluación integral del 2do Ciclo.</w:t>
            </w:r>
          </w:p>
          <w:p>
            <w:pPr>
              <w:spacing w:after="60"/>
              <w:jc w:val="left"/>
            </w:pPr>
            <w:r>
              <w:rPr>
                <w:b w:val="false"/>
                <w:bCs w:val="false"/>
                <w:color w:val="000000"/>
                <w:sz w:val="19"/>
                <w:szCs w:val="19"/>
              </w:rPr>
              <w:t xml:space="preserve">Conversación grupal de cierre.</w:t>
            </w:r>
          </w:p>
          <w:p>
            <w:pPr>
              <w:spacing w:after="60"/>
              <w:jc w:val="left"/>
            </w:pPr>
            <w:r>
              <w:rPr>
                <w:b w:val="false"/>
                <w:bCs w:val="false"/>
                <w:color w:val="000000"/>
                <w:sz w:val="19"/>
                <w:szCs w:val="19"/>
              </w:rPr>
              <w:t xml:space="preserve">El docente completa la rúbrica de egreso del 2do Ciclo y la carta de articulación al Tercer Ciclo (a entregar al docente de 7mo grado).</w:t>
            </w:r>
          </w:p>
        </w:tc>
        <w:tc>
          <w:tcPr>
            <w:tcW w:type="dxa" w:w="1700"/>
            <w:tcBorders>
              <w:top w:val="single" w:color="CCCCCC" w:sz="4"/>
              <w:left w:val="single" w:color="CCCCCC" w:sz="4"/>
              <w:bottom w:val="single" w:color="CCCCCC" w:sz="4"/>
              <w:right w:val="single" w:color="CCCCCC" w:sz="4"/>
            </w:tcBorders>
            <w:shd w:fill="E8DAEF" w:val="clear"/>
            <w:tcMar>
              <w:top w:type="dxa" w:w="80"/>
              <w:left w:type="dxa" w:w="140"/>
              <w:bottom w:type="dxa" w:w="80"/>
              <w:right w:type="dxa" w:w="140"/>
            </w:tcMar>
            <w:vAlign w:val="top"/>
          </w:tcPr>
          <w:p>
            <w:pPr>
              <w:spacing w:after="60"/>
              <w:jc w:val="left"/>
            </w:pPr>
            <w:r>
              <w:rPr>
                <w:b w:val="false"/>
                <w:bCs w:val="false"/>
                <w:color w:val="000000"/>
                <w:sz w:val="19"/>
                <w:szCs w:val="19"/>
              </w:rPr>
              <w:t xml:space="preserve">Instrumento de autoevaluación integral.</w:t>
            </w:r>
          </w:p>
          <w:p>
            <w:pPr>
              <w:spacing w:after="60"/>
              <w:jc w:val="left"/>
            </w:pPr>
            <w:r>
              <w:rPr>
                <w:b w:val="false"/>
                <w:bCs w:val="false"/>
                <w:color w:val="000000"/>
                <w:sz w:val="19"/>
                <w:szCs w:val="19"/>
              </w:rPr>
              <w:t xml:space="preserve">Rúbrica de egreso del 2do Ciclo.</w:t>
            </w:r>
          </w:p>
          <w:p>
            <w:pPr>
              <w:spacing w:after="60"/>
              <w:jc w:val="left"/>
            </w:pPr>
            <w:r>
              <w:rPr>
                <w:b w:val="false"/>
                <w:bCs w:val="false"/>
                <w:color w:val="000000"/>
                <w:sz w:val="19"/>
                <w:szCs w:val="19"/>
              </w:rPr>
              <w:t xml:space="preserve">Carta de articulación al Tercer Ciclo.</w:t>
            </w:r>
          </w:p>
        </w:tc>
        <w:tc>
          <w:tcPr>
            <w:tcW w:type="dxa" w:w="1660"/>
            <w:tcBorders>
              <w:top w:val="single" w:color="CCCCCC" w:sz="4"/>
              <w:left w:val="single" w:color="CCCCCC" w:sz="4"/>
              <w:bottom w:val="single" w:color="CCCCCC" w:sz="4"/>
              <w:right w:val="single" w:color="CCCCCC" w:sz="4"/>
            </w:tcBorders>
            <w:shd w:fill="E8DAEF" w:val="clear"/>
            <w:tcMar>
              <w:top w:type="dxa" w:w="80"/>
              <w:left w:type="dxa" w:w="140"/>
              <w:bottom w:type="dxa" w:w="80"/>
              <w:right w:type="dxa" w:w="140"/>
            </w:tcMar>
            <w:vAlign w:val="top"/>
          </w:tcPr>
          <w:p>
            <w:pPr>
              <w:spacing w:after="60"/>
              <w:jc w:val="left"/>
            </w:pPr>
            <w:r>
              <w:rPr>
                <w:b w:val="false"/>
                <w:bCs w:val="false"/>
                <w:color w:val="000000"/>
                <w:sz w:val="19"/>
                <w:szCs w:val="19"/>
              </w:rPr>
              <w:t xml:space="preserve">Rúbrica de egreso del 2do Ciclo (4 dimensiones). Carta de articulación al Tercer Ciclo completada y entregada a la Coordinación del 2do Ciclo.</w:t>
            </w:r>
          </w:p>
        </w:tc>
      </w:tr>
    </w:tbl>
    <w:p>
      <w:pPr>
        <w:spacing w:after="60"/>
      </w:pPr>
      <w:r>
        <w:t xml:space="preserve"/>
      </w:r>
    </w:p>
    <w:p>
      <w:pPr>
        <w:pStyle w:val="Heading2"/>
        <w:pBdr>
          <w:bottom w:val="single" w:color="7B241C" w:sz="6"/>
        </w:pBdr>
        <w:spacing w:after="140" w:before="200"/>
      </w:pPr>
      <w:r>
        <w:rPr>
          <w:rFonts w:ascii="Arial" w:cs="Arial" w:eastAsia="Arial" w:hAnsi="Arial"/>
          <w:b/>
          <w:bCs/>
          <w:color w:val="7B241C"/>
          <w:sz w:val="26"/>
          <w:szCs w:val="26"/>
        </w:rPr>
        <w:t xml:space="preserve">5. Referencias bibliográficas</w:t>
      </w:r>
    </w:p>
    <w:p>
      <w:pPr>
        <w:spacing w:after="100"/>
        <w:jc w:val="both"/>
      </w:pPr>
      <w:r>
        <w:rPr>
          <w:color w:val="000000"/>
          <w:sz w:val="19"/>
          <w:szCs w:val="19"/>
        </w:rPr>
        <w:t xml:space="preserve">Bell, T. et al. (2009). Computer Science Unplugged. https://www.csunplugged.org</w:t>
      </w:r>
    </w:p>
    <w:p>
      <w:pPr>
        <w:spacing w:after="100"/>
        <w:jc w:val="both"/>
      </w:pPr>
      <w:r>
        <w:rPr>
          <w:color w:val="000000"/>
          <w:sz w:val="19"/>
          <w:szCs w:val="19"/>
        </w:rPr>
        <w:t xml:space="preserve">Biggs, J. y Tang, C. (2011). Teaching for Quality Learning at University. McGraw-Hill.</w:t>
      </w:r>
    </w:p>
    <w:p>
      <w:pPr>
        <w:spacing w:after="100"/>
        <w:jc w:val="both"/>
      </w:pPr>
      <w:r>
        <w:rPr>
          <w:color w:val="000000"/>
          <w:sz w:val="19"/>
          <w:szCs w:val="19"/>
        </w:rPr>
        <w:t xml:space="preserve">Buolamwini, J. y Gebru, T. (2018). Gender Shades. PMLR, 81. https://proceedings.mlr.press/v81/buolamwini18a.html</w:t>
      </w:r>
    </w:p>
    <w:p>
      <w:pPr>
        <w:spacing w:after="100"/>
        <w:jc w:val="both"/>
      </w:pPr>
      <w:r>
        <w:rPr>
          <w:color w:val="000000"/>
          <w:sz w:val="19"/>
          <w:szCs w:val="19"/>
        </w:rPr>
        <w:t xml:space="preserve">ISTE Standards for Students v4.02 (2024). https://iste.org/standards</w:t>
      </w:r>
    </w:p>
    <w:p>
      <w:pPr>
        <w:spacing w:after="100"/>
        <w:jc w:val="both"/>
      </w:pPr>
      <w:r>
        <w:rPr>
          <w:color w:val="000000"/>
          <w:sz w:val="19"/>
          <w:szCs w:val="19"/>
        </w:rPr>
        <w:t xml:space="preserve">Papert, S. (1980). Mindstorms: Children, Computers, and Powerful Ideas. Basic Books.</w:t>
      </w:r>
    </w:p>
    <w:p>
      <w:pPr>
        <w:spacing w:after="100"/>
        <w:jc w:val="both"/>
      </w:pPr>
      <w:r>
        <w:rPr>
          <w:color w:val="000000"/>
          <w:sz w:val="19"/>
          <w:szCs w:val="19"/>
        </w:rPr>
        <w:t xml:space="preserve">Plan Maestro Institucional de Tecnología Educativa e IA v3.0. Colegio Presbiteriano Cerritos, 2026.</w:t>
      </w:r>
    </w:p>
    <w:p>
      <w:pPr>
        <w:spacing w:after="100"/>
        <w:jc w:val="both"/>
      </w:pPr>
      <w:r>
        <w:rPr>
          <w:color w:val="000000"/>
          <w:sz w:val="19"/>
          <w:szCs w:val="19"/>
        </w:rPr>
        <w:t xml:space="preserve">Scratch (MIT Media Lab). https://scratch.mit.edu</w:t>
      </w:r>
    </w:p>
    <w:p>
      <w:pPr>
        <w:spacing w:after="100"/>
        <w:jc w:val="both"/>
      </w:pPr>
      <w:r>
        <w:rPr>
          <w:color w:val="000000"/>
          <w:sz w:val="19"/>
          <w:szCs w:val="19"/>
        </w:rPr>
        <w:t xml:space="preserve">Teachable Machine (Google). https://teachablemachine.withgoogle.com</w:t>
      </w:r>
    </w:p>
    <w:p>
      <w:pPr>
        <w:spacing w:after="60"/>
      </w:pPr>
      <w:r>
        <w:t xml:space="preserve"/>
      </w:r>
    </w:p>
    <w:p>
      <w:pPr>
        <w:spacing w:after="6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center"/>
            </w:pPr>
            <w:r>
              <w:rPr>
                <w:b w:val="false"/>
                <w:bCs w:val="false"/>
                <w:color w:val="000000"/>
                <w:sz w:val="20"/>
                <w:szCs w:val="20"/>
              </w:rPr>
              <w:t xml:space="preserve"/>
            </w:r>
          </w:p>
          <w:p>
            <w:pPr>
              <w:spacing w:after="60"/>
              <w:jc w:val="center"/>
            </w:pPr>
            <w:r>
              <w:rPr>
                <w:b w:val="false"/>
                <w:bCs w:val="false"/>
                <w:color w:val="000000"/>
                <w:sz w:val="20"/>
                <w:szCs w:val="20"/>
              </w:rPr>
              <w:t xml:space="preserve"/>
            </w:r>
          </w:p>
          <w:p>
            <w:pPr>
              <w:spacing w:after="60"/>
              <w:jc w:val="center"/>
            </w:pPr>
            <w:r>
              <w:rPr>
                <w:b w:val="false"/>
                <w:bCs w:val="false"/>
                <w:color w:val="000000"/>
                <w:sz w:val="20"/>
                <w:szCs w:val="20"/>
              </w:rPr>
              <w:t xml:space="preserve">__________________________</w:t>
            </w:r>
          </w:p>
          <w:p>
            <w:pPr>
              <w:spacing w:after="60"/>
              <w:jc w:val="center"/>
            </w:pPr>
            <w:r>
              <w:rPr>
                <w:b w:val="false"/>
                <w:bCs w:val="false"/>
                <w:color w:val="000000"/>
                <w:sz w:val="20"/>
                <w:szCs w:val="20"/>
              </w:rPr>
              <w:t xml:space="preserve">Lic. Rodrigo Godoy</w:t>
            </w:r>
          </w:p>
          <w:p>
            <w:pPr>
              <w:spacing w:after="60"/>
              <w:jc w:val="center"/>
            </w:pPr>
            <w:r>
              <w:rPr>
                <w:b w:val="false"/>
                <w:bCs w:val="false"/>
                <w:color w:val="000000"/>
                <w:sz w:val="20"/>
                <w:szCs w:val="20"/>
              </w:rPr>
              <w:t xml:space="preserve">Dirección Académica</w:t>
            </w:r>
          </w:p>
        </w:tc>
        <w:tc>
          <w:tcPr>
            <w:tcW w:type="dxa" w:w="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20"/>
                <w:szCs w:val="20"/>
              </w:rPr>
              <w:t xml:space="preserve"/>
            </w:r>
          </w:p>
        </w:tc>
        <w:tc>
          <w:tcPr>
            <w:tcW w:type="dxa" w:w="4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center"/>
            </w:pPr>
            <w:r>
              <w:rPr>
                <w:b w:val="false"/>
                <w:bCs w:val="false"/>
                <w:color w:val="000000"/>
                <w:sz w:val="20"/>
                <w:szCs w:val="20"/>
              </w:rPr>
              <w:t xml:space="preserve"/>
            </w:r>
          </w:p>
          <w:p>
            <w:pPr>
              <w:spacing w:after="60"/>
              <w:jc w:val="center"/>
            </w:pPr>
            <w:r>
              <w:rPr>
                <w:b w:val="false"/>
                <w:bCs w:val="false"/>
                <w:color w:val="000000"/>
                <w:sz w:val="20"/>
                <w:szCs w:val="20"/>
              </w:rPr>
              <w:t xml:space="preserve"/>
            </w:r>
          </w:p>
          <w:p>
            <w:pPr>
              <w:spacing w:after="60"/>
              <w:jc w:val="center"/>
            </w:pPr>
            <w:r>
              <w:rPr>
                <w:b w:val="false"/>
                <w:bCs w:val="false"/>
                <w:color w:val="000000"/>
                <w:sz w:val="20"/>
                <w:szCs w:val="20"/>
              </w:rPr>
              <w:t xml:space="preserve">__________________________</w:t>
            </w:r>
          </w:p>
          <w:p>
            <w:pPr>
              <w:spacing w:after="60"/>
              <w:jc w:val="center"/>
            </w:pPr>
            <w:r>
              <w:rPr>
                <w:b w:val="false"/>
                <w:bCs w:val="false"/>
                <w:color w:val="000000"/>
                <w:sz w:val="20"/>
                <w:szCs w:val="20"/>
              </w:rPr>
              <w:t xml:space="preserve">Director/a General</w:t>
            </w:r>
          </w:p>
          <w:p>
            <w:pPr>
              <w:spacing w:after="60"/>
              <w:jc w:val="center"/>
            </w:pPr>
            <w:r>
              <w:rPr>
                <w:b w:val="false"/>
                <w:bCs w:val="false"/>
                <w:color w:val="000000"/>
                <w:sz w:val="20"/>
                <w:szCs w:val="20"/>
              </w:rPr>
              <w:t xml:space="preserve">(Pastor Cristian Jara)</w:t>
            </w:r>
          </w:p>
        </w:tc>
      </w:tr>
    </w:tbl>
    <w:p>
      <w:pPr>
        <w:spacing w:after="60"/>
      </w:pPr>
      <w:r>
        <w:t xml:space="preserve"/>
      </w:r>
    </w:p>
    <w:p>
      <w:pPr>
        <w:spacing w:after="100"/>
        <w:jc w:val="both"/>
      </w:pPr>
      <w:r>
        <w:rPr>
          <w:i/>
          <w:iCs/>
          <w:color w:val="555555"/>
          <w:sz w:val="19"/>
          <w:szCs w:val="19"/>
        </w:rPr>
        <w:t xml:space="preserve">Coordinación: Coordinación 2do Ciclo (Prof. Alma Ovelar)</w:t>
      </w:r>
    </w:p>
    <w:p>
      <w:pPr>
        <w:spacing w:after="100"/>
        <w:jc w:val="both"/>
      </w:pPr>
      <w:r>
        <w:rPr>
          <w:i/>
          <w:iCs/>
          <w:color w:val="555555"/>
          <w:sz w:val="19"/>
          <w:szCs w:val="19"/>
        </w:rPr>
        <w:t xml:space="preserve">Colegio Presbiteriano Cerritos — Lambaré, Paraguay  |  Junio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B241C" w:sz="4"/>
      </w:pBdr>
    </w:pPr>
    <w:r>
      <w:rPr>
        <w:color w:val="555555"/>
        <w:sz w:val="18"/>
        <w:szCs w:val="18"/>
      </w:rPr>
      <w:t xml:space="preserve">Pag. </w:t>
    </w:r>
    <w:r>
      <w:rPr>
        <w:color w:val="555555"/>
        <w:sz w:val="18"/>
        <w:szCs w:val="18"/>
      </w:rPr>
      <w:fldChar w:fldCharType="begin"/>
      <w:instrText xml:space="preserve">PAGE</w:instrText>
      <w:fldChar w:fldCharType="separate"/>
      <w:fldChar w:fldCharType="end"/>
    </w:r>
    <w:r>
      <w:rPr>
        <w:color w:val="555555"/>
        <w:sz w:val="18"/>
        <w:szCs w:val="18"/>
      </w:rPr>
      <w:t xml:space="preserve"> de </w:t>
    </w:r>
    <w:r>
      <w:rPr>
        <w:color w:val="555555"/>
        <w:sz w:val="18"/>
        <w:szCs w:val="18"/>
      </w:rPr>
      <w:fldChar w:fldCharType="begin"/>
      <w:instrText xml:space="preserve">NUMPAGES</w:instrText>
      <w:fldChar w:fldCharType="separate"/>
      <w:fldChar w:fldCharType="end"/>
    </w:r>
    <w:r>
      <w:rPr>
        <w:color w:val="555555"/>
        <w:sz w:val="18"/>
        <w:szCs w:val="18"/>
      </w:rPr>
      <w:t xml:space="preserve">  |  6to Grado — Área de Tecnología  |  Uso institucional exclusivo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241C" w:sz="4"/>
      </w:pBdr>
    </w:pPr>
    <w:r>
      <w:rPr>
        <w:color w:val="555555"/>
        <w:sz w:val="18"/>
        <w:szCs w:val="18"/>
      </w:rPr>
      <w:t xml:space="preserve">COLEGIO PRESBITERIANO CERRITOS  |  Planificación Anual  |  2do Ciclo — 6to Grado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7B241C"/>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E74C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2026-06-24T19:38:09.593Z</dcterms:created>
  <dcterms:modified xsi:type="dcterms:W3CDTF">2026-06-24T19:38:09.593Z</dcterms:modified>
</cp:coreProperties>
</file>

<file path=docProps/custom.xml><?xml version="1.0" encoding="utf-8"?>
<Properties xmlns="http://schemas.openxmlformats.org/officeDocument/2006/custom-properties" xmlns:vt="http://schemas.openxmlformats.org/officeDocument/2006/docPropsVTypes"/>
</file>