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2575D" w14:textId="77777777" w:rsidR="007C171D" w:rsidRPr="007C171D" w:rsidRDefault="007C171D" w:rsidP="007C171D">
      <w:pPr>
        <w:rPr>
          <w:rFonts w:ascii="Microsoft JhengHei" w:eastAsia="Microsoft JhengHei" w:hAnsi="Microsoft JhengHei" w:cs="Arial" w:hint="eastAsia"/>
          <w:color w:val="222222"/>
          <w:sz w:val="22"/>
          <w:szCs w:val="22"/>
          <w:shd w:val="clear" w:color="auto" w:fill="FFFFFF"/>
        </w:rPr>
      </w:pPr>
      <w:r>
        <w:rPr>
          <w:rFonts w:ascii="Microsoft JhengHei" w:eastAsia="Microsoft JhengHei" w:hAnsi="Microsoft JhengHei" w:cs="Arial" w:hint="eastAsia"/>
          <w:color w:val="222222"/>
          <w:sz w:val="22"/>
          <w:szCs w:val="22"/>
          <w:shd w:val="clear" w:color="auto" w:fill="FFFFFF"/>
        </w:rPr>
        <w:t>一、</w:t>
      </w:r>
      <w:r w:rsidR="004C16D9" w:rsidRPr="007C171D">
        <w:rPr>
          <w:rFonts w:ascii="Microsoft JhengHei" w:eastAsia="Microsoft JhengHei" w:hAnsi="Microsoft JhengHei" w:cs="Arial" w:hint="eastAsia"/>
          <w:color w:val="222222"/>
          <w:sz w:val="22"/>
          <w:szCs w:val="22"/>
          <w:shd w:val="clear" w:color="auto" w:fill="FFFFFF"/>
        </w:rPr>
        <w:t>服務設計品質檢測</w:t>
      </w:r>
    </w:p>
    <w:p w14:paraId="13CE58B7" w14:textId="77777777" w:rsidR="00683F8E" w:rsidRPr="00D3795B" w:rsidRDefault="00274D0E">
      <w:pPr>
        <w:rPr>
          <w:rFonts w:ascii="Microsoft JhengHei" w:eastAsia="Microsoft JhengHei" w:hAnsi="Microsoft JhengHei" w:cs="Arial" w:hint="eastAsia"/>
          <w:color w:val="222222"/>
          <w:sz w:val="22"/>
          <w:szCs w:val="22"/>
          <w:shd w:val="clear" w:color="auto" w:fill="FFFFFF"/>
        </w:rPr>
      </w:pPr>
      <w:r w:rsidRPr="00D3795B">
        <w:rPr>
          <w:rFonts w:ascii="Microsoft JhengHei" w:eastAsia="Microsoft JhengHei" w:hAnsi="Microsoft JhengHei" w:cs="Arial" w:hint="eastAsia"/>
          <w:color w:val="222222"/>
          <w:sz w:val="22"/>
          <w:szCs w:val="22"/>
          <w:shd w:val="clear" w:color="auto" w:fill="FFFFFF"/>
        </w:rPr>
        <w:t>關於</w:t>
      </w:r>
      <w:r w:rsidR="00EC36AF" w:rsidRPr="00D3795B">
        <w:rPr>
          <w:rFonts w:ascii="Microsoft JhengHei" w:eastAsia="Microsoft JhengHei" w:hAnsi="Microsoft JhengHei" w:cs="Arial" w:hint="eastAsia"/>
          <w:color w:val="222222"/>
          <w:sz w:val="22"/>
          <w:szCs w:val="22"/>
          <w:shd w:val="clear" w:color="auto" w:fill="FFFFFF"/>
        </w:rPr>
        <w:t>服務設計品質</w:t>
      </w:r>
      <w:r w:rsidRPr="00D3795B">
        <w:rPr>
          <w:rFonts w:ascii="Microsoft JhengHei" w:eastAsia="Microsoft JhengHei" w:hAnsi="Microsoft JhengHei" w:cs="Arial" w:hint="eastAsia"/>
          <w:color w:val="222222"/>
          <w:sz w:val="22"/>
          <w:szCs w:val="22"/>
          <w:shd w:val="clear" w:color="auto" w:fill="FFFFFF"/>
        </w:rPr>
        <w:t>，</w:t>
      </w:r>
      <w:r w:rsidRPr="00D3795B">
        <w:rPr>
          <w:rFonts w:ascii="Microsoft JhengHei" w:eastAsia="Microsoft JhengHei" w:hAnsi="Microsoft JhengHei" w:cs="Arial" w:hint="eastAsia"/>
          <w:sz w:val="22"/>
          <w:szCs w:val="22"/>
        </w:rPr>
        <w:t>其中</w:t>
      </w:r>
      <w:r w:rsidR="00EC36AF" w:rsidRPr="00D3795B">
        <w:rPr>
          <w:rFonts w:ascii="Microsoft JhengHei" w:eastAsia="Microsoft JhengHei" w:hAnsi="Microsoft JhengHei" w:cs="Arial"/>
          <w:sz w:val="22"/>
          <w:szCs w:val="22"/>
        </w:rPr>
        <w:t>包含</w:t>
      </w:r>
      <w:r w:rsidRPr="00D3795B">
        <w:rPr>
          <w:rFonts w:ascii="Microsoft JhengHei" w:eastAsia="Microsoft JhengHei" w:hAnsi="Microsoft JhengHei" w:cs="Arial" w:hint="eastAsia"/>
          <w:sz w:val="22"/>
          <w:szCs w:val="22"/>
        </w:rPr>
        <w:t>著</w:t>
      </w:r>
      <w:r w:rsidR="00EC36AF" w:rsidRPr="00D3795B">
        <w:rPr>
          <w:rFonts w:ascii="Microsoft JhengHei" w:eastAsia="Microsoft JhengHei" w:hAnsi="Microsoft JhengHei" w:cs="Arial"/>
          <w:sz w:val="22"/>
          <w:szCs w:val="22"/>
        </w:rPr>
        <w:t>技術與功能兩種成分，技術品質與服務內容相連，可採用客觀方式測量，而</w:t>
      </w:r>
      <w:r w:rsidR="00EC36AF" w:rsidRPr="00D3795B">
        <w:rPr>
          <w:rFonts w:ascii="Microsoft JhengHei" w:eastAsia="Microsoft JhengHei" w:hAnsi="Microsoft JhengHei" w:cs="Arial" w:hint="eastAsia"/>
          <w:sz w:val="22"/>
          <w:szCs w:val="22"/>
        </w:rPr>
        <w:t>功能品質則必須透</w:t>
      </w:r>
      <w:r w:rsidRPr="00D3795B">
        <w:rPr>
          <w:rFonts w:ascii="Microsoft JhengHei" w:eastAsia="Microsoft JhengHei" w:hAnsi="Microsoft JhengHei" w:cs="Arial" w:hint="eastAsia"/>
          <w:sz w:val="22"/>
          <w:szCs w:val="22"/>
        </w:rPr>
        <w:t>過消費者的判斷力</w:t>
      </w:r>
      <w:r w:rsidR="00EC36AF" w:rsidRPr="00D3795B">
        <w:rPr>
          <w:rFonts w:ascii="Microsoft JhengHei" w:eastAsia="Microsoft JhengHei" w:hAnsi="Microsoft JhengHei" w:cs="Arial" w:hint="eastAsia"/>
          <w:sz w:val="22"/>
          <w:szCs w:val="22"/>
        </w:rPr>
        <w:t>來</w:t>
      </w:r>
      <w:r w:rsidRPr="00D3795B">
        <w:rPr>
          <w:rFonts w:ascii="Microsoft JhengHei" w:eastAsia="Microsoft JhengHei" w:hAnsi="Microsoft JhengHei" w:cs="Arial" w:hint="eastAsia"/>
          <w:sz w:val="22"/>
          <w:szCs w:val="22"/>
        </w:rPr>
        <w:t>進行</w:t>
      </w:r>
      <w:r w:rsidR="00EC36AF" w:rsidRPr="00D3795B">
        <w:rPr>
          <w:rFonts w:ascii="Microsoft JhengHei" w:eastAsia="Microsoft JhengHei" w:hAnsi="Microsoft JhengHei" w:cs="Arial" w:hint="eastAsia"/>
          <w:sz w:val="22"/>
          <w:szCs w:val="22"/>
        </w:rPr>
        <w:t>檢測</w:t>
      </w:r>
      <w:r w:rsidRPr="00D3795B">
        <w:rPr>
          <w:rFonts w:ascii="Microsoft JhengHei" w:eastAsia="Microsoft JhengHei" w:hAnsi="Microsoft JhengHei" w:cs="Arial" w:hint="eastAsia"/>
          <w:sz w:val="22"/>
          <w:szCs w:val="22"/>
        </w:rPr>
        <w:t xml:space="preserve"> </w:t>
      </w:r>
      <w:r w:rsidR="00EC36AF" w:rsidRPr="00D3795B">
        <w:rPr>
          <w:rFonts w:ascii="Microsoft JhengHei" w:eastAsia="Microsoft JhengHei" w:hAnsi="Microsoft JhengHei" w:cs="Arial"/>
          <w:sz w:val="22"/>
          <w:szCs w:val="22"/>
        </w:rPr>
        <w:t>(</w:t>
      </w:r>
      <w:r w:rsidR="00EC36AF" w:rsidRPr="00D3795B">
        <w:rPr>
          <w:rFonts w:ascii="Microsoft JhengHei" w:eastAsia="Microsoft JhengHei" w:hAnsi="Microsoft JhengHei" w:cs="Arial"/>
          <w:sz w:val="22"/>
          <w:szCs w:val="22"/>
          <w:shd w:val="clear" w:color="auto" w:fill="FFFFFF"/>
        </w:rPr>
        <w:t>Gr</w:t>
      </w:r>
      <w:r w:rsidR="00EC36AF" w:rsidRPr="00D3795B">
        <w:rPr>
          <w:rFonts w:ascii="Microsoft JhengHei" w:eastAsia="Microsoft JhengHei" w:hAnsi="Microsoft JhengHei" w:cs="Calibri"/>
          <w:sz w:val="22"/>
          <w:szCs w:val="22"/>
          <w:shd w:val="clear" w:color="auto" w:fill="FFFFFF"/>
        </w:rPr>
        <w:t>ö</w:t>
      </w:r>
      <w:r w:rsidR="00EC36AF" w:rsidRPr="00D3795B">
        <w:rPr>
          <w:rFonts w:ascii="Microsoft JhengHei" w:eastAsia="Microsoft JhengHei" w:hAnsi="Microsoft JhengHei" w:cs="Arial"/>
          <w:sz w:val="22"/>
          <w:szCs w:val="22"/>
          <w:shd w:val="clear" w:color="auto" w:fill="FFFFFF"/>
        </w:rPr>
        <w:t>nroos</w:t>
      </w:r>
      <w:r w:rsidR="00B02BE7" w:rsidRPr="00D3795B">
        <w:rPr>
          <w:rFonts w:ascii="Microsoft JhengHei" w:eastAsia="Microsoft JhengHei" w:hAnsi="Microsoft JhengHei" w:cs="Arial"/>
          <w:sz w:val="22"/>
          <w:szCs w:val="22"/>
        </w:rPr>
        <w:t>, 1998</w:t>
      </w:r>
      <w:r w:rsidR="00EC36AF" w:rsidRPr="00D3795B">
        <w:rPr>
          <w:rFonts w:ascii="Microsoft JhengHei" w:eastAsia="Microsoft JhengHei" w:hAnsi="Microsoft JhengHei" w:cs="Arial"/>
          <w:sz w:val="22"/>
          <w:szCs w:val="22"/>
        </w:rPr>
        <w:t>)</w:t>
      </w:r>
      <w:r w:rsidR="00EC36AF" w:rsidRPr="00D3795B">
        <w:rPr>
          <w:rFonts w:ascii="Microsoft JhengHei" w:eastAsia="Microsoft JhengHei" w:hAnsi="Microsoft JhengHei" w:cs="Arial" w:hint="eastAsia"/>
          <w:sz w:val="22"/>
          <w:szCs w:val="22"/>
        </w:rPr>
        <w:t>。</w:t>
      </w:r>
      <w:r w:rsidRPr="00D3795B">
        <w:rPr>
          <w:rFonts w:ascii="Microsoft JhengHei" w:eastAsia="Microsoft JhengHei" w:hAnsi="Microsoft JhengHei" w:cs="Arial" w:hint="eastAsia"/>
          <w:color w:val="222222"/>
          <w:sz w:val="22"/>
          <w:szCs w:val="22"/>
          <w:shd w:val="clear" w:color="auto" w:fill="FFFFFF"/>
        </w:rPr>
        <w:t>Cunnell &amp; Prentice</w:t>
      </w:r>
      <w:r w:rsidR="004C16D9" w:rsidRPr="00D3795B">
        <w:rPr>
          <w:rFonts w:ascii="Microsoft JhengHei" w:eastAsia="Microsoft JhengHei" w:hAnsi="Microsoft JhengHei" w:cs="Arial" w:hint="eastAsia"/>
          <w:color w:val="222222"/>
          <w:sz w:val="22"/>
          <w:szCs w:val="22"/>
          <w:shd w:val="clear" w:color="auto" w:fill="FFFFFF"/>
        </w:rPr>
        <w:t xml:space="preserve"> (2000) </w:t>
      </w:r>
      <w:r w:rsidRPr="00D3795B">
        <w:rPr>
          <w:rFonts w:ascii="Microsoft JhengHei" w:eastAsia="Microsoft JhengHei" w:hAnsi="Microsoft JhengHei" w:cs="Arial" w:hint="eastAsia"/>
          <w:color w:val="222222"/>
          <w:sz w:val="22"/>
          <w:szCs w:val="22"/>
          <w:shd w:val="clear" w:color="auto" w:fill="FFFFFF"/>
        </w:rPr>
        <w:t>將品質</w:t>
      </w:r>
      <w:r w:rsidRPr="00D3795B">
        <w:rPr>
          <w:rFonts w:ascii="Microsoft JhengHei" w:eastAsia="Microsoft JhengHei" w:hAnsi="Microsoft JhengHei" w:cs="Arial" w:hint="eastAsia"/>
          <w:color w:val="222222"/>
          <w:sz w:val="22"/>
          <w:szCs w:val="22"/>
          <w:shd w:val="clear" w:color="auto" w:fill="FFFFFF"/>
        </w:rPr>
        <w:t>定義為一個平均期待與經驗下所要求的標準。</w:t>
      </w:r>
      <w:r w:rsidR="00683F8E" w:rsidRPr="00D3795B">
        <w:rPr>
          <w:rFonts w:ascii="Microsoft JhengHei" w:eastAsia="Microsoft JhengHei" w:hAnsi="Microsoft JhengHei" w:cs="Arial" w:hint="eastAsia"/>
          <w:color w:val="222222"/>
          <w:sz w:val="22"/>
          <w:szCs w:val="22"/>
          <w:shd w:val="clear" w:color="auto" w:fill="FFFFFF"/>
        </w:rPr>
        <w:t xml:space="preserve">其中包含三個概念：1.設計師定義(designer-defined conceptualisations)，以有形產品、實體與環境為導向的品質概念。2.研究者定義(researcher-defines conceptualisations)，以服務價值、組織管理與評量為導向的品質概念。3.消費者定義(consumer-defines </w:t>
      </w:r>
      <w:r w:rsidR="00683F8E" w:rsidRPr="00D3795B">
        <w:rPr>
          <w:rFonts w:ascii="Microsoft JhengHei" w:eastAsia="Microsoft JhengHei" w:hAnsi="Microsoft JhengHei" w:cs="Arial" w:hint="eastAsia"/>
          <w:color w:val="222222"/>
          <w:sz w:val="22"/>
          <w:szCs w:val="22"/>
          <w:shd w:val="clear" w:color="auto" w:fill="FFFFFF"/>
        </w:rPr>
        <w:t>conceptualisations)，</w:t>
      </w:r>
      <w:r w:rsidR="00683F8E" w:rsidRPr="00D3795B">
        <w:rPr>
          <w:rFonts w:ascii="Microsoft JhengHei" w:eastAsia="Microsoft JhengHei" w:hAnsi="Microsoft JhengHei" w:cs="Arial" w:hint="eastAsia"/>
          <w:color w:val="222222"/>
          <w:sz w:val="22"/>
          <w:szCs w:val="22"/>
          <w:shd w:val="clear" w:color="auto" w:fill="FFFFFF"/>
        </w:rPr>
        <w:t>以消費者體驗、期待的品質概念。</w:t>
      </w:r>
    </w:p>
    <w:p w14:paraId="6E2E145B" w14:textId="77777777" w:rsidR="004C16D9" w:rsidRPr="00D3795B" w:rsidRDefault="00683F8E">
      <w:pPr>
        <w:rPr>
          <w:rFonts w:ascii="Microsoft JhengHei" w:eastAsia="Microsoft JhengHei" w:hAnsi="Microsoft JhengHei" w:cs="Arial" w:hint="eastAsia"/>
          <w:sz w:val="22"/>
          <w:szCs w:val="22"/>
        </w:rPr>
      </w:pPr>
      <w:r w:rsidRPr="00D3795B">
        <w:rPr>
          <w:rFonts w:ascii="Microsoft JhengHei" w:eastAsia="Microsoft JhengHei" w:hAnsi="Microsoft JhengHei" w:cs="Arial" w:hint="eastAsia"/>
          <w:sz w:val="22"/>
          <w:szCs w:val="22"/>
        </w:rPr>
        <w:t>Parasuraman, Zeitham, &amp; Berry (1988) 依據全面質量管理理論(Total Quality Management，TQM) 提出一種新的服務</w:t>
      </w:r>
      <w:r w:rsidR="004C16D9" w:rsidRPr="00D3795B">
        <w:rPr>
          <w:rFonts w:ascii="Microsoft JhengHei" w:eastAsia="Microsoft JhengHei" w:hAnsi="Microsoft JhengHei" w:cs="Arial" w:hint="eastAsia"/>
          <w:sz w:val="22"/>
          <w:szCs w:val="22"/>
        </w:rPr>
        <w:t>品質量表 (SERVQUAL)，用以計算消費者體驗</w:t>
      </w:r>
      <w:r w:rsidRPr="00D3795B">
        <w:rPr>
          <w:rFonts w:ascii="Microsoft JhengHei" w:eastAsia="Microsoft JhengHei" w:hAnsi="Microsoft JhengHei" w:cs="Arial" w:hint="eastAsia"/>
          <w:sz w:val="22"/>
          <w:szCs w:val="22"/>
        </w:rPr>
        <w:t>期望值的差異(SQ=P-E)，</w:t>
      </w:r>
      <w:r w:rsidR="004C16D9" w:rsidRPr="00D3795B">
        <w:rPr>
          <w:rFonts w:ascii="Microsoft JhengHei" w:eastAsia="Microsoft JhengHei" w:hAnsi="Microsoft JhengHei" w:cs="Arial" w:hint="eastAsia"/>
          <w:sz w:val="22"/>
          <w:szCs w:val="22"/>
        </w:rPr>
        <w:t>包括</w:t>
      </w:r>
      <w:r w:rsidR="004C16D9" w:rsidRPr="00D3795B">
        <w:rPr>
          <w:rFonts w:ascii="Microsoft JhengHei" w:eastAsia="Microsoft JhengHei" w:hAnsi="Microsoft JhengHei" w:cs="Arial" w:hint="eastAsia"/>
          <w:sz w:val="22"/>
          <w:szCs w:val="22"/>
        </w:rPr>
        <w:t>可靠性(Reliability)、</w:t>
      </w:r>
      <w:r w:rsidR="00A244B1" w:rsidRPr="00D3795B">
        <w:rPr>
          <w:rFonts w:ascii="Microsoft JhengHei" w:eastAsia="Microsoft JhengHei" w:hAnsi="Microsoft JhengHei" w:cs="Arial" w:hint="eastAsia"/>
          <w:sz w:val="22"/>
          <w:szCs w:val="22"/>
        </w:rPr>
        <w:t>保證</w:t>
      </w:r>
      <w:r w:rsidR="004C16D9" w:rsidRPr="00D3795B">
        <w:rPr>
          <w:rFonts w:ascii="Microsoft JhengHei" w:eastAsia="Microsoft JhengHei" w:hAnsi="Microsoft JhengHei" w:cs="Arial" w:hint="eastAsia"/>
          <w:sz w:val="22"/>
          <w:szCs w:val="22"/>
        </w:rPr>
        <w:t>性(Assurance)</w:t>
      </w:r>
      <w:r w:rsidR="004C16D9" w:rsidRPr="00D3795B">
        <w:rPr>
          <w:rFonts w:ascii="Microsoft JhengHei" w:eastAsia="Microsoft JhengHei" w:hAnsi="Microsoft JhengHei" w:cs="Arial" w:hint="eastAsia"/>
          <w:sz w:val="22"/>
          <w:szCs w:val="22"/>
        </w:rPr>
        <w:t>、同理性</w:t>
      </w:r>
      <w:r w:rsidR="004C16D9" w:rsidRPr="00D3795B">
        <w:rPr>
          <w:rFonts w:ascii="Microsoft JhengHei" w:eastAsia="Microsoft JhengHei" w:hAnsi="Microsoft JhengHei" w:cs="Arial" w:hint="eastAsia"/>
          <w:sz w:val="22"/>
          <w:szCs w:val="22"/>
        </w:rPr>
        <w:t>(Empathy)</w:t>
      </w:r>
      <w:r w:rsidR="004C16D9" w:rsidRPr="00D3795B">
        <w:rPr>
          <w:rFonts w:ascii="Microsoft JhengHei" w:eastAsia="Microsoft JhengHei" w:hAnsi="Microsoft JhengHei" w:cs="Arial" w:hint="eastAsia"/>
          <w:sz w:val="22"/>
          <w:szCs w:val="22"/>
        </w:rPr>
        <w:t>、有形性</w:t>
      </w:r>
      <w:r w:rsidR="004C16D9" w:rsidRPr="00D3795B">
        <w:rPr>
          <w:rFonts w:ascii="Microsoft JhengHei" w:eastAsia="Microsoft JhengHei" w:hAnsi="Microsoft JhengHei" w:cs="Arial" w:hint="eastAsia"/>
          <w:sz w:val="22"/>
          <w:szCs w:val="22"/>
        </w:rPr>
        <w:t>(Tangibles)、</w:t>
      </w:r>
      <w:r w:rsidR="004C16D9" w:rsidRPr="00D3795B">
        <w:rPr>
          <w:rFonts w:ascii="Microsoft JhengHei" w:eastAsia="Microsoft JhengHei" w:hAnsi="Microsoft JhengHei" w:cs="Arial" w:hint="eastAsia"/>
          <w:sz w:val="22"/>
          <w:szCs w:val="22"/>
        </w:rPr>
        <w:t>回應</w:t>
      </w:r>
      <w:r w:rsidR="004C16D9" w:rsidRPr="00D3795B">
        <w:rPr>
          <w:rFonts w:ascii="Microsoft JhengHei" w:eastAsia="Microsoft JhengHei" w:hAnsi="Microsoft JhengHei" w:cs="Arial" w:hint="eastAsia"/>
          <w:sz w:val="22"/>
          <w:szCs w:val="22"/>
        </w:rPr>
        <w:t>性 (Responsiveness)</w:t>
      </w:r>
      <w:r w:rsidR="004C16D9" w:rsidRPr="00D3795B">
        <w:rPr>
          <w:rFonts w:ascii="Microsoft JhengHei" w:eastAsia="Microsoft JhengHei" w:hAnsi="Microsoft JhengHei" w:cs="Arial" w:hint="eastAsia"/>
          <w:sz w:val="22"/>
          <w:szCs w:val="22"/>
        </w:rPr>
        <w:t>等五項品質構面。</w:t>
      </w:r>
    </w:p>
    <w:p w14:paraId="78CFE9E1" w14:textId="70A229EA" w:rsidR="00393FF5" w:rsidRDefault="00CC251D" w:rsidP="00393FF5">
      <w:pPr>
        <w:rPr>
          <w:rFonts w:ascii="Microsoft JhengHei" w:eastAsia="Microsoft JhengHei" w:hAnsi="Microsoft JhengHei" w:cs="Arial" w:hint="eastAsia"/>
          <w:sz w:val="22"/>
          <w:szCs w:val="22"/>
        </w:rPr>
      </w:pPr>
      <w:r w:rsidRPr="00D3795B">
        <w:rPr>
          <w:rFonts w:ascii="Microsoft JhengHei" w:eastAsia="Microsoft JhengHei" w:hAnsi="Microsoft JhengHei" w:cs="Arial" w:hint="eastAsia"/>
          <w:sz w:val="22"/>
          <w:szCs w:val="22"/>
        </w:rPr>
        <w:t>以消費者為中心的檢測可以透過估算、評估、評價等方式，於體驗過程前後與其他經驗聯結比較，然而更重要的是如何讓消費者貢獻他們的體驗、想法以及過去的經驗值。從</w:t>
      </w:r>
      <w:r w:rsidR="00A244B1" w:rsidRPr="00D3795B">
        <w:rPr>
          <w:rFonts w:ascii="Microsoft JhengHei" w:eastAsia="Microsoft JhengHei" w:hAnsi="Microsoft JhengHei" w:cs="Arial" w:hint="eastAsia"/>
          <w:sz w:val="22"/>
          <w:szCs w:val="22"/>
        </w:rPr>
        <w:t>前述的服務品質探討中</w:t>
      </w:r>
      <w:r w:rsidR="00613359">
        <w:rPr>
          <w:rFonts w:ascii="Microsoft JhengHei" w:eastAsia="Microsoft JhengHei" w:hAnsi="Microsoft JhengHei" w:cs="Arial" w:hint="eastAsia"/>
          <w:sz w:val="22"/>
          <w:szCs w:val="22"/>
        </w:rPr>
        <w:t>可以得知</w:t>
      </w:r>
      <w:r w:rsidRPr="00D3795B">
        <w:rPr>
          <w:rFonts w:ascii="Microsoft JhengHei" w:eastAsia="Microsoft JhengHei" w:hAnsi="Microsoft JhengHei" w:cs="Arial" w:hint="eastAsia"/>
          <w:sz w:val="22"/>
          <w:szCs w:val="22"/>
        </w:rPr>
        <w:t>，服務品質是由顧客所衡量，衡量的不僅是</w:t>
      </w:r>
      <w:r w:rsidRPr="007C171D">
        <w:rPr>
          <w:rFonts w:ascii="Microsoft JhengHei" w:eastAsia="Microsoft JhengHei" w:hAnsi="Microsoft JhengHei" w:cs="Arial" w:hint="eastAsia"/>
          <w:sz w:val="22"/>
          <w:szCs w:val="22"/>
        </w:rPr>
        <w:t>服務本身，還包含了整體的服務流程，因此我們需要</w:t>
      </w:r>
      <w:r w:rsidR="00675AD0" w:rsidRPr="007C171D">
        <w:rPr>
          <w:rFonts w:ascii="Microsoft JhengHei" w:eastAsia="Microsoft JhengHei" w:hAnsi="Microsoft JhengHei" w:cs="Arial" w:hint="eastAsia"/>
          <w:sz w:val="22"/>
          <w:szCs w:val="22"/>
        </w:rPr>
        <w:t>透過一些方法檢核龐大服務流程中的缺失。</w:t>
      </w:r>
      <w:r w:rsidR="00493F17" w:rsidRPr="007C171D">
        <w:rPr>
          <w:rFonts w:ascii="Microsoft JhengHei" w:eastAsia="Microsoft JhengHei" w:hAnsi="Microsoft JhengHei" w:cs="Arial" w:hint="eastAsia"/>
          <w:sz w:val="22"/>
          <w:szCs w:val="22"/>
        </w:rPr>
        <w:t>Parasuraman, Zeithaml &amp; Berry</w:t>
      </w:r>
      <w:r w:rsidR="00D3795B" w:rsidRPr="007C171D">
        <w:rPr>
          <w:rFonts w:ascii="Microsoft JhengHei" w:eastAsia="Microsoft JhengHei" w:hAnsi="Microsoft JhengHei" w:cs="Arial" w:hint="eastAsia"/>
          <w:sz w:val="22"/>
          <w:szCs w:val="22"/>
        </w:rPr>
        <w:t xml:space="preserve"> (1985) 提出</w:t>
      </w:r>
      <w:r w:rsidR="007C171D">
        <w:rPr>
          <w:rFonts w:ascii="Microsoft JhengHei" w:eastAsia="Microsoft JhengHei" w:hAnsi="Microsoft JhengHei" w:cs="Arial" w:hint="eastAsia"/>
          <w:sz w:val="22"/>
          <w:szCs w:val="22"/>
        </w:rPr>
        <w:t>五個</w:t>
      </w:r>
      <w:r w:rsidR="00D3795B" w:rsidRPr="007C171D">
        <w:rPr>
          <w:rFonts w:ascii="Microsoft JhengHei" w:eastAsia="Microsoft JhengHei" w:hAnsi="Microsoft JhengHei" w:cs="Arial" w:hint="eastAsia"/>
          <w:sz w:val="22"/>
          <w:szCs w:val="22"/>
        </w:rPr>
        <w:t>服務缺口 (Service Gaps)</w:t>
      </w:r>
      <w:r w:rsidR="007C171D">
        <w:rPr>
          <w:rFonts w:ascii="Microsoft JhengHei" w:eastAsia="Microsoft JhengHei" w:hAnsi="Microsoft JhengHei" w:cs="Arial" w:hint="eastAsia"/>
          <w:sz w:val="22"/>
          <w:szCs w:val="22"/>
        </w:rPr>
        <w:t xml:space="preserve"> 概念模式，各別意義如下：</w:t>
      </w:r>
    </w:p>
    <w:p w14:paraId="5B4C62A2" w14:textId="77777777" w:rsidR="007C171D" w:rsidRPr="007C171D" w:rsidRDefault="007C171D" w:rsidP="007C171D">
      <w:pPr>
        <w:pStyle w:val="a3"/>
        <w:numPr>
          <w:ilvl w:val="0"/>
          <w:numId w:val="2"/>
        </w:numPr>
        <w:ind w:leftChars="0"/>
        <w:rPr>
          <w:rFonts w:ascii="Microsoft JhengHei" w:eastAsia="Microsoft JhengHei" w:hAnsi="Microsoft JhengHei" w:cs="Arial" w:hint="eastAsia"/>
          <w:sz w:val="22"/>
          <w:szCs w:val="22"/>
        </w:rPr>
      </w:pPr>
      <w:r>
        <w:rPr>
          <w:rFonts w:ascii="Microsoft JhengHei" w:eastAsia="Microsoft JhengHei" w:hAnsi="Microsoft JhengHei" w:cs="Arial" w:hint="eastAsia"/>
          <w:sz w:val="22"/>
          <w:szCs w:val="22"/>
        </w:rPr>
        <w:t>傾聽缺口 (the listening gap)：不知道顧客的期望。顧客的服務期望與管理者對顧客期望的認知差距。</w:t>
      </w:r>
    </w:p>
    <w:p w14:paraId="1C70D179" w14:textId="77777777" w:rsidR="007C171D" w:rsidRDefault="007C171D" w:rsidP="007C171D">
      <w:pPr>
        <w:pStyle w:val="a3"/>
        <w:numPr>
          <w:ilvl w:val="0"/>
          <w:numId w:val="2"/>
        </w:numPr>
        <w:ind w:leftChars="0"/>
        <w:rPr>
          <w:rFonts w:ascii="Microsoft JhengHei" w:eastAsia="Microsoft JhengHei" w:hAnsi="Microsoft JhengHei" w:cs="Arial" w:hint="eastAsia"/>
          <w:sz w:val="22"/>
          <w:szCs w:val="22"/>
        </w:rPr>
      </w:pPr>
      <w:r>
        <w:rPr>
          <w:rFonts w:ascii="Microsoft JhengHei" w:eastAsia="Microsoft JhengHei" w:hAnsi="Microsoft JhengHei" w:cs="Arial" w:hint="eastAsia"/>
          <w:sz w:val="22"/>
          <w:szCs w:val="22"/>
        </w:rPr>
        <w:t>設計與標準缺口 (the design &amp; standards gap)：沒有選擇正確的服務設計與標準。服務提供者知覺與顧客期望與期訂定的服務品質規劃差距。</w:t>
      </w:r>
    </w:p>
    <w:p w14:paraId="2F20C2A9" w14:textId="77777777" w:rsidR="007C171D" w:rsidRDefault="007C171D" w:rsidP="007C171D">
      <w:pPr>
        <w:pStyle w:val="a3"/>
        <w:numPr>
          <w:ilvl w:val="0"/>
          <w:numId w:val="2"/>
        </w:numPr>
        <w:ind w:leftChars="0"/>
        <w:rPr>
          <w:rFonts w:ascii="Microsoft JhengHei" w:eastAsia="Microsoft JhengHei" w:hAnsi="Microsoft JhengHei" w:cs="Arial" w:hint="eastAsia"/>
          <w:sz w:val="22"/>
          <w:szCs w:val="22"/>
        </w:rPr>
      </w:pPr>
      <w:r>
        <w:rPr>
          <w:rFonts w:ascii="Microsoft JhengHei" w:eastAsia="Microsoft JhengHei" w:hAnsi="Microsoft JhengHei" w:cs="Arial" w:hint="eastAsia"/>
          <w:sz w:val="22"/>
          <w:szCs w:val="22"/>
        </w:rPr>
        <w:t>表現缺口 (the service performance gap)：沒有依照設計與標準傳遞服務。服務品質規範與實際傳遞服務差距。</w:t>
      </w:r>
    </w:p>
    <w:p w14:paraId="16D88D9C" w14:textId="77777777" w:rsidR="007C171D" w:rsidRDefault="007C171D" w:rsidP="00393FF5">
      <w:pPr>
        <w:pStyle w:val="a3"/>
        <w:numPr>
          <w:ilvl w:val="0"/>
          <w:numId w:val="2"/>
        </w:numPr>
        <w:ind w:leftChars="0"/>
        <w:rPr>
          <w:rFonts w:ascii="Microsoft JhengHei" w:eastAsia="Microsoft JhengHei" w:hAnsi="Microsoft JhengHei" w:cs="Arial" w:hint="eastAsia"/>
          <w:sz w:val="22"/>
          <w:szCs w:val="22"/>
        </w:rPr>
      </w:pPr>
      <w:r>
        <w:rPr>
          <w:rFonts w:ascii="Microsoft JhengHei" w:eastAsia="Microsoft JhengHei" w:hAnsi="Microsoft JhengHei" w:cs="Arial" w:hint="eastAsia"/>
          <w:sz w:val="22"/>
          <w:szCs w:val="22"/>
        </w:rPr>
        <w:t>溝通缺口 (the communication gap)：績效沒有符合承諾。</w:t>
      </w:r>
      <w:r w:rsidR="006C5969">
        <w:rPr>
          <w:rFonts w:ascii="Microsoft JhengHei" w:eastAsia="Microsoft JhengHei" w:hAnsi="Microsoft JhengHei" w:cs="Arial" w:hint="eastAsia"/>
          <w:sz w:val="22"/>
          <w:szCs w:val="22"/>
        </w:rPr>
        <w:t>傳遞服務與外部溝通差距。</w:t>
      </w:r>
    </w:p>
    <w:p w14:paraId="0CBD66B4" w14:textId="77777777" w:rsidR="006C5969" w:rsidRDefault="007C171D" w:rsidP="00393FF5">
      <w:pPr>
        <w:pStyle w:val="a3"/>
        <w:numPr>
          <w:ilvl w:val="0"/>
          <w:numId w:val="2"/>
        </w:numPr>
        <w:ind w:leftChars="0"/>
        <w:rPr>
          <w:rFonts w:ascii="Microsoft JhengHei" w:eastAsia="Microsoft JhengHei" w:hAnsi="Microsoft JhengHei" w:cs="Arial" w:hint="eastAsia"/>
          <w:sz w:val="22"/>
          <w:szCs w:val="22"/>
        </w:rPr>
      </w:pPr>
      <w:r>
        <w:rPr>
          <w:rFonts w:ascii="Microsoft JhengHei" w:eastAsia="Microsoft JhengHei" w:hAnsi="Microsoft JhengHei" w:cs="Arial" w:hint="eastAsia"/>
          <w:sz w:val="22"/>
          <w:szCs w:val="22"/>
        </w:rPr>
        <w:t>顧客缺口 (customer gap)：</w:t>
      </w:r>
      <w:r w:rsidR="006C5969">
        <w:rPr>
          <w:rFonts w:ascii="Microsoft JhengHei" w:eastAsia="Microsoft JhengHei" w:hAnsi="Microsoft JhengHei" w:cs="Arial" w:hint="eastAsia"/>
          <w:sz w:val="22"/>
          <w:szCs w:val="22"/>
        </w:rPr>
        <w:t>期望與接受後的服務有落差。顧客對服務期望與其認知的服務差距。</w:t>
      </w:r>
    </w:p>
    <w:p w14:paraId="5B823DA7" w14:textId="30C7AAA3" w:rsidR="00FC0C9A" w:rsidRDefault="006C5969" w:rsidP="006C5969">
      <w:pPr>
        <w:rPr>
          <w:rFonts w:ascii="Microsoft JhengHei" w:eastAsia="Microsoft JhengHei" w:hAnsi="Microsoft JhengHei" w:cs="Arial" w:hint="eastAsia"/>
          <w:sz w:val="22"/>
          <w:szCs w:val="22"/>
        </w:rPr>
      </w:pPr>
      <w:r>
        <w:rPr>
          <w:rFonts w:ascii="Microsoft JhengHei" w:eastAsia="Microsoft JhengHei" w:hAnsi="Microsoft JhengHei" w:cs="Arial"/>
          <w:sz w:val="22"/>
          <w:szCs w:val="22"/>
        </w:rPr>
        <w:br/>
      </w:r>
      <w:r>
        <w:rPr>
          <w:rFonts w:ascii="Microsoft JhengHei" w:eastAsia="Microsoft JhengHei" w:hAnsi="Microsoft JhengHei" w:cs="Arial" w:hint="eastAsia"/>
          <w:sz w:val="22"/>
          <w:szCs w:val="22"/>
        </w:rPr>
        <w:t>綜合</w:t>
      </w:r>
      <w:r w:rsidR="00613359">
        <w:rPr>
          <w:rFonts w:ascii="Microsoft JhengHei" w:eastAsia="Microsoft JhengHei" w:hAnsi="Microsoft JhengHei" w:cs="Arial" w:hint="eastAsia"/>
          <w:sz w:val="22"/>
          <w:szCs w:val="22"/>
        </w:rPr>
        <w:t>上述</w:t>
      </w:r>
      <w:r>
        <w:rPr>
          <w:rFonts w:ascii="Microsoft JhengHei" w:eastAsia="Microsoft JhengHei" w:hAnsi="Microsoft JhengHei" w:cs="Arial" w:hint="eastAsia"/>
          <w:sz w:val="22"/>
          <w:szCs w:val="22"/>
        </w:rPr>
        <w:t>各學者對於服務品質</w:t>
      </w:r>
      <w:r w:rsidR="00613359">
        <w:rPr>
          <w:rFonts w:ascii="Microsoft JhengHei" w:eastAsia="Microsoft JhengHei" w:hAnsi="Microsoft JhengHei" w:cs="Arial" w:hint="eastAsia"/>
          <w:sz w:val="22"/>
          <w:szCs w:val="22"/>
        </w:rPr>
        <w:t>的影響與評估，可以了解到服務品質的檢測可以透過服務量表了解消費者的對於服務的感受，而服務缺口能找出整體流程中的缺失，如何讓消費者貢獻他們的體驗、想法與過往經驗</w:t>
      </w:r>
      <w:r w:rsidR="00FC0C9A">
        <w:rPr>
          <w:rFonts w:ascii="Microsoft JhengHei" w:eastAsia="Microsoft JhengHei" w:hAnsi="Microsoft JhengHei" w:cs="Arial" w:hint="eastAsia"/>
          <w:sz w:val="22"/>
          <w:szCs w:val="22"/>
        </w:rPr>
        <w:t>則是另一個值得探索的議題。</w:t>
      </w:r>
      <w:r w:rsidR="007C171D" w:rsidRPr="006C5969">
        <w:rPr>
          <w:rFonts w:ascii="Microsoft JhengHei" w:eastAsia="Microsoft JhengHei" w:hAnsi="Microsoft JhengHei" w:cs="Arial"/>
          <w:sz w:val="22"/>
          <w:szCs w:val="22"/>
        </w:rPr>
        <w:br/>
      </w:r>
    </w:p>
    <w:p w14:paraId="76E9EC81" w14:textId="77777777" w:rsidR="00CA0DC6" w:rsidRDefault="00CA0DC6" w:rsidP="006C5969">
      <w:pPr>
        <w:rPr>
          <w:rFonts w:ascii="Microsoft JhengHei" w:eastAsia="Microsoft JhengHei" w:hAnsi="Microsoft JhengHei" w:cs="Arial" w:hint="eastAsia"/>
          <w:sz w:val="22"/>
          <w:szCs w:val="22"/>
        </w:rPr>
      </w:pPr>
    </w:p>
    <w:p w14:paraId="07230109" w14:textId="77777777" w:rsidR="00CA0DC6" w:rsidRPr="006C5969" w:rsidRDefault="00CA0DC6" w:rsidP="006C5969">
      <w:pPr>
        <w:rPr>
          <w:rFonts w:ascii="Microsoft JhengHei" w:eastAsia="Microsoft JhengHei" w:hAnsi="Microsoft JhengHei" w:cs="Arial" w:hint="eastAsia"/>
          <w:sz w:val="22"/>
          <w:szCs w:val="22"/>
        </w:rPr>
      </w:pPr>
    </w:p>
    <w:p w14:paraId="49903A6D" w14:textId="77777777" w:rsidR="00393FF5" w:rsidRPr="00D3795B" w:rsidRDefault="00393FF5" w:rsidP="00393FF5">
      <w:pPr>
        <w:rPr>
          <w:rFonts w:ascii="Arial" w:hAnsi="Arial" w:cs="Arial" w:hint="eastAsia"/>
          <w:sz w:val="22"/>
          <w:szCs w:val="22"/>
        </w:rPr>
      </w:pPr>
      <w:r w:rsidRPr="00D3795B">
        <w:rPr>
          <w:rFonts w:ascii="Arial" w:hAnsi="Arial" w:cs="Arial"/>
          <w:sz w:val="22"/>
          <w:szCs w:val="22"/>
        </w:rPr>
        <w:t>參考文獻：</w:t>
      </w:r>
    </w:p>
    <w:p w14:paraId="3D1E427C" w14:textId="77777777" w:rsidR="00A244B1" w:rsidRDefault="00A244B1" w:rsidP="00393FF5">
      <w:pPr>
        <w:rPr>
          <w:rFonts w:ascii="Microsoft JhengHei" w:eastAsia="Microsoft JhengHei" w:hAnsi="Microsoft JhengHei" w:cs="Arial" w:hint="eastAsia"/>
          <w:color w:val="222222"/>
          <w:sz w:val="22"/>
          <w:szCs w:val="22"/>
          <w:shd w:val="clear" w:color="auto" w:fill="FFFFFF"/>
        </w:rPr>
      </w:pPr>
      <w:r w:rsidRPr="00D3795B">
        <w:rPr>
          <w:rFonts w:ascii="Microsoft JhengHei" w:eastAsia="Microsoft JhengHei" w:hAnsi="Microsoft JhengHei" w:cs="MS Mincho"/>
          <w:color w:val="222222"/>
          <w:sz w:val="22"/>
          <w:szCs w:val="22"/>
          <w:shd w:val="clear" w:color="auto" w:fill="FFFFFF"/>
        </w:rPr>
        <w:t>魏文欽</w:t>
      </w:r>
      <w:r w:rsidRPr="00D3795B">
        <w:rPr>
          <w:rFonts w:ascii="Microsoft JhengHei" w:eastAsia="Microsoft JhengHei" w:hAnsi="Microsoft JhengHei" w:cs="Arial"/>
          <w:color w:val="222222"/>
          <w:sz w:val="22"/>
          <w:szCs w:val="22"/>
          <w:shd w:val="clear" w:color="auto" w:fill="FFFFFF"/>
        </w:rPr>
        <w:t xml:space="preserve">, &amp; </w:t>
      </w:r>
      <w:r w:rsidRPr="00D3795B">
        <w:rPr>
          <w:rFonts w:ascii="Microsoft JhengHei" w:eastAsia="Microsoft JhengHei" w:hAnsi="Microsoft JhengHei" w:cs="MS Mincho"/>
          <w:color w:val="222222"/>
          <w:sz w:val="22"/>
          <w:szCs w:val="22"/>
          <w:shd w:val="clear" w:color="auto" w:fill="FFFFFF"/>
        </w:rPr>
        <w:t>朱聖和</w:t>
      </w:r>
      <w:r w:rsidRPr="00D3795B">
        <w:rPr>
          <w:rFonts w:ascii="Microsoft JhengHei" w:eastAsia="Microsoft JhengHei" w:hAnsi="Microsoft JhengHei" w:cs="Arial"/>
          <w:color w:val="222222"/>
          <w:sz w:val="22"/>
          <w:szCs w:val="22"/>
          <w:shd w:val="clear" w:color="auto" w:fill="FFFFFF"/>
        </w:rPr>
        <w:t xml:space="preserve">. (2008). </w:t>
      </w:r>
      <w:r w:rsidRPr="00D3795B">
        <w:rPr>
          <w:rFonts w:ascii="Microsoft JhengHei" w:eastAsia="Microsoft JhengHei" w:hAnsi="Microsoft JhengHei" w:cs="MS Mincho"/>
          <w:color w:val="222222"/>
          <w:sz w:val="22"/>
          <w:szCs w:val="22"/>
          <w:shd w:val="clear" w:color="auto" w:fill="FFFFFF"/>
        </w:rPr>
        <w:t>人格特質</w:t>
      </w:r>
      <w:r w:rsidRPr="00D3795B">
        <w:rPr>
          <w:rFonts w:ascii="Microsoft JhengHei" w:eastAsia="Microsoft JhengHei" w:hAnsi="Microsoft JhengHei" w:cs="Arial"/>
          <w:color w:val="222222"/>
          <w:sz w:val="22"/>
          <w:szCs w:val="22"/>
          <w:shd w:val="clear" w:color="auto" w:fill="FFFFFF"/>
        </w:rPr>
        <w:t xml:space="preserve">, </w:t>
      </w:r>
      <w:r w:rsidRPr="00D3795B">
        <w:rPr>
          <w:rFonts w:ascii="Microsoft JhengHei" w:eastAsia="Microsoft JhengHei" w:hAnsi="Microsoft JhengHei" w:cs="MS Mincho"/>
          <w:color w:val="222222"/>
          <w:sz w:val="22"/>
          <w:szCs w:val="22"/>
          <w:shd w:val="clear" w:color="auto" w:fill="FFFFFF"/>
        </w:rPr>
        <w:t>工作態</w:t>
      </w:r>
      <w:r w:rsidRPr="00D3795B">
        <w:rPr>
          <w:rFonts w:ascii="Microsoft JhengHei" w:eastAsia="Microsoft JhengHei" w:hAnsi="Microsoft JhengHei" w:cs="MingLiU"/>
          <w:color w:val="222222"/>
          <w:sz w:val="22"/>
          <w:szCs w:val="22"/>
          <w:shd w:val="clear" w:color="auto" w:fill="FFFFFF"/>
        </w:rPr>
        <w:t>度</w:t>
      </w:r>
      <w:r w:rsidRPr="00D3795B">
        <w:rPr>
          <w:rFonts w:ascii="Microsoft JhengHei" w:eastAsia="Microsoft JhengHei" w:hAnsi="Microsoft JhengHei" w:cs="Arial"/>
          <w:color w:val="222222"/>
          <w:sz w:val="22"/>
          <w:szCs w:val="22"/>
          <w:shd w:val="clear" w:color="auto" w:fill="FFFFFF"/>
        </w:rPr>
        <w:t xml:space="preserve">, </w:t>
      </w:r>
      <w:r w:rsidRPr="00D3795B">
        <w:rPr>
          <w:rFonts w:ascii="Microsoft JhengHei" w:eastAsia="Microsoft JhengHei" w:hAnsi="Microsoft JhengHei" w:cs="MS Mincho"/>
          <w:color w:val="222222"/>
          <w:sz w:val="22"/>
          <w:szCs w:val="22"/>
          <w:shd w:val="clear" w:color="auto" w:fill="FFFFFF"/>
        </w:rPr>
        <w:t>服務品質</w:t>
      </w:r>
      <w:r w:rsidRPr="00D3795B">
        <w:rPr>
          <w:rFonts w:ascii="Microsoft JhengHei" w:eastAsia="Microsoft JhengHei" w:hAnsi="Microsoft JhengHei" w:cs="Arial"/>
          <w:color w:val="222222"/>
          <w:sz w:val="22"/>
          <w:szCs w:val="22"/>
          <w:shd w:val="clear" w:color="auto" w:fill="FFFFFF"/>
        </w:rPr>
        <w:t xml:space="preserve">, </w:t>
      </w:r>
      <w:r w:rsidRPr="00D3795B">
        <w:rPr>
          <w:rFonts w:ascii="Microsoft JhengHei" w:eastAsia="Microsoft JhengHei" w:hAnsi="Microsoft JhengHei" w:cs="MS Mincho"/>
          <w:color w:val="222222"/>
          <w:sz w:val="22"/>
          <w:szCs w:val="22"/>
          <w:shd w:val="clear" w:color="auto" w:fill="FFFFFF"/>
        </w:rPr>
        <w:t>工作績效及顧客滿意</w:t>
      </w:r>
      <w:r w:rsidRPr="00D3795B">
        <w:rPr>
          <w:rFonts w:ascii="Microsoft JhengHei" w:eastAsia="Microsoft JhengHei" w:hAnsi="Microsoft JhengHei" w:cs="MingLiU"/>
          <w:color w:val="222222"/>
          <w:sz w:val="22"/>
          <w:szCs w:val="22"/>
          <w:shd w:val="clear" w:color="auto" w:fill="FFFFFF"/>
        </w:rPr>
        <w:t>度</w:t>
      </w:r>
      <w:r w:rsidRPr="00D3795B">
        <w:rPr>
          <w:rFonts w:ascii="Microsoft JhengHei" w:eastAsia="Microsoft JhengHei" w:hAnsi="Microsoft JhengHei" w:cs="MS Mincho"/>
          <w:color w:val="222222"/>
          <w:sz w:val="22"/>
          <w:szCs w:val="22"/>
          <w:shd w:val="clear" w:color="auto" w:fill="FFFFFF"/>
        </w:rPr>
        <w:t>關</w:t>
      </w:r>
      <w:r w:rsidRPr="00D3795B">
        <w:rPr>
          <w:rFonts w:ascii="Microsoft JhengHei" w:eastAsia="Microsoft JhengHei" w:hAnsi="Microsoft JhengHei" w:cs="MingLiU"/>
          <w:color w:val="222222"/>
          <w:sz w:val="22"/>
          <w:szCs w:val="22"/>
          <w:shd w:val="clear" w:color="auto" w:fill="FFFFFF"/>
        </w:rPr>
        <w:t>連</w:t>
      </w:r>
      <w:r w:rsidRPr="00D3795B">
        <w:rPr>
          <w:rFonts w:ascii="Microsoft JhengHei" w:eastAsia="Microsoft JhengHei" w:hAnsi="Microsoft JhengHei" w:cs="MS Mincho"/>
          <w:color w:val="222222"/>
          <w:sz w:val="22"/>
          <w:szCs w:val="22"/>
          <w:shd w:val="clear" w:color="auto" w:fill="FFFFFF"/>
        </w:rPr>
        <w:t>性之實證研究</w:t>
      </w:r>
      <w:r w:rsidRPr="00D3795B">
        <w:rPr>
          <w:rFonts w:ascii="Microsoft JhengHei" w:eastAsia="Microsoft JhengHei" w:hAnsi="Microsoft JhengHei" w:cs="Arial"/>
          <w:color w:val="222222"/>
          <w:sz w:val="22"/>
          <w:szCs w:val="22"/>
          <w:shd w:val="clear" w:color="auto" w:fill="FFFFFF"/>
        </w:rPr>
        <w:t>-</w:t>
      </w:r>
      <w:r w:rsidRPr="00D3795B">
        <w:rPr>
          <w:rFonts w:ascii="Microsoft JhengHei" w:eastAsia="Microsoft JhengHei" w:hAnsi="Microsoft JhengHei" w:cs="MS Mincho"/>
          <w:color w:val="222222"/>
          <w:sz w:val="22"/>
          <w:szCs w:val="22"/>
          <w:shd w:val="clear" w:color="auto" w:fill="FFFFFF"/>
        </w:rPr>
        <w:t>以國</w:t>
      </w:r>
      <w:r w:rsidRPr="00D3795B">
        <w:rPr>
          <w:rFonts w:ascii="Microsoft JhengHei" w:eastAsia="Microsoft JhengHei" w:hAnsi="Microsoft JhengHei" w:cs="SimSun"/>
          <w:color w:val="222222"/>
          <w:sz w:val="22"/>
          <w:szCs w:val="22"/>
          <w:shd w:val="clear" w:color="auto" w:fill="FFFFFF"/>
        </w:rPr>
        <w:t>內</w:t>
      </w:r>
      <w:r w:rsidRPr="00D3795B">
        <w:rPr>
          <w:rFonts w:ascii="Microsoft JhengHei" w:eastAsia="Microsoft JhengHei" w:hAnsi="Microsoft JhengHei" w:cs="MingLiU"/>
          <w:color w:val="222222"/>
          <w:sz w:val="22"/>
          <w:szCs w:val="22"/>
          <w:shd w:val="clear" w:color="auto" w:fill="FFFFFF"/>
        </w:rPr>
        <w:t>金</w:t>
      </w:r>
      <w:r w:rsidRPr="00D3795B">
        <w:rPr>
          <w:rFonts w:ascii="Microsoft JhengHei" w:eastAsia="Microsoft JhengHei" w:hAnsi="Microsoft JhengHei" w:cs="MS Mincho"/>
          <w:color w:val="222222"/>
          <w:sz w:val="22"/>
          <w:szCs w:val="22"/>
          <w:shd w:val="clear" w:color="auto" w:fill="FFFFFF"/>
        </w:rPr>
        <w:t>融控股公司爲</w:t>
      </w:r>
      <w:r w:rsidRPr="00D3795B">
        <w:rPr>
          <w:rFonts w:ascii="Microsoft JhengHei" w:eastAsia="Microsoft JhengHei" w:hAnsi="Microsoft JhengHei" w:cs="MingLiU"/>
          <w:color w:val="222222"/>
          <w:sz w:val="22"/>
          <w:szCs w:val="22"/>
          <w:shd w:val="clear" w:color="auto" w:fill="FFFFFF"/>
        </w:rPr>
        <w:t>例</w:t>
      </w:r>
      <w:r w:rsidRPr="00D3795B">
        <w:rPr>
          <w:rFonts w:ascii="Microsoft JhengHei" w:eastAsia="Microsoft JhengHei" w:hAnsi="Microsoft JhengHei" w:cs="Arial"/>
          <w:color w:val="222222"/>
          <w:sz w:val="22"/>
          <w:szCs w:val="22"/>
          <w:shd w:val="clear" w:color="auto" w:fill="FFFFFF"/>
        </w:rPr>
        <w:t>.</w:t>
      </w:r>
      <w:r w:rsidRPr="00D3795B">
        <w:rPr>
          <w:rStyle w:val="apple-converted-space"/>
          <w:rFonts w:ascii="Microsoft JhengHei" w:eastAsia="Microsoft JhengHei" w:hAnsi="Microsoft JhengHei" w:cs="Arial"/>
          <w:color w:val="222222"/>
          <w:sz w:val="22"/>
          <w:szCs w:val="22"/>
          <w:shd w:val="clear" w:color="auto" w:fill="FFFFFF"/>
        </w:rPr>
        <w:t> </w:t>
      </w:r>
      <w:r w:rsidRPr="00D3795B">
        <w:rPr>
          <w:rFonts w:ascii="Microsoft JhengHei" w:eastAsia="Microsoft JhengHei" w:hAnsi="Microsoft JhengHei" w:cs="Arial"/>
          <w:i/>
          <w:iCs/>
          <w:color w:val="222222"/>
          <w:sz w:val="22"/>
          <w:szCs w:val="22"/>
          <w:shd w:val="clear" w:color="auto" w:fill="FFFFFF"/>
        </w:rPr>
        <w:t>International Journal of Lisrel</w:t>
      </w:r>
      <w:r w:rsidRPr="00D3795B">
        <w:rPr>
          <w:rFonts w:ascii="Microsoft JhengHei" w:eastAsia="Microsoft JhengHei" w:hAnsi="Microsoft JhengHei" w:cs="Arial"/>
          <w:color w:val="222222"/>
          <w:sz w:val="22"/>
          <w:szCs w:val="22"/>
          <w:shd w:val="clear" w:color="auto" w:fill="FFFFFF"/>
        </w:rPr>
        <w:t>,</w:t>
      </w:r>
      <w:r w:rsidRPr="00D3795B">
        <w:rPr>
          <w:rStyle w:val="apple-converted-space"/>
          <w:rFonts w:ascii="Microsoft JhengHei" w:eastAsia="Microsoft JhengHei" w:hAnsi="Microsoft JhengHei" w:cs="Arial"/>
          <w:color w:val="222222"/>
          <w:sz w:val="22"/>
          <w:szCs w:val="22"/>
          <w:shd w:val="clear" w:color="auto" w:fill="FFFFFF"/>
        </w:rPr>
        <w:t> </w:t>
      </w:r>
      <w:r w:rsidRPr="00D3795B">
        <w:rPr>
          <w:rFonts w:ascii="Microsoft JhengHei" w:eastAsia="Microsoft JhengHei" w:hAnsi="Microsoft JhengHei" w:cs="Arial"/>
          <w:i/>
          <w:iCs/>
          <w:color w:val="222222"/>
          <w:sz w:val="22"/>
          <w:szCs w:val="22"/>
          <w:shd w:val="clear" w:color="auto" w:fill="FFFFFF"/>
        </w:rPr>
        <w:t>1</w:t>
      </w:r>
      <w:r w:rsidRPr="00D3795B">
        <w:rPr>
          <w:rFonts w:ascii="Microsoft JhengHei" w:eastAsia="Microsoft JhengHei" w:hAnsi="Microsoft JhengHei" w:cs="Arial"/>
          <w:color w:val="222222"/>
          <w:sz w:val="22"/>
          <w:szCs w:val="22"/>
          <w:shd w:val="clear" w:color="auto" w:fill="FFFFFF"/>
        </w:rPr>
        <w:t>(2), 1-24.</w:t>
      </w:r>
    </w:p>
    <w:p w14:paraId="2E8415B9" w14:textId="234DDDE9" w:rsidR="00FC0C9A" w:rsidRPr="00D3795B" w:rsidRDefault="00FC0C9A" w:rsidP="00393FF5">
      <w:pPr>
        <w:rPr>
          <w:rFonts w:ascii="Microsoft JhengHei" w:eastAsia="Microsoft JhengHei" w:hAnsi="Microsoft JhengHei" w:hint="eastAsia"/>
          <w:sz w:val="22"/>
          <w:szCs w:val="22"/>
        </w:rPr>
      </w:pPr>
      <w:r>
        <w:rPr>
          <w:rFonts w:ascii="Microsoft JhengHei" w:eastAsia="Microsoft JhengHei" w:hAnsi="Microsoft JhengHei" w:hint="eastAsia"/>
          <w:sz w:val="22"/>
          <w:szCs w:val="22"/>
        </w:rPr>
        <w:t>陳建勳</w:t>
      </w:r>
      <w:r w:rsidRPr="00FC0C9A">
        <w:rPr>
          <w:rFonts w:ascii="Microsoft JhengHei" w:eastAsia="Microsoft JhengHei" w:hAnsi="Microsoft JhengHei" w:hint="eastAsia"/>
          <w:sz w:val="22"/>
          <w:szCs w:val="22"/>
        </w:rPr>
        <w:t xml:space="preserve">, </w:t>
      </w:r>
      <w:r>
        <w:rPr>
          <w:rFonts w:ascii="Microsoft JhengHei" w:eastAsia="Microsoft JhengHei" w:hAnsi="Microsoft JhengHei" w:hint="eastAsia"/>
          <w:sz w:val="22"/>
          <w:szCs w:val="22"/>
        </w:rPr>
        <w:t>管倖生</w:t>
      </w:r>
      <w:r w:rsidRPr="00FC0C9A">
        <w:rPr>
          <w:rFonts w:ascii="Microsoft JhengHei" w:eastAsia="Microsoft JhengHei" w:hAnsi="Microsoft JhengHei" w:hint="eastAsia"/>
          <w:sz w:val="22"/>
          <w:szCs w:val="22"/>
        </w:rPr>
        <w:t xml:space="preserve">. </w:t>
      </w:r>
      <w:r>
        <w:rPr>
          <w:rFonts w:ascii="Microsoft JhengHei" w:eastAsia="Microsoft JhengHei" w:hAnsi="Microsoft JhengHei" w:hint="eastAsia"/>
          <w:sz w:val="22"/>
          <w:szCs w:val="22"/>
        </w:rPr>
        <w:t>(2009</w:t>
      </w:r>
      <w:r w:rsidRPr="00FC0C9A">
        <w:rPr>
          <w:rFonts w:ascii="Microsoft JhengHei" w:eastAsia="Microsoft JhengHei" w:hAnsi="Microsoft JhengHei" w:hint="eastAsia"/>
          <w:sz w:val="22"/>
          <w:szCs w:val="22"/>
        </w:rPr>
        <w:t xml:space="preserve">). </w:t>
      </w:r>
      <w:r>
        <w:rPr>
          <w:rFonts w:ascii="Microsoft JhengHei" w:eastAsia="Microsoft JhengHei" w:hAnsi="Microsoft JhengHei" w:hint="eastAsia"/>
          <w:sz w:val="22"/>
          <w:szCs w:val="22"/>
        </w:rPr>
        <w:t>服務場域與品質評估模式之研究-以創意生活產業為例</w:t>
      </w:r>
      <w:r w:rsidRPr="00FC0C9A">
        <w:rPr>
          <w:rFonts w:ascii="Microsoft JhengHei" w:eastAsia="Microsoft JhengHei" w:hAnsi="Microsoft JhengHei" w:hint="eastAsia"/>
          <w:sz w:val="22"/>
          <w:szCs w:val="22"/>
        </w:rPr>
        <w:t xml:space="preserve">. </w:t>
      </w:r>
      <w:r w:rsidRPr="00FC0C9A">
        <w:rPr>
          <w:rFonts w:ascii="Microsoft JhengHei" w:eastAsia="Microsoft JhengHei" w:hAnsi="Microsoft JhengHei" w:hint="eastAsia"/>
          <w:i/>
          <w:sz w:val="22"/>
          <w:szCs w:val="22"/>
        </w:rPr>
        <w:t>科技學刊</w:t>
      </w:r>
      <w:r w:rsidRPr="00FC0C9A">
        <w:rPr>
          <w:rFonts w:ascii="Microsoft JhengHei" w:eastAsia="Microsoft JhengHei" w:hAnsi="Microsoft JhengHei" w:hint="eastAsia"/>
          <w:sz w:val="22"/>
          <w:szCs w:val="22"/>
        </w:rPr>
        <w:t>18.1</w:t>
      </w:r>
      <w:r>
        <w:rPr>
          <w:rFonts w:ascii="Microsoft JhengHei" w:eastAsia="Microsoft JhengHei" w:hAnsi="Microsoft JhengHei" w:hint="eastAsia"/>
          <w:sz w:val="22"/>
          <w:szCs w:val="22"/>
        </w:rPr>
        <w:t xml:space="preserve"> (2009): 51-63.</w:t>
      </w:r>
    </w:p>
    <w:p w14:paraId="4CE9758C" w14:textId="77777777" w:rsidR="00274D0E" w:rsidRPr="00D3795B" w:rsidRDefault="00274D0E" w:rsidP="00393FF5">
      <w:pPr>
        <w:rPr>
          <w:rFonts w:eastAsia="Times New Roman" w:hint="eastAsia"/>
          <w:sz w:val="22"/>
          <w:szCs w:val="22"/>
        </w:rPr>
      </w:pPr>
      <w:r w:rsidRPr="00D3795B">
        <w:rPr>
          <w:rFonts w:ascii="Arial" w:eastAsia="Times New Roman" w:hAnsi="Arial" w:cs="Arial"/>
          <w:color w:val="222222"/>
          <w:sz w:val="22"/>
          <w:szCs w:val="22"/>
          <w:shd w:val="clear" w:color="auto" w:fill="FFFFFF"/>
        </w:rPr>
        <w:t>Cunnell, D., &amp; Prentice, R. (2000). Tourists’ recollections of quality in museums: a servicescape without people?.</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Museum Management and Curatorship</w:t>
      </w:r>
      <w:r w:rsidRPr="00D3795B">
        <w:rPr>
          <w:rFonts w:ascii="Arial" w:eastAsia="Times New Roman" w:hAnsi="Arial" w:cs="Arial"/>
          <w:color w:val="222222"/>
          <w:sz w:val="22"/>
          <w:szCs w:val="22"/>
          <w:shd w:val="clear" w:color="auto" w:fill="FFFFFF"/>
        </w:rPr>
        <w:t>,</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18</w:t>
      </w:r>
      <w:r w:rsidRPr="00D3795B">
        <w:rPr>
          <w:rFonts w:ascii="Arial" w:eastAsia="Times New Roman" w:hAnsi="Arial" w:cs="Arial"/>
          <w:color w:val="222222"/>
          <w:sz w:val="22"/>
          <w:szCs w:val="22"/>
          <w:shd w:val="clear" w:color="auto" w:fill="FFFFFF"/>
        </w:rPr>
        <w:t>(4), 369-390.</w:t>
      </w:r>
    </w:p>
    <w:p w14:paraId="334F6848" w14:textId="77777777" w:rsidR="00EC36AF" w:rsidRPr="00D3795B" w:rsidRDefault="00EC36AF" w:rsidP="00EC36AF">
      <w:pPr>
        <w:rPr>
          <w:rFonts w:ascii="Arial" w:eastAsia="Times New Roman" w:hAnsi="Arial" w:cs="Arial" w:hint="eastAsia"/>
          <w:color w:val="222222"/>
          <w:sz w:val="22"/>
          <w:szCs w:val="22"/>
          <w:shd w:val="clear" w:color="auto" w:fill="FFFFFF"/>
        </w:rPr>
      </w:pPr>
      <w:r w:rsidRPr="00D3795B">
        <w:rPr>
          <w:rFonts w:ascii="Arial" w:eastAsia="Times New Roman" w:hAnsi="Arial" w:cs="Arial"/>
          <w:color w:val="222222"/>
          <w:sz w:val="22"/>
          <w:szCs w:val="22"/>
          <w:shd w:val="clear" w:color="auto" w:fill="FFFFFF"/>
        </w:rPr>
        <w:t>Grönroos, C. (1998). Marketing services: the case of a missing product.</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Journal of business &amp; industrial marketing</w:t>
      </w:r>
      <w:r w:rsidRPr="00D3795B">
        <w:rPr>
          <w:rFonts w:ascii="Arial" w:eastAsia="Times New Roman" w:hAnsi="Arial" w:cs="Arial"/>
          <w:color w:val="222222"/>
          <w:sz w:val="22"/>
          <w:szCs w:val="22"/>
          <w:shd w:val="clear" w:color="auto" w:fill="FFFFFF"/>
        </w:rPr>
        <w:t>,</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13</w:t>
      </w:r>
      <w:r w:rsidRPr="00D3795B">
        <w:rPr>
          <w:rFonts w:ascii="Arial" w:eastAsia="Times New Roman" w:hAnsi="Arial" w:cs="Arial"/>
          <w:color w:val="222222"/>
          <w:sz w:val="22"/>
          <w:szCs w:val="22"/>
          <w:shd w:val="clear" w:color="auto" w:fill="FFFFFF"/>
        </w:rPr>
        <w:t>(4/5), 322-338.</w:t>
      </w:r>
    </w:p>
    <w:p w14:paraId="086065A1" w14:textId="77777777" w:rsidR="004C16D9" w:rsidRPr="00D3795B" w:rsidRDefault="004C16D9" w:rsidP="004C16D9">
      <w:pPr>
        <w:rPr>
          <w:rFonts w:ascii="Arial" w:eastAsia="Times New Roman" w:hAnsi="Arial" w:cs="Arial" w:hint="eastAsia"/>
          <w:color w:val="222222"/>
          <w:sz w:val="22"/>
          <w:szCs w:val="22"/>
          <w:shd w:val="clear" w:color="auto" w:fill="FFFFFF"/>
        </w:rPr>
      </w:pPr>
      <w:r w:rsidRPr="00D3795B">
        <w:rPr>
          <w:rFonts w:ascii="Arial" w:eastAsia="Times New Roman" w:hAnsi="Arial" w:cs="Arial"/>
          <w:color w:val="222222"/>
          <w:sz w:val="22"/>
          <w:szCs w:val="22"/>
          <w:shd w:val="clear" w:color="auto" w:fill="FFFFFF"/>
        </w:rPr>
        <w:t>Parasuraman, A., Zeithaml, V. A., &amp; Berry, L. L. (1988). Servqual.</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Journal of retailing</w:t>
      </w:r>
      <w:r w:rsidRPr="00D3795B">
        <w:rPr>
          <w:rFonts w:ascii="Arial" w:eastAsia="Times New Roman" w:hAnsi="Arial" w:cs="Arial"/>
          <w:color w:val="222222"/>
          <w:sz w:val="22"/>
          <w:szCs w:val="22"/>
          <w:shd w:val="clear" w:color="auto" w:fill="FFFFFF"/>
        </w:rPr>
        <w:t>,</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64</w:t>
      </w:r>
      <w:r w:rsidRPr="00D3795B">
        <w:rPr>
          <w:rFonts w:ascii="Arial" w:eastAsia="Times New Roman" w:hAnsi="Arial" w:cs="Arial"/>
          <w:color w:val="222222"/>
          <w:sz w:val="22"/>
          <w:szCs w:val="22"/>
          <w:shd w:val="clear" w:color="auto" w:fill="FFFFFF"/>
        </w:rPr>
        <w:t>(1), 12-40.</w:t>
      </w:r>
    </w:p>
    <w:p w14:paraId="76789084" w14:textId="64EB6699" w:rsidR="00393FF5" w:rsidRPr="00CA0DC6" w:rsidRDefault="00D3795B" w:rsidP="00EC36AF">
      <w:pPr>
        <w:rPr>
          <w:rFonts w:eastAsia="Times New Roman" w:hint="eastAsia"/>
          <w:sz w:val="22"/>
          <w:szCs w:val="22"/>
        </w:rPr>
      </w:pPr>
      <w:r w:rsidRPr="00D3795B">
        <w:rPr>
          <w:rFonts w:ascii="Arial" w:eastAsia="Times New Roman" w:hAnsi="Arial" w:cs="Arial"/>
          <w:color w:val="222222"/>
          <w:sz w:val="22"/>
          <w:szCs w:val="22"/>
          <w:shd w:val="clear" w:color="auto" w:fill="FFFFFF"/>
        </w:rPr>
        <w:t>Zeithaml, V. A., Berry, L. L., &amp; Parasuraman, A. (1988). Communication and control processes in the delivery of service quality.</w:t>
      </w:r>
      <w:r w:rsidRPr="00D3795B">
        <w:rPr>
          <w:rStyle w:val="apple-converted-space"/>
          <w:rFonts w:ascii="Arial" w:eastAsia="Times New Roman" w:hAnsi="Arial" w:cs="Arial"/>
          <w:color w:val="222222"/>
          <w:sz w:val="22"/>
          <w:szCs w:val="22"/>
          <w:shd w:val="clear" w:color="auto" w:fill="FFFFFF"/>
        </w:rPr>
        <w:t> </w:t>
      </w:r>
      <w:r w:rsidRPr="00D3795B">
        <w:rPr>
          <w:rFonts w:ascii="Arial" w:eastAsia="Times New Roman" w:hAnsi="Arial" w:cs="Arial"/>
          <w:i/>
          <w:iCs/>
          <w:color w:val="222222"/>
          <w:sz w:val="22"/>
          <w:szCs w:val="22"/>
          <w:shd w:val="clear" w:color="auto" w:fill="FFFFFF"/>
        </w:rPr>
        <w:t>The Journal of Marketing</w:t>
      </w:r>
      <w:r w:rsidRPr="00D3795B">
        <w:rPr>
          <w:rFonts w:ascii="Arial" w:eastAsia="Times New Roman" w:hAnsi="Arial" w:cs="Arial"/>
          <w:color w:val="222222"/>
          <w:sz w:val="22"/>
          <w:szCs w:val="22"/>
          <w:shd w:val="clear" w:color="auto" w:fill="FFFFFF"/>
        </w:rPr>
        <w:t>, 35-48.</w:t>
      </w:r>
      <w:bookmarkStart w:id="0" w:name="_GoBack"/>
      <w:bookmarkEnd w:id="0"/>
    </w:p>
    <w:sectPr w:rsidR="00393FF5" w:rsidRPr="00CA0DC6" w:rsidSect="00AF2708">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Microsoft JhengHei">
    <w:panose1 w:val="020B0604030504040204"/>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72156"/>
    <w:multiLevelType w:val="hybridMultilevel"/>
    <w:tmpl w:val="E21E2F40"/>
    <w:lvl w:ilvl="0" w:tplc="B4C4609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77217BFC"/>
    <w:multiLevelType w:val="hybridMultilevel"/>
    <w:tmpl w:val="99721A9A"/>
    <w:lvl w:ilvl="0" w:tplc="5C9C3E5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43"/>
    <w:rsid w:val="001A749F"/>
    <w:rsid w:val="00274D0E"/>
    <w:rsid w:val="00393FF5"/>
    <w:rsid w:val="00493F17"/>
    <w:rsid w:val="004C16D9"/>
    <w:rsid w:val="00613359"/>
    <w:rsid w:val="00675AD0"/>
    <w:rsid w:val="00683F8E"/>
    <w:rsid w:val="006C5969"/>
    <w:rsid w:val="007C171D"/>
    <w:rsid w:val="00A244B1"/>
    <w:rsid w:val="00AF2708"/>
    <w:rsid w:val="00B02BE7"/>
    <w:rsid w:val="00C70043"/>
    <w:rsid w:val="00CA0DC6"/>
    <w:rsid w:val="00CC251D"/>
    <w:rsid w:val="00D3795B"/>
    <w:rsid w:val="00D912F7"/>
    <w:rsid w:val="00EC36AF"/>
    <w:rsid w:val="00FC0C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3E6E9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95B"/>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C36AF"/>
  </w:style>
  <w:style w:type="paragraph" w:styleId="a3">
    <w:name w:val="List Paragraph"/>
    <w:basedOn w:val="a"/>
    <w:uiPriority w:val="34"/>
    <w:qFormat/>
    <w:rsid w:val="004C16D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0414">
      <w:bodyDiv w:val="1"/>
      <w:marLeft w:val="0"/>
      <w:marRight w:val="0"/>
      <w:marTop w:val="0"/>
      <w:marBottom w:val="0"/>
      <w:divBdr>
        <w:top w:val="none" w:sz="0" w:space="0" w:color="auto"/>
        <w:left w:val="none" w:sz="0" w:space="0" w:color="auto"/>
        <w:bottom w:val="none" w:sz="0" w:space="0" w:color="auto"/>
        <w:right w:val="none" w:sz="0" w:space="0" w:color="auto"/>
      </w:divBdr>
    </w:div>
    <w:div w:id="446198515">
      <w:bodyDiv w:val="1"/>
      <w:marLeft w:val="0"/>
      <w:marRight w:val="0"/>
      <w:marTop w:val="0"/>
      <w:marBottom w:val="0"/>
      <w:divBdr>
        <w:top w:val="none" w:sz="0" w:space="0" w:color="auto"/>
        <w:left w:val="none" w:sz="0" w:space="0" w:color="auto"/>
        <w:bottom w:val="none" w:sz="0" w:space="0" w:color="auto"/>
        <w:right w:val="none" w:sz="0" w:space="0" w:color="auto"/>
      </w:divBdr>
    </w:div>
    <w:div w:id="602960208">
      <w:bodyDiv w:val="1"/>
      <w:marLeft w:val="0"/>
      <w:marRight w:val="0"/>
      <w:marTop w:val="0"/>
      <w:marBottom w:val="0"/>
      <w:divBdr>
        <w:top w:val="none" w:sz="0" w:space="0" w:color="auto"/>
        <w:left w:val="none" w:sz="0" w:space="0" w:color="auto"/>
        <w:bottom w:val="none" w:sz="0" w:space="0" w:color="auto"/>
        <w:right w:val="none" w:sz="0" w:space="0" w:color="auto"/>
      </w:divBdr>
    </w:div>
    <w:div w:id="763261518">
      <w:bodyDiv w:val="1"/>
      <w:marLeft w:val="0"/>
      <w:marRight w:val="0"/>
      <w:marTop w:val="0"/>
      <w:marBottom w:val="0"/>
      <w:divBdr>
        <w:top w:val="none" w:sz="0" w:space="0" w:color="auto"/>
        <w:left w:val="none" w:sz="0" w:space="0" w:color="auto"/>
        <w:bottom w:val="none" w:sz="0" w:space="0" w:color="auto"/>
        <w:right w:val="none" w:sz="0" w:space="0" w:color="auto"/>
      </w:divBdr>
    </w:div>
    <w:div w:id="1689209143">
      <w:bodyDiv w:val="1"/>
      <w:marLeft w:val="0"/>
      <w:marRight w:val="0"/>
      <w:marTop w:val="0"/>
      <w:marBottom w:val="0"/>
      <w:divBdr>
        <w:top w:val="none" w:sz="0" w:space="0" w:color="auto"/>
        <w:left w:val="none" w:sz="0" w:space="0" w:color="auto"/>
        <w:bottom w:val="none" w:sz="0" w:space="0" w:color="auto"/>
        <w:right w:val="none" w:sz="0" w:space="0" w:color="auto"/>
      </w:divBdr>
    </w:div>
    <w:div w:id="1804345110">
      <w:bodyDiv w:val="1"/>
      <w:marLeft w:val="0"/>
      <w:marRight w:val="0"/>
      <w:marTop w:val="0"/>
      <w:marBottom w:val="0"/>
      <w:divBdr>
        <w:top w:val="none" w:sz="0" w:space="0" w:color="auto"/>
        <w:left w:val="none" w:sz="0" w:space="0" w:color="auto"/>
        <w:bottom w:val="none" w:sz="0" w:space="0" w:color="auto"/>
        <w:right w:val="none" w:sz="0" w:space="0" w:color="auto"/>
      </w:divBdr>
      <w:divsChild>
        <w:div w:id="1872842812">
          <w:marLeft w:val="0"/>
          <w:marRight w:val="0"/>
          <w:marTop w:val="0"/>
          <w:marBottom w:val="0"/>
          <w:divBdr>
            <w:top w:val="none" w:sz="0" w:space="0" w:color="auto"/>
            <w:left w:val="none" w:sz="0" w:space="0" w:color="auto"/>
            <w:bottom w:val="none" w:sz="0" w:space="0" w:color="auto"/>
            <w:right w:val="none" w:sz="0" w:space="0" w:color="auto"/>
          </w:divBdr>
        </w:div>
        <w:div w:id="605038988">
          <w:marLeft w:val="0"/>
          <w:marRight w:val="0"/>
          <w:marTop w:val="0"/>
          <w:marBottom w:val="0"/>
          <w:divBdr>
            <w:top w:val="none" w:sz="0" w:space="0" w:color="auto"/>
            <w:left w:val="none" w:sz="0" w:space="0" w:color="auto"/>
            <w:bottom w:val="none" w:sz="0" w:space="0" w:color="auto"/>
            <w:right w:val="none" w:sz="0" w:space="0" w:color="auto"/>
          </w:divBdr>
        </w:div>
        <w:div w:id="2079159886">
          <w:marLeft w:val="0"/>
          <w:marRight w:val="0"/>
          <w:marTop w:val="0"/>
          <w:marBottom w:val="0"/>
          <w:divBdr>
            <w:top w:val="none" w:sz="0" w:space="0" w:color="auto"/>
            <w:left w:val="none" w:sz="0" w:space="0" w:color="auto"/>
            <w:bottom w:val="none" w:sz="0" w:space="0" w:color="auto"/>
            <w:right w:val="none" w:sz="0" w:space="0" w:color="auto"/>
          </w:divBdr>
        </w:div>
        <w:div w:id="1207452949">
          <w:marLeft w:val="0"/>
          <w:marRight w:val="0"/>
          <w:marTop w:val="0"/>
          <w:marBottom w:val="0"/>
          <w:divBdr>
            <w:top w:val="none" w:sz="0" w:space="0" w:color="auto"/>
            <w:left w:val="none" w:sz="0" w:space="0" w:color="auto"/>
            <w:bottom w:val="none" w:sz="0" w:space="0" w:color="auto"/>
            <w:right w:val="none" w:sz="0" w:space="0" w:color="auto"/>
          </w:divBdr>
        </w:div>
      </w:divsChild>
    </w:div>
    <w:div w:id="1844122525">
      <w:bodyDiv w:val="1"/>
      <w:marLeft w:val="0"/>
      <w:marRight w:val="0"/>
      <w:marTop w:val="0"/>
      <w:marBottom w:val="0"/>
      <w:divBdr>
        <w:top w:val="none" w:sz="0" w:space="0" w:color="auto"/>
        <w:left w:val="none" w:sz="0" w:space="0" w:color="auto"/>
        <w:bottom w:val="none" w:sz="0" w:space="0" w:color="auto"/>
        <w:right w:val="none" w:sz="0" w:space="0" w:color="auto"/>
      </w:divBdr>
    </w:div>
    <w:div w:id="206663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292</Words>
  <Characters>1668</Characters>
  <Application>Microsoft Macintosh Word</Application>
  <DocSecurity>0</DocSecurity>
  <Lines>13</Lines>
  <Paragraphs>3</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chen</dc:creator>
  <cp:keywords/>
  <dc:description/>
  <cp:lastModifiedBy>iris chen</cp:lastModifiedBy>
  <cp:revision>3</cp:revision>
  <dcterms:created xsi:type="dcterms:W3CDTF">2016-08-10T11:19:00Z</dcterms:created>
  <dcterms:modified xsi:type="dcterms:W3CDTF">2016-08-10T19:12:00Z</dcterms:modified>
</cp:coreProperties>
</file>