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C1" w:rsidRPr="00B426F4" w:rsidRDefault="00C64B34">
      <w:pPr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t>關於「</w:t>
      </w:r>
      <w:bookmarkStart w:id="0" w:name="_GoBack"/>
      <w:r w:rsidRPr="00B426F4">
        <w:rPr>
          <w:rFonts w:ascii="新細明體" w:eastAsia="新細明體" w:hAnsi="新細明體" w:hint="eastAsia"/>
          <w:szCs w:val="24"/>
        </w:rPr>
        <w:t>如何檢測服務設計品質</w:t>
      </w:r>
      <w:bookmarkEnd w:id="0"/>
      <w:r w:rsidRPr="00B426F4">
        <w:rPr>
          <w:rFonts w:ascii="新細明體" w:eastAsia="新細明體" w:hAnsi="新細明體" w:hint="eastAsia"/>
          <w:szCs w:val="24"/>
        </w:rPr>
        <w:t>」之命題，應該包含以下兩個子命題:</w:t>
      </w:r>
    </w:p>
    <w:p w:rsidR="00C42CDB" w:rsidRPr="00B426F4" w:rsidRDefault="00C42CDB">
      <w:pPr>
        <w:rPr>
          <w:rFonts w:ascii="新細明體" w:eastAsia="新細明體" w:hAnsi="新細明體"/>
          <w:szCs w:val="24"/>
        </w:rPr>
      </w:pPr>
    </w:p>
    <w:p w:rsidR="00C64B34" w:rsidRPr="00B426F4" w:rsidRDefault="00C64B34" w:rsidP="00C64B34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t>是否存有能檢測服務設計品質的</w:t>
      </w:r>
      <w:r w:rsidR="00F802D6" w:rsidRPr="00B426F4">
        <w:rPr>
          <w:rFonts w:ascii="新細明體" w:eastAsia="新細明體" w:hAnsi="新細明體" w:hint="eastAsia"/>
          <w:szCs w:val="24"/>
        </w:rPr>
        <w:t>方法</w:t>
      </w:r>
      <w:r w:rsidRPr="00B426F4">
        <w:rPr>
          <w:rFonts w:ascii="新細明體" w:eastAsia="新細明體" w:hAnsi="新細明體" w:hint="eastAsia"/>
          <w:szCs w:val="24"/>
        </w:rPr>
        <w:t>及量表?</w:t>
      </w:r>
    </w:p>
    <w:p w:rsidR="00C64B34" w:rsidRPr="00B426F4" w:rsidRDefault="00C64B34" w:rsidP="00C64B34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t>承上。若有，該如何檢測服務設計</w:t>
      </w:r>
      <w:r w:rsidR="00C42CDB" w:rsidRPr="00B426F4">
        <w:rPr>
          <w:rFonts w:ascii="新細明體" w:eastAsia="新細明體" w:hAnsi="新細明體" w:hint="eastAsia"/>
          <w:szCs w:val="24"/>
        </w:rPr>
        <w:t>的</w:t>
      </w:r>
      <w:r w:rsidRPr="00B426F4">
        <w:rPr>
          <w:rFonts w:ascii="新細明體" w:eastAsia="新細明體" w:hAnsi="新細明體" w:hint="eastAsia"/>
          <w:szCs w:val="24"/>
        </w:rPr>
        <w:t>品質?</w:t>
      </w:r>
    </w:p>
    <w:p w:rsidR="00C42CDB" w:rsidRPr="00B426F4" w:rsidRDefault="00C42CDB" w:rsidP="00C42CDB">
      <w:pPr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t>以下將</w:t>
      </w:r>
      <w:r w:rsidR="000C6EF4">
        <w:rPr>
          <w:rFonts w:ascii="新細明體" w:eastAsia="新細明體" w:hAnsi="新細明體" w:hint="eastAsia"/>
          <w:szCs w:val="24"/>
        </w:rPr>
        <w:t>逐</w:t>
      </w:r>
      <w:r w:rsidRPr="00B426F4">
        <w:rPr>
          <w:rFonts w:ascii="新細明體" w:eastAsia="新細明體" w:hAnsi="新細明體" w:hint="eastAsia"/>
          <w:szCs w:val="24"/>
        </w:rPr>
        <w:t>段論述兩個子命題:</w:t>
      </w:r>
    </w:p>
    <w:p w:rsidR="00F802D6" w:rsidRPr="00B426F4" w:rsidRDefault="00F802D6" w:rsidP="00C42CDB">
      <w:pPr>
        <w:rPr>
          <w:rFonts w:ascii="新細明體" w:eastAsia="新細明體" w:hAnsi="新細明體"/>
          <w:szCs w:val="24"/>
        </w:rPr>
      </w:pPr>
    </w:p>
    <w:p w:rsidR="00F802D6" w:rsidRDefault="00F802D6" w:rsidP="00C42CDB">
      <w:pPr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t>現在將「量表」定調在如同</w:t>
      </w:r>
      <w:r w:rsidR="00934F19" w:rsidRPr="00B426F4">
        <w:rPr>
          <w:rFonts w:ascii="新細明體" w:eastAsia="新細明體" w:hAnsi="新細明體" w:hint="eastAsia"/>
          <w:szCs w:val="24"/>
        </w:rPr>
        <w:t>使用者經驗(U</w:t>
      </w:r>
      <w:r w:rsidR="00934F19" w:rsidRPr="00B426F4">
        <w:rPr>
          <w:rFonts w:ascii="新細明體" w:eastAsia="新細明體" w:hAnsi="新細明體"/>
          <w:szCs w:val="24"/>
        </w:rPr>
        <w:t xml:space="preserve">ser </w:t>
      </w:r>
      <w:r w:rsidR="00934F19" w:rsidRPr="00B426F4">
        <w:rPr>
          <w:rFonts w:ascii="新細明體" w:eastAsia="新細明體" w:hAnsi="新細明體" w:hint="eastAsia"/>
          <w:szCs w:val="24"/>
        </w:rPr>
        <w:t>E</w:t>
      </w:r>
      <w:r w:rsidR="00934F19" w:rsidRPr="00B426F4">
        <w:rPr>
          <w:rFonts w:ascii="新細明體" w:eastAsia="新細明體" w:hAnsi="新細明體"/>
          <w:szCs w:val="24"/>
        </w:rPr>
        <w:t>xperience</w:t>
      </w:r>
      <w:r w:rsidR="00934F19" w:rsidRPr="00B426F4">
        <w:rPr>
          <w:rFonts w:ascii="新細明體" w:eastAsia="新細明體" w:hAnsi="新細明體" w:hint="eastAsia"/>
          <w:szCs w:val="24"/>
        </w:rPr>
        <w:t>)所常用的系統易</w:t>
      </w:r>
      <w:proofErr w:type="gramStart"/>
      <w:r w:rsidR="00934F19" w:rsidRPr="00B426F4">
        <w:rPr>
          <w:rFonts w:ascii="新細明體" w:eastAsia="新細明體" w:hAnsi="新細明體" w:hint="eastAsia"/>
          <w:szCs w:val="24"/>
        </w:rPr>
        <w:t>用性量表</w:t>
      </w:r>
      <w:proofErr w:type="gramEnd"/>
      <w:r w:rsidRPr="00B426F4">
        <w:rPr>
          <w:rFonts w:ascii="新細明體" w:eastAsia="新細明體" w:hAnsi="新細明體" w:hint="eastAsia"/>
          <w:szCs w:val="24"/>
        </w:rPr>
        <w:t>(</w:t>
      </w:r>
      <w:r w:rsidR="00934F19" w:rsidRPr="00B426F4">
        <w:rPr>
          <w:rFonts w:ascii="新細明體" w:eastAsia="新細明體" w:hAnsi="新細明體"/>
          <w:szCs w:val="24"/>
        </w:rPr>
        <w:t>System Usability Scale</w:t>
      </w:r>
      <w:r w:rsidRPr="00B426F4">
        <w:rPr>
          <w:rFonts w:ascii="新細明體" w:eastAsia="新細明體" w:hAnsi="新細明體" w:hint="eastAsia"/>
          <w:szCs w:val="24"/>
        </w:rPr>
        <w:t>)般的詳盡且制式</w:t>
      </w:r>
      <w:r w:rsidR="00934F19" w:rsidRPr="00B426F4">
        <w:rPr>
          <w:rFonts w:ascii="新細明體" w:eastAsia="新細明體" w:hAnsi="新細明體" w:hint="eastAsia"/>
          <w:szCs w:val="24"/>
        </w:rPr>
        <w:t>，我認為服務設計缺乏此種型態的檢測量表</w:t>
      </w:r>
      <w:r w:rsidR="006A3D8B" w:rsidRPr="00B426F4">
        <w:rPr>
          <w:rFonts w:ascii="新細明體" w:eastAsia="新細明體" w:hAnsi="新細明體" w:hint="eastAsia"/>
          <w:szCs w:val="24"/>
        </w:rPr>
        <w:t>，</w:t>
      </w:r>
      <w:r w:rsidR="00934F19" w:rsidRPr="00B426F4">
        <w:rPr>
          <w:rFonts w:ascii="新細明體" w:eastAsia="新細明體" w:hAnsi="新細明體" w:hint="eastAsia"/>
          <w:szCs w:val="24"/>
        </w:rPr>
        <w:t>主因在於使用者經驗與服務設計所注重的事物有著本質上的不同</w:t>
      </w:r>
      <w:r w:rsidR="006A3D8B" w:rsidRPr="00B426F4">
        <w:rPr>
          <w:rFonts w:ascii="新細明體" w:eastAsia="新細明體" w:hAnsi="新細明體" w:hint="eastAsia"/>
          <w:szCs w:val="24"/>
        </w:rPr>
        <w:t>。</w:t>
      </w:r>
      <w:r w:rsidR="006A3D8B"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McCarthy, J., &amp; Wright, P.</w:t>
      </w:r>
      <w:r w:rsidR="00B426F4">
        <w:rPr>
          <w:rFonts w:ascii="新細明體" w:eastAsia="新細明體" w:hAnsi="新細明體" w:cs="Arial" w:hint="eastAsia"/>
          <w:color w:val="222222"/>
          <w:szCs w:val="24"/>
          <w:shd w:val="clear" w:color="auto" w:fill="FFFFFF"/>
        </w:rPr>
        <w:t xml:space="preserve"> </w:t>
      </w:r>
      <w:r w:rsidR="006A3D8B" w:rsidRPr="00B426F4">
        <w:rPr>
          <w:rFonts w:ascii="新細明體" w:eastAsia="新細明體" w:hAnsi="新細明體" w:cs="Arial" w:hint="eastAsia"/>
          <w:color w:val="222222"/>
          <w:szCs w:val="24"/>
          <w:shd w:val="clear" w:color="auto" w:fill="FFFFFF"/>
        </w:rPr>
        <w:t>(</w:t>
      </w:r>
      <w:r w:rsidR="006A3D8B"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2004</w:t>
      </w:r>
      <w:proofErr w:type="gramStart"/>
      <w:r w:rsidR="006A3D8B"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)</w:t>
      </w:r>
      <w:r w:rsidR="00B426F4" w:rsidRPr="00B426F4">
        <w:rPr>
          <w:rFonts w:ascii="新細明體" w:eastAsia="新細明體" w:hAnsi="新細明體" w:cs="Arial" w:hint="eastAsia"/>
          <w:color w:val="222222"/>
          <w:szCs w:val="24"/>
          <w:shd w:val="clear" w:color="auto" w:fill="FFFFFF"/>
        </w:rPr>
        <w:t>提到</w:t>
      </w:r>
      <w:r w:rsidR="006A3D8B" w:rsidRPr="00B426F4">
        <w:rPr>
          <w:rFonts w:ascii="新細明體" w:eastAsia="新細明體" w:hAnsi="新細明體" w:hint="eastAsia"/>
          <w:szCs w:val="24"/>
        </w:rPr>
        <w:t>使用者經驗逐漸成為了解易用性</w:t>
      </w:r>
      <w:proofErr w:type="gramEnd"/>
      <w:r w:rsidR="006A3D8B" w:rsidRPr="00B426F4">
        <w:rPr>
          <w:rFonts w:ascii="新細明體" w:eastAsia="新細明體" w:hAnsi="新細明體" w:hint="eastAsia"/>
          <w:szCs w:val="24"/>
        </w:rPr>
        <w:t>(U</w:t>
      </w:r>
      <w:r w:rsidR="006A3D8B" w:rsidRPr="00B426F4">
        <w:rPr>
          <w:rFonts w:ascii="新細明體" w:eastAsia="新細明體" w:hAnsi="新細明體"/>
          <w:szCs w:val="24"/>
        </w:rPr>
        <w:t>sability</w:t>
      </w:r>
      <w:r w:rsidR="006A3D8B" w:rsidRPr="00B426F4">
        <w:rPr>
          <w:rFonts w:ascii="新細明體" w:eastAsia="新細明體" w:hAnsi="新細明體" w:hint="eastAsia"/>
          <w:szCs w:val="24"/>
        </w:rPr>
        <w:t>)的核心手段</w:t>
      </w:r>
      <w:r w:rsidR="00B426F4" w:rsidRPr="00B426F4">
        <w:rPr>
          <w:rFonts w:ascii="新細明體" w:eastAsia="新細明體" w:hAnsi="新細明體" w:hint="eastAsia"/>
          <w:szCs w:val="24"/>
        </w:rPr>
        <w:t>。這說明了使用者經驗十分注重</w:t>
      </w:r>
      <w:r w:rsidR="00B426F4">
        <w:rPr>
          <w:rFonts w:ascii="新細明體" w:eastAsia="新細明體" w:hAnsi="新細明體" w:hint="eastAsia"/>
          <w:szCs w:val="24"/>
        </w:rPr>
        <w:t>易用性的量化，而此時使用者經驗的研究對象是</w:t>
      </w:r>
      <w:r w:rsidR="00934F19" w:rsidRPr="00B426F4">
        <w:rPr>
          <w:rFonts w:ascii="新細明體" w:eastAsia="新細明體" w:hAnsi="新細明體" w:hint="eastAsia"/>
          <w:szCs w:val="24"/>
        </w:rPr>
        <w:t>單一使用者和特定的設計物；</w:t>
      </w:r>
      <w:proofErr w:type="spellStart"/>
      <w:r w:rsidR="004569CA" w:rsidRPr="004569CA">
        <w:rPr>
          <w:rFonts w:ascii="新細明體" w:eastAsia="新細明體" w:hAnsi="新細明體"/>
          <w:szCs w:val="24"/>
        </w:rPr>
        <w:t>Zehrer</w:t>
      </w:r>
      <w:proofErr w:type="spellEnd"/>
      <w:r w:rsidR="004569CA" w:rsidRPr="004569CA">
        <w:rPr>
          <w:rFonts w:ascii="新細明體" w:eastAsia="新細明體" w:hAnsi="新細明體"/>
          <w:szCs w:val="24"/>
        </w:rPr>
        <w:t>, A. (2009</w:t>
      </w:r>
      <w:proofErr w:type="gramStart"/>
      <w:r w:rsidR="004569CA" w:rsidRPr="004569CA">
        <w:rPr>
          <w:rFonts w:ascii="新細明體" w:eastAsia="新細明體" w:hAnsi="新細明體"/>
          <w:szCs w:val="24"/>
        </w:rPr>
        <w:t>)</w:t>
      </w:r>
      <w:r w:rsidR="00B426F4">
        <w:rPr>
          <w:rFonts w:ascii="新細明體" w:eastAsia="新細明體" w:hAnsi="新細明體" w:hint="eastAsia"/>
          <w:szCs w:val="24"/>
        </w:rPr>
        <w:t>說明</w:t>
      </w:r>
      <w:r w:rsidR="004569CA">
        <w:rPr>
          <w:rFonts w:ascii="新細明體" w:eastAsia="新細明體" w:hAnsi="新細明體" w:hint="eastAsia"/>
          <w:szCs w:val="24"/>
        </w:rPr>
        <w:t>服務設計必須在那些鑲嵌於組織文化中的全體法則</w:t>
      </w:r>
      <w:proofErr w:type="gramEnd"/>
      <w:r w:rsidR="00E53D3E">
        <w:rPr>
          <w:rFonts w:ascii="新細明體" w:eastAsia="新細明體" w:hAnsi="新細明體" w:hint="eastAsia"/>
          <w:szCs w:val="24"/>
        </w:rPr>
        <w:t>(H</w:t>
      </w:r>
      <w:r w:rsidR="00E53D3E">
        <w:rPr>
          <w:rFonts w:ascii="新細明體" w:eastAsia="新細明體" w:hAnsi="新細明體"/>
          <w:szCs w:val="24"/>
        </w:rPr>
        <w:t xml:space="preserve">olistic </w:t>
      </w:r>
      <w:r w:rsidR="00E53D3E">
        <w:rPr>
          <w:rFonts w:ascii="新細明體" w:eastAsia="新細明體" w:hAnsi="新細明體" w:hint="eastAsia"/>
          <w:szCs w:val="24"/>
        </w:rPr>
        <w:t>M</w:t>
      </w:r>
      <w:r w:rsidR="00E53D3E" w:rsidRPr="00E53D3E">
        <w:rPr>
          <w:rFonts w:ascii="新細明體" w:eastAsia="新細明體" w:hAnsi="新細明體"/>
          <w:szCs w:val="24"/>
        </w:rPr>
        <w:t>anner</w:t>
      </w:r>
      <w:r w:rsidR="00E53D3E">
        <w:rPr>
          <w:rFonts w:ascii="新細明體" w:eastAsia="新細明體" w:hAnsi="新細明體" w:hint="eastAsia"/>
          <w:szCs w:val="24"/>
        </w:rPr>
        <w:t>)</w:t>
      </w:r>
      <w:r w:rsidR="004569CA">
        <w:rPr>
          <w:rFonts w:ascii="新細明體" w:eastAsia="新細明體" w:hAnsi="新細明體" w:hint="eastAsia"/>
          <w:szCs w:val="24"/>
        </w:rPr>
        <w:t>下運作</w:t>
      </w:r>
      <w:r w:rsidR="00934F19" w:rsidRPr="00B426F4">
        <w:rPr>
          <w:rFonts w:ascii="新細明體" w:eastAsia="新細明體" w:hAnsi="新細明體" w:hint="eastAsia"/>
          <w:szCs w:val="24"/>
        </w:rPr>
        <w:t>，注重的</w:t>
      </w:r>
      <w:r w:rsidR="00E53D3E">
        <w:rPr>
          <w:rFonts w:ascii="新細明體" w:eastAsia="新細明體" w:hAnsi="新細明體" w:hint="eastAsia"/>
          <w:szCs w:val="24"/>
        </w:rPr>
        <w:t>是整個全體驗</w:t>
      </w:r>
      <w:r w:rsidR="000C6EF4">
        <w:rPr>
          <w:rFonts w:ascii="新細明體" w:eastAsia="新細明體" w:hAnsi="新細明體" w:hint="eastAsia"/>
          <w:szCs w:val="24"/>
        </w:rPr>
        <w:t>，研究對象是多個利害關係者(</w:t>
      </w:r>
      <w:r w:rsidR="000C6EF4">
        <w:rPr>
          <w:rFonts w:ascii="新細明體" w:eastAsia="新細明體" w:hAnsi="新細明體"/>
          <w:szCs w:val="24"/>
        </w:rPr>
        <w:t>S</w:t>
      </w:r>
      <w:r w:rsidR="000C6EF4" w:rsidRPr="000C6EF4">
        <w:rPr>
          <w:rFonts w:ascii="新細明體" w:eastAsia="新細明體" w:hAnsi="新細明體"/>
          <w:szCs w:val="24"/>
        </w:rPr>
        <w:t>takeholder</w:t>
      </w:r>
      <w:r w:rsidR="000C6EF4">
        <w:rPr>
          <w:rFonts w:ascii="新細明體" w:eastAsia="新細明體" w:hAnsi="新細明體" w:hint="eastAsia"/>
          <w:szCs w:val="24"/>
        </w:rPr>
        <w:t>)和系統的交互關係</w:t>
      </w:r>
      <w:r w:rsidR="00934F19" w:rsidRPr="00B426F4">
        <w:rPr>
          <w:rFonts w:ascii="新細明體" w:eastAsia="新細明體" w:hAnsi="新細明體" w:hint="eastAsia"/>
          <w:szCs w:val="24"/>
        </w:rPr>
        <w:t>。所以綜觀而論，使用者經驗善於切割流程至</w:t>
      </w:r>
      <w:proofErr w:type="gramStart"/>
      <w:r w:rsidR="00934F19" w:rsidRPr="00B426F4">
        <w:rPr>
          <w:rFonts w:ascii="新細明體" w:eastAsia="新細明體" w:hAnsi="新細明體" w:hint="eastAsia"/>
          <w:szCs w:val="24"/>
        </w:rPr>
        <w:t>一</w:t>
      </w:r>
      <w:proofErr w:type="gramEnd"/>
      <w:r w:rsidR="00934F19" w:rsidRPr="00B426F4">
        <w:rPr>
          <w:rFonts w:ascii="新細明體" w:eastAsia="新細明體" w:hAnsi="新細明體" w:hint="eastAsia"/>
          <w:szCs w:val="24"/>
        </w:rPr>
        <w:t>個個單獨的點，並以這些點來仔</w:t>
      </w:r>
      <w:r w:rsidR="00195B43">
        <w:rPr>
          <w:rFonts w:ascii="新細明體" w:eastAsia="新細明體" w:hAnsi="新細明體" w:hint="eastAsia"/>
          <w:szCs w:val="24"/>
        </w:rPr>
        <w:t>細檢測易用性是否理想，</w:t>
      </w:r>
      <w:r w:rsidR="006A48FD">
        <w:rPr>
          <w:rFonts w:ascii="新細明體" w:eastAsia="新細明體" w:hAnsi="新細明體" w:hint="eastAsia"/>
          <w:szCs w:val="24"/>
        </w:rPr>
        <w:t>更為精確而量化的</w:t>
      </w:r>
      <w:proofErr w:type="gramStart"/>
      <w:r w:rsidR="006A48FD">
        <w:rPr>
          <w:rFonts w:ascii="新細明體" w:eastAsia="新細明體" w:hAnsi="新細明體" w:hint="eastAsia"/>
          <w:szCs w:val="24"/>
        </w:rPr>
        <w:t>量表</w:t>
      </w:r>
      <w:r w:rsidR="00195B43">
        <w:rPr>
          <w:rFonts w:ascii="新細明體" w:eastAsia="新細明體" w:hAnsi="新細明體" w:hint="eastAsia"/>
          <w:szCs w:val="24"/>
        </w:rPr>
        <w:t>遂</w:t>
      </w:r>
      <w:r w:rsidR="000C6EF4">
        <w:rPr>
          <w:rFonts w:ascii="新細明體" w:eastAsia="新細明體" w:hAnsi="新細明體" w:hint="eastAsia"/>
          <w:szCs w:val="24"/>
        </w:rPr>
        <w:t>因應</w:t>
      </w:r>
      <w:proofErr w:type="gramEnd"/>
      <w:r w:rsidR="000C6EF4">
        <w:rPr>
          <w:rFonts w:ascii="新細明體" w:eastAsia="新細明體" w:hAnsi="新細明體" w:hint="eastAsia"/>
          <w:szCs w:val="24"/>
        </w:rPr>
        <w:t>而生</w:t>
      </w:r>
      <w:r w:rsidR="00195B43">
        <w:rPr>
          <w:rFonts w:ascii="新細明體" w:eastAsia="新細明體" w:hAnsi="新細明體" w:hint="eastAsia"/>
          <w:szCs w:val="24"/>
        </w:rPr>
        <w:t>。</w:t>
      </w:r>
      <w:r w:rsidR="00934F19" w:rsidRPr="00B426F4">
        <w:rPr>
          <w:rFonts w:ascii="新細明體" w:eastAsia="新細明體" w:hAnsi="新細明體" w:hint="eastAsia"/>
          <w:szCs w:val="24"/>
        </w:rPr>
        <w:t>雖然服務設計也有使用者旅程圖(Customer Journey Map)或服務藍圖(Service Blueprint)來定義階段性的流程，但也僅止於此，因為服務設計所牽涉的內容盤根錯節，已經不是</w:t>
      </w:r>
      <w:r w:rsidR="006A48FD">
        <w:rPr>
          <w:rFonts w:ascii="新細明體" w:eastAsia="新細明體" w:hAnsi="新細明體" w:hint="eastAsia"/>
          <w:szCs w:val="24"/>
        </w:rPr>
        <w:t>單用量表就可以</w:t>
      </w:r>
      <w:proofErr w:type="gramStart"/>
      <w:r w:rsidR="006A48FD">
        <w:rPr>
          <w:rFonts w:ascii="新細明體" w:eastAsia="新細明體" w:hAnsi="新細明體" w:hint="eastAsia"/>
          <w:szCs w:val="24"/>
        </w:rPr>
        <w:t>驗測了</w:t>
      </w:r>
      <w:proofErr w:type="gramEnd"/>
      <w:r w:rsidR="00E53D3E">
        <w:rPr>
          <w:rFonts w:ascii="新細明體" w:eastAsia="新細明體" w:hAnsi="新細明體" w:hint="eastAsia"/>
          <w:szCs w:val="24"/>
        </w:rPr>
        <w:t>。</w:t>
      </w:r>
    </w:p>
    <w:p w:rsidR="00765CA0" w:rsidRDefault="00765CA0" w:rsidP="00C42CDB">
      <w:pPr>
        <w:rPr>
          <w:rFonts w:ascii="新細明體" w:eastAsia="新細明體" w:hAnsi="新細明體"/>
          <w:szCs w:val="24"/>
        </w:rPr>
      </w:pPr>
    </w:p>
    <w:p w:rsidR="000E1F70" w:rsidRPr="00B426F4" w:rsidRDefault="00765CA0" w:rsidP="00C42CDB">
      <w:pPr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當然，服務設計的檢測也並非毫無章法</w:t>
      </w:r>
      <w:r w:rsidR="006A48FD">
        <w:rPr>
          <w:rFonts w:ascii="新細明體" w:eastAsia="新細明體" w:hAnsi="新細明體" w:hint="eastAsia"/>
          <w:szCs w:val="24"/>
        </w:rPr>
        <w:t>，還是有一些大的框架可以依循</w:t>
      </w:r>
      <w:r w:rsidR="00F90627">
        <w:rPr>
          <w:rFonts w:ascii="新細明體" w:eastAsia="新細明體" w:hAnsi="新細明體" w:hint="eastAsia"/>
          <w:szCs w:val="24"/>
        </w:rPr>
        <w:t>。</w:t>
      </w:r>
      <w:proofErr w:type="spellStart"/>
      <w:r w:rsidR="00E11F6B" w:rsidRPr="00305A1B">
        <w:rPr>
          <w:rFonts w:ascii="新細明體" w:eastAsia="新細明體" w:hAnsi="新細明體"/>
          <w:szCs w:val="24"/>
        </w:rPr>
        <w:t>Parasuraman</w:t>
      </w:r>
      <w:proofErr w:type="spellEnd"/>
      <w:r w:rsidR="00E11F6B" w:rsidRPr="00305A1B">
        <w:rPr>
          <w:rFonts w:ascii="新細明體" w:eastAsia="新細明體" w:hAnsi="新細明體"/>
          <w:szCs w:val="24"/>
        </w:rPr>
        <w:t xml:space="preserve">, A., </w:t>
      </w:r>
      <w:proofErr w:type="spellStart"/>
      <w:r w:rsidR="00E11F6B" w:rsidRPr="00305A1B">
        <w:rPr>
          <w:rFonts w:ascii="新細明體" w:eastAsia="新細明體" w:hAnsi="新細明體"/>
          <w:szCs w:val="24"/>
        </w:rPr>
        <w:t>Zeithaml</w:t>
      </w:r>
      <w:proofErr w:type="spellEnd"/>
      <w:r w:rsidR="00E11F6B" w:rsidRPr="00305A1B">
        <w:rPr>
          <w:rFonts w:ascii="新細明體" w:eastAsia="新細明體" w:hAnsi="新細明體"/>
          <w:szCs w:val="24"/>
        </w:rPr>
        <w:t>, V. A., &amp; Berry, L. L. (1988)</w:t>
      </w:r>
      <w:r w:rsidR="00E11F6B">
        <w:rPr>
          <w:rFonts w:ascii="新細明體" w:eastAsia="新細明體" w:hAnsi="新細明體" w:hint="eastAsia"/>
          <w:szCs w:val="24"/>
        </w:rPr>
        <w:t>提出</w:t>
      </w:r>
      <w:r w:rsidR="00E11F6B" w:rsidRPr="00E11F6B">
        <w:rPr>
          <w:rFonts w:ascii="新細明體" w:eastAsia="新細明體" w:hAnsi="新細明體" w:hint="eastAsia"/>
          <w:szCs w:val="24"/>
        </w:rPr>
        <w:t>SERVQUAL模型</w:t>
      </w:r>
      <w:r w:rsidR="00E11F6B">
        <w:rPr>
          <w:rFonts w:ascii="新細明體" w:eastAsia="新細明體" w:hAnsi="新細明體" w:hint="eastAsia"/>
          <w:szCs w:val="24"/>
        </w:rPr>
        <w:t>來檢測服務品質，其中又可細分為五大構面</w:t>
      </w:r>
      <w:r w:rsidR="003850A6">
        <w:rPr>
          <w:rFonts w:ascii="新細明體" w:eastAsia="新細明體" w:hAnsi="新細明體" w:hint="eastAsia"/>
          <w:szCs w:val="24"/>
        </w:rPr>
        <w:t xml:space="preserve"> : 有形設備</w:t>
      </w:r>
      <w:r w:rsidR="003850A6" w:rsidRPr="003850A6">
        <w:rPr>
          <w:rFonts w:ascii="新細明體" w:eastAsia="新細明體" w:hAnsi="新細明體" w:hint="eastAsia"/>
          <w:szCs w:val="24"/>
        </w:rPr>
        <w:t>(tangible)</w:t>
      </w:r>
      <w:r w:rsidR="003850A6">
        <w:rPr>
          <w:rFonts w:ascii="新細明體" w:eastAsia="新細明體" w:hAnsi="新細明體" w:hint="eastAsia"/>
          <w:szCs w:val="24"/>
        </w:rPr>
        <w:t>、可靠度</w:t>
      </w:r>
      <w:r w:rsidR="003850A6" w:rsidRPr="003850A6">
        <w:rPr>
          <w:rFonts w:ascii="新細明體" w:eastAsia="新細明體" w:hAnsi="新細明體" w:hint="eastAsia"/>
          <w:szCs w:val="24"/>
        </w:rPr>
        <w:t>(reliability)</w:t>
      </w:r>
      <w:r w:rsidR="003850A6">
        <w:rPr>
          <w:rFonts w:ascii="新細明體" w:eastAsia="新細明體" w:hAnsi="新細明體" w:hint="eastAsia"/>
          <w:szCs w:val="24"/>
        </w:rPr>
        <w:t>、反應度</w:t>
      </w:r>
      <w:r w:rsidR="003850A6" w:rsidRPr="003850A6">
        <w:rPr>
          <w:rFonts w:ascii="新細明體" w:eastAsia="新細明體" w:hAnsi="新細明體" w:hint="eastAsia"/>
          <w:szCs w:val="24"/>
        </w:rPr>
        <w:t xml:space="preserve"> (responsiveness)</w:t>
      </w:r>
      <w:r w:rsidR="003850A6">
        <w:rPr>
          <w:rFonts w:ascii="新細明體" w:eastAsia="新細明體" w:hAnsi="新細明體" w:hint="eastAsia"/>
          <w:szCs w:val="24"/>
        </w:rPr>
        <w:t>、保障度 (assuranc</w:t>
      </w:r>
      <w:r w:rsidR="003850A6">
        <w:rPr>
          <w:rFonts w:ascii="新細明體" w:eastAsia="新細明體" w:hAnsi="新細明體"/>
          <w:szCs w:val="24"/>
        </w:rPr>
        <w:t>e)</w:t>
      </w:r>
      <w:r w:rsidR="003850A6">
        <w:rPr>
          <w:rFonts w:ascii="新細明體" w:eastAsia="新細明體" w:hAnsi="新細明體" w:hint="eastAsia"/>
          <w:szCs w:val="24"/>
        </w:rPr>
        <w:t>和同理心深度</w:t>
      </w:r>
      <w:r w:rsidR="003850A6" w:rsidRPr="003850A6">
        <w:rPr>
          <w:rFonts w:ascii="新細明體" w:eastAsia="新細明體" w:hAnsi="新細明體" w:hint="eastAsia"/>
          <w:szCs w:val="24"/>
        </w:rPr>
        <w:t>(empathy)</w:t>
      </w:r>
      <w:r w:rsidR="00F233A4">
        <w:rPr>
          <w:rFonts w:ascii="新細明體" w:eastAsia="新細明體" w:hAnsi="新細明體" w:hint="eastAsia"/>
          <w:szCs w:val="24"/>
        </w:rPr>
        <w:t>。</w:t>
      </w:r>
      <w:r w:rsidR="000E1F70">
        <w:rPr>
          <w:rFonts w:ascii="新細明體" w:eastAsia="新細明體" w:hAnsi="新細明體" w:hint="eastAsia"/>
          <w:szCs w:val="24"/>
        </w:rPr>
        <w:t>其依據</w:t>
      </w:r>
      <w:r w:rsidR="000E1F70" w:rsidRPr="000E1F70">
        <w:rPr>
          <w:rFonts w:ascii="新細明體" w:eastAsia="新細明體" w:hAnsi="新細明體" w:hint="eastAsia"/>
          <w:szCs w:val="24"/>
        </w:rPr>
        <w:t>全面質量管理理論(Total Quality Management，TQM)</w:t>
      </w:r>
      <w:r w:rsidR="000E1F70">
        <w:rPr>
          <w:rFonts w:ascii="新細明體" w:eastAsia="新細明體" w:hAnsi="新細明體" w:hint="eastAsia"/>
          <w:szCs w:val="24"/>
        </w:rPr>
        <w:t>，認為服務質量取決於用戶期望與現實體驗上之差距，並且試圖量化這些差距分數。大抵的原理為利用</w:t>
      </w:r>
      <w:r w:rsidR="00810C29">
        <w:rPr>
          <w:rFonts w:ascii="新細明體" w:eastAsia="新細明體" w:hAnsi="新細明體" w:hint="eastAsia"/>
          <w:szCs w:val="24"/>
        </w:rPr>
        <w:t>問卷</w:t>
      </w:r>
      <w:r w:rsidR="00921E08">
        <w:rPr>
          <w:rFonts w:ascii="新細明體" w:eastAsia="新細明體" w:hAnsi="新細明體" w:hint="eastAsia"/>
          <w:szCs w:val="24"/>
        </w:rPr>
        <w:t>測量出使用者使用前的預期分數以及使用後的分數</w:t>
      </w:r>
      <w:r w:rsidR="00810C29">
        <w:rPr>
          <w:rFonts w:ascii="新細明體" w:eastAsia="新細明體" w:hAnsi="新細明體" w:hint="eastAsia"/>
          <w:szCs w:val="24"/>
        </w:rPr>
        <w:t>，並且後者減掉前者為該項的分數，最後全部項目的平均數為該服務的全體分數。若為正，表該服務品質超越使用者的期望，應繼續保持；若趨近零，表該服務表現正常；若為負，表該服務低於使用者期望，需盡快改善。</w:t>
      </w:r>
    </w:p>
    <w:p w:rsidR="001A4E32" w:rsidRPr="00B426F4" w:rsidRDefault="001A4E32" w:rsidP="00C42CDB">
      <w:pPr>
        <w:rPr>
          <w:rFonts w:ascii="新細明體" w:eastAsia="新細明體" w:hAnsi="新細明體"/>
          <w:szCs w:val="24"/>
        </w:rPr>
      </w:pPr>
    </w:p>
    <w:p w:rsidR="008F2690" w:rsidRDefault="00810C29" w:rsidP="00C42CDB">
      <w:pPr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綜觀而論，不管是使用者經驗或是服務設計都具有強烈的質化</w:t>
      </w:r>
      <w:r w:rsidR="00DC3DAF">
        <w:rPr>
          <w:rFonts w:ascii="新細明體" w:eastAsia="新細明體" w:hAnsi="新細明體" w:hint="eastAsia"/>
          <w:szCs w:val="24"/>
        </w:rPr>
        <w:t>性質</w:t>
      </w:r>
      <w:r>
        <w:rPr>
          <w:rFonts w:ascii="新細明體" w:eastAsia="新細明體" w:hAnsi="新細明體" w:hint="eastAsia"/>
          <w:szCs w:val="24"/>
        </w:rPr>
        <w:t>，不應落入實證主義(P</w:t>
      </w:r>
      <w:r w:rsidRPr="00810C29">
        <w:rPr>
          <w:rFonts w:ascii="新細明體" w:eastAsia="新細明體" w:hAnsi="新細明體"/>
          <w:szCs w:val="24"/>
        </w:rPr>
        <w:t>ositivism</w:t>
      </w:r>
      <w:r>
        <w:rPr>
          <w:rFonts w:ascii="新細明體" w:eastAsia="新細明體" w:hAnsi="新細明體" w:hint="eastAsia"/>
          <w:szCs w:val="24"/>
        </w:rPr>
        <w:t>)</w:t>
      </w:r>
      <w:r w:rsidR="00153AE3">
        <w:rPr>
          <w:rFonts w:ascii="新細明體" w:eastAsia="新細明體" w:hAnsi="新細明體" w:hint="eastAsia"/>
          <w:szCs w:val="24"/>
        </w:rPr>
        <w:t>的桎梏</w:t>
      </w:r>
      <w:r>
        <w:rPr>
          <w:rFonts w:ascii="新細明體" w:eastAsia="新細明體" w:hAnsi="新細明體" w:hint="eastAsia"/>
          <w:szCs w:val="24"/>
        </w:rPr>
        <w:t>之中</w:t>
      </w:r>
      <w:r w:rsidR="008F2690">
        <w:rPr>
          <w:rFonts w:ascii="新細明體" w:eastAsia="新細明體" w:hAnsi="新細明體" w:hint="eastAsia"/>
          <w:szCs w:val="24"/>
        </w:rPr>
        <w:t>，並且需清楚認知到</w:t>
      </w:r>
      <w:proofErr w:type="gramStart"/>
      <w:r w:rsidR="008F2690">
        <w:rPr>
          <w:rFonts w:ascii="新細明體" w:eastAsia="新細明體" w:hAnsi="新細明體" w:hint="eastAsia"/>
          <w:szCs w:val="24"/>
        </w:rPr>
        <w:t>各派典</w:t>
      </w:r>
      <w:proofErr w:type="gramEnd"/>
      <w:r w:rsidR="008F2690">
        <w:rPr>
          <w:rFonts w:ascii="新細明體" w:eastAsia="新細明體" w:hAnsi="新細明體" w:hint="eastAsia"/>
          <w:szCs w:val="24"/>
        </w:rPr>
        <w:t>(P</w:t>
      </w:r>
      <w:r w:rsidR="008F2690" w:rsidRPr="008F2690">
        <w:rPr>
          <w:rFonts w:ascii="新細明體" w:eastAsia="新細明體" w:hAnsi="新細明體"/>
          <w:szCs w:val="24"/>
        </w:rPr>
        <w:t>aradigms</w:t>
      </w:r>
      <w:r w:rsidR="008F2690">
        <w:rPr>
          <w:rFonts w:ascii="新細明體" w:eastAsia="新細明體" w:hAnsi="新細明體" w:hint="eastAsia"/>
          <w:szCs w:val="24"/>
        </w:rPr>
        <w:t>)</w:t>
      </w:r>
      <w:proofErr w:type="gramStart"/>
      <w:r w:rsidR="008F2690">
        <w:rPr>
          <w:rFonts w:ascii="新細明體" w:eastAsia="新細明體" w:hAnsi="新細明體" w:hint="eastAsia"/>
          <w:szCs w:val="24"/>
        </w:rPr>
        <w:t>間的限制</w:t>
      </w:r>
      <w:proofErr w:type="gramEnd"/>
      <w:r w:rsidR="008F2690">
        <w:rPr>
          <w:rFonts w:ascii="新細明體" w:eastAsia="新細明體" w:hAnsi="新細明體" w:hint="eastAsia"/>
          <w:szCs w:val="24"/>
        </w:rPr>
        <w:t>，才不會對研究的發展造成</w:t>
      </w:r>
      <w:r w:rsidR="00F467EC">
        <w:rPr>
          <w:rFonts w:ascii="新細明體" w:eastAsia="新細明體" w:hAnsi="新細明體" w:hint="eastAsia"/>
          <w:szCs w:val="24"/>
        </w:rPr>
        <w:t>瓶頸</w:t>
      </w:r>
      <w:r w:rsidR="008F2690">
        <w:rPr>
          <w:rFonts w:ascii="新細明體" w:eastAsia="新細明體" w:hAnsi="新細明體" w:hint="eastAsia"/>
          <w:szCs w:val="24"/>
        </w:rPr>
        <w:t>(</w:t>
      </w:r>
      <w:r w:rsidR="008F2690" w:rsidRPr="008F2690">
        <w:rPr>
          <w:rFonts w:ascii="新細明體" w:eastAsia="新細明體" w:hAnsi="新細明體"/>
          <w:szCs w:val="24"/>
        </w:rPr>
        <w:t>Harrison, S., Tatar,</w:t>
      </w:r>
      <w:r w:rsidR="008F2690">
        <w:rPr>
          <w:rFonts w:ascii="新細明體" w:eastAsia="新細明體" w:hAnsi="新細明體"/>
          <w:szCs w:val="24"/>
        </w:rPr>
        <w:t xml:space="preserve"> D., &amp; </w:t>
      </w:r>
      <w:proofErr w:type="spellStart"/>
      <w:r w:rsidR="008F2690">
        <w:rPr>
          <w:rFonts w:ascii="新細明體" w:eastAsia="新細明體" w:hAnsi="新細明體"/>
          <w:szCs w:val="24"/>
        </w:rPr>
        <w:t>Sengers</w:t>
      </w:r>
      <w:proofErr w:type="spellEnd"/>
      <w:r w:rsidR="008F2690">
        <w:rPr>
          <w:rFonts w:ascii="新細明體" w:eastAsia="新細明體" w:hAnsi="新細明體"/>
          <w:szCs w:val="24"/>
        </w:rPr>
        <w:t>, P., 2007</w:t>
      </w:r>
      <w:proofErr w:type="gramStart"/>
      <w:r w:rsidR="008F2690">
        <w:rPr>
          <w:rFonts w:ascii="新細明體" w:eastAsia="新細明體" w:hAnsi="新細明體" w:hint="eastAsia"/>
          <w:szCs w:val="24"/>
        </w:rPr>
        <w:t>)。</w:t>
      </w:r>
      <w:proofErr w:type="gramEnd"/>
    </w:p>
    <w:p w:rsidR="008F2690" w:rsidRPr="00810C29" w:rsidRDefault="00A44EC8" w:rsidP="00C42CDB">
      <w:pPr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然而不論在訪談或是羅列問卷時，都仰賴</w:t>
      </w:r>
      <w:r w:rsidR="00F467EC">
        <w:rPr>
          <w:rFonts w:ascii="新細明體" w:eastAsia="新細明體" w:hAnsi="新細明體" w:hint="eastAsia"/>
          <w:szCs w:val="24"/>
        </w:rPr>
        <w:t>一定程度的設計者主觀意識，就如同</w:t>
      </w:r>
      <w:proofErr w:type="spellStart"/>
      <w:r w:rsidR="00F467EC" w:rsidRPr="00F467EC">
        <w:rPr>
          <w:rFonts w:ascii="新細明體" w:eastAsia="新細明體" w:hAnsi="新細明體"/>
          <w:szCs w:val="24"/>
        </w:rPr>
        <w:t>Bardzell</w:t>
      </w:r>
      <w:proofErr w:type="spellEnd"/>
      <w:r w:rsidR="00F467EC" w:rsidRPr="00F467EC">
        <w:rPr>
          <w:rFonts w:ascii="新細明體" w:eastAsia="新細明體" w:hAnsi="新細明體"/>
          <w:szCs w:val="24"/>
        </w:rPr>
        <w:t xml:space="preserve">, J., &amp; </w:t>
      </w:r>
      <w:proofErr w:type="spellStart"/>
      <w:r w:rsidR="00F467EC" w:rsidRPr="00F467EC">
        <w:rPr>
          <w:rFonts w:ascii="新細明體" w:eastAsia="新細明體" w:hAnsi="新細明體"/>
          <w:szCs w:val="24"/>
        </w:rPr>
        <w:t>Bardzell</w:t>
      </w:r>
      <w:proofErr w:type="spellEnd"/>
      <w:r w:rsidR="00F467EC" w:rsidRPr="00F467EC">
        <w:rPr>
          <w:rFonts w:ascii="新細明體" w:eastAsia="新細明體" w:hAnsi="新細明體"/>
          <w:szCs w:val="24"/>
        </w:rPr>
        <w:t>, S. (2015</w:t>
      </w:r>
      <w:proofErr w:type="gramStart"/>
      <w:r w:rsidR="00F467EC" w:rsidRPr="00F467EC">
        <w:rPr>
          <w:rFonts w:ascii="新細明體" w:eastAsia="新細明體" w:hAnsi="新細明體"/>
          <w:szCs w:val="24"/>
        </w:rPr>
        <w:t>)</w:t>
      </w:r>
      <w:r w:rsidR="00F467EC">
        <w:rPr>
          <w:rFonts w:ascii="新細明體" w:eastAsia="新細明體" w:hAnsi="新細明體" w:hint="eastAsia"/>
          <w:szCs w:val="24"/>
        </w:rPr>
        <w:t>所提出的專家主觀性</w:t>
      </w:r>
      <w:proofErr w:type="gramEnd"/>
      <w:r w:rsidR="00F467EC">
        <w:rPr>
          <w:rFonts w:ascii="新細明體" w:eastAsia="新細明體" w:hAnsi="新細明體" w:hint="eastAsia"/>
          <w:szCs w:val="24"/>
        </w:rPr>
        <w:t>(E</w:t>
      </w:r>
      <w:r w:rsidR="00F467EC">
        <w:rPr>
          <w:rFonts w:ascii="新細明體" w:eastAsia="新細明體" w:hAnsi="新細明體"/>
          <w:szCs w:val="24"/>
        </w:rPr>
        <w:t xml:space="preserve">xpert </w:t>
      </w:r>
      <w:r w:rsidR="00F467EC">
        <w:rPr>
          <w:rFonts w:ascii="新細明體" w:eastAsia="新細明體" w:hAnsi="新細明體" w:hint="eastAsia"/>
          <w:szCs w:val="24"/>
        </w:rPr>
        <w:t>S</w:t>
      </w:r>
      <w:r w:rsidR="00F467EC" w:rsidRPr="00F467EC">
        <w:rPr>
          <w:rFonts w:ascii="新細明體" w:eastAsia="新細明體" w:hAnsi="新細明體"/>
          <w:szCs w:val="24"/>
        </w:rPr>
        <w:t>ubject</w:t>
      </w:r>
      <w:r w:rsidR="00F467EC">
        <w:rPr>
          <w:rFonts w:ascii="新細明體" w:eastAsia="新細明體" w:hAnsi="新細明體" w:hint="eastAsia"/>
          <w:szCs w:val="24"/>
        </w:rPr>
        <w:t>)，我認為這就是設計師在質化研究裡面的價值了。</w:t>
      </w:r>
    </w:p>
    <w:p w:rsidR="001A4E32" w:rsidRPr="003850A6" w:rsidRDefault="001A4E32" w:rsidP="00C42CDB">
      <w:pPr>
        <w:rPr>
          <w:rFonts w:ascii="新細明體" w:eastAsia="新細明體" w:hAnsi="新細明體"/>
          <w:szCs w:val="24"/>
        </w:rPr>
      </w:pPr>
    </w:p>
    <w:p w:rsidR="001A4E32" w:rsidRPr="00B426F4" w:rsidRDefault="001A4E32" w:rsidP="00C42CDB">
      <w:pPr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hint="eastAsia"/>
          <w:szCs w:val="24"/>
        </w:rPr>
        <w:lastRenderedPageBreak/>
        <w:t>參考資料</w:t>
      </w:r>
    </w:p>
    <w:p w:rsidR="006A3D8B" w:rsidRPr="00B426F4" w:rsidRDefault="006A3D8B" w:rsidP="00B426F4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Cs w:val="24"/>
        </w:rPr>
      </w:pPr>
      <w:r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McCarthy, J., &amp; Wright, P. (2004). Technology as experience.</w:t>
      </w:r>
      <w:r w:rsidRPr="00B426F4">
        <w:rPr>
          <w:rStyle w:val="apple-converted-space"/>
          <w:rFonts w:ascii="新細明體" w:eastAsia="新細明體" w:hAnsi="新細明體" w:cs="Arial"/>
          <w:color w:val="222222"/>
          <w:szCs w:val="24"/>
          <w:shd w:val="clear" w:color="auto" w:fill="FFFFFF"/>
        </w:rPr>
        <w:t> </w:t>
      </w:r>
      <w:proofErr w:type="gramStart"/>
      <w:r w:rsidRPr="00B426F4">
        <w:rPr>
          <w:rFonts w:ascii="新細明體" w:eastAsia="新細明體" w:hAnsi="新細明體" w:cs="Arial"/>
          <w:i/>
          <w:iCs/>
          <w:color w:val="222222"/>
          <w:szCs w:val="24"/>
          <w:shd w:val="clear" w:color="auto" w:fill="FFFFFF"/>
        </w:rPr>
        <w:t>interactions</w:t>
      </w:r>
      <w:r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,</w:t>
      </w:r>
      <w:proofErr w:type="gramEnd"/>
      <w:r w:rsidRPr="00B426F4">
        <w:rPr>
          <w:rFonts w:ascii="新細明體" w:eastAsia="新細明體" w:hAnsi="新細明體" w:cs="Arial"/>
          <w:i/>
          <w:iCs/>
          <w:color w:val="222222"/>
          <w:szCs w:val="24"/>
          <w:shd w:val="clear" w:color="auto" w:fill="FFFFFF"/>
        </w:rPr>
        <w:t>11</w:t>
      </w:r>
      <w:r w:rsidRPr="00B426F4">
        <w:rPr>
          <w:rFonts w:ascii="新細明體" w:eastAsia="新細明體" w:hAnsi="新細明體" w:cs="Arial"/>
          <w:color w:val="222222"/>
          <w:szCs w:val="24"/>
          <w:shd w:val="clear" w:color="auto" w:fill="FFFFFF"/>
        </w:rPr>
        <w:t>(5), 42-43.</w:t>
      </w:r>
    </w:p>
    <w:p w:rsidR="00B426F4" w:rsidRDefault="004569CA" w:rsidP="004569CA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Cs w:val="24"/>
        </w:rPr>
      </w:pPr>
      <w:proofErr w:type="spellStart"/>
      <w:r w:rsidRPr="004569CA">
        <w:rPr>
          <w:rFonts w:ascii="新細明體" w:eastAsia="新細明體" w:hAnsi="新細明體"/>
          <w:szCs w:val="24"/>
        </w:rPr>
        <w:t>Zehrer</w:t>
      </w:r>
      <w:proofErr w:type="spellEnd"/>
      <w:r w:rsidRPr="004569CA">
        <w:rPr>
          <w:rFonts w:ascii="新細明體" w:eastAsia="新細明體" w:hAnsi="新細明體"/>
          <w:szCs w:val="24"/>
        </w:rPr>
        <w:t xml:space="preserve">, A. (2009). Service experience and service design: concepts and application in tourism SMEs. </w:t>
      </w:r>
      <w:r w:rsidRPr="00F467EC">
        <w:rPr>
          <w:rFonts w:ascii="新細明體" w:eastAsia="新細明體" w:hAnsi="新細明體"/>
          <w:i/>
          <w:szCs w:val="24"/>
        </w:rPr>
        <w:t>Managing Service Quality: An International Journal</w:t>
      </w:r>
      <w:r w:rsidRPr="004569CA">
        <w:rPr>
          <w:rFonts w:ascii="新細明體" w:eastAsia="新細明體" w:hAnsi="新細明體"/>
          <w:szCs w:val="24"/>
        </w:rPr>
        <w:t>, 19(3), 332-349.</w:t>
      </w:r>
    </w:p>
    <w:p w:rsidR="00305A1B" w:rsidRDefault="00305A1B" w:rsidP="00305A1B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Cs w:val="24"/>
        </w:rPr>
      </w:pPr>
      <w:proofErr w:type="spellStart"/>
      <w:r w:rsidRPr="00305A1B">
        <w:rPr>
          <w:rFonts w:ascii="新細明體" w:eastAsia="新細明體" w:hAnsi="新細明體"/>
          <w:szCs w:val="24"/>
        </w:rPr>
        <w:t>Parasuraman</w:t>
      </w:r>
      <w:proofErr w:type="spellEnd"/>
      <w:r w:rsidRPr="00305A1B">
        <w:rPr>
          <w:rFonts w:ascii="新細明體" w:eastAsia="新細明體" w:hAnsi="新細明體"/>
          <w:szCs w:val="24"/>
        </w:rPr>
        <w:t xml:space="preserve">, A., </w:t>
      </w:r>
      <w:proofErr w:type="spellStart"/>
      <w:r w:rsidRPr="00305A1B">
        <w:rPr>
          <w:rFonts w:ascii="新細明體" w:eastAsia="新細明體" w:hAnsi="新細明體"/>
          <w:szCs w:val="24"/>
        </w:rPr>
        <w:t>Zeithaml</w:t>
      </w:r>
      <w:proofErr w:type="spellEnd"/>
      <w:r w:rsidRPr="00305A1B">
        <w:rPr>
          <w:rFonts w:ascii="新細明體" w:eastAsia="新細明體" w:hAnsi="新細明體"/>
          <w:szCs w:val="24"/>
        </w:rPr>
        <w:t xml:space="preserve">, V. A., &amp; Berry, L. L. (1988). </w:t>
      </w:r>
      <w:proofErr w:type="spellStart"/>
      <w:r w:rsidRPr="00305A1B">
        <w:rPr>
          <w:rFonts w:ascii="新細明體" w:eastAsia="新細明體" w:hAnsi="新細明體"/>
          <w:szCs w:val="24"/>
        </w:rPr>
        <w:t>Servqual</w:t>
      </w:r>
      <w:proofErr w:type="spellEnd"/>
      <w:r w:rsidRPr="00305A1B">
        <w:rPr>
          <w:rFonts w:ascii="新細明體" w:eastAsia="新細明體" w:hAnsi="新細明體"/>
          <w:szCs w:val="24"/>
        </w:rPr>
        <w:t xml:space="preserve">. </w:t>
      </w:r>
      <w:r w:rsidRPr="00F467EC">
        <w:rPr>
          <w:rFonts w:ascii="新細明體" w:eastAsia="新細明體" w:hAnsi="新細明體"/>
          <w:i/>
          <w:szCs w:val="24"/>
        </w:rPr>
        <w:t>Journal of retailing</w:t>
      </w:r>
      <w:r w:rsidRPr="00305A1B">
        <w:rPr>
          <w:rFonts w:ascii="新細明體" w:eastAsia="新細明體" w:hAnsi="新細明體"/>
          <w:szCs w:val="24"/>
        </w:rPr>
        <w:t>, 64(1), 12-40.</w:t>
      </w:r>
    </w:p>
    <w:p w:rsidR="008F2690" w:rsidRDefault="008F2690" w:rsidP="008F2690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Cs w:val="24"/>
        </w:rPr>
      </w:pPr>
      <w:r w:rsidRPr="008F2690">
        <w:rPr>
          <w:rFonts w:ascii="新細明體" w:eastAsia="新細明體" w:hAnsi="新細明體"/>
          <w:szCs w:val="24"/>
        </w:rPr>
        <w:t>Harrison, S., Tatar</w:t>
      </w:r>
      <w:r>
        <w:rPr>
          <w:rFonts w:ascii="新細明體" w:eastAsia="新細明體" w:hAnsi="新細明體"/>
          <w:szCs w:val="24"/>
        </w:rPr>
        <w:t xml:space="preserve">, D., &amp; </w:t>
      </w:r>
      <w:proofErr w:type="spellStart"/>
      <w:r>
        <w:rPr>
          <w:rFonts w:ascii="新細明體" w:eastAsia="新細明體" w:hAnsi="新細明體"/>
          <w:szCs w:val="24"/>
        </w:rPr>
        <w:t>Sengers</w:t>
      </w:r>
      <w:proofErr w:type="spellEnd"/>
      <w:r>
        <w:rPr>
          <w:rFonts w:ascii="新細明體" w:eastAsia="新細明體" w:hAnsi="新細明體"/>
          <w:szCs w:val="24"/>
        </w:rPr>
        <w:t>, P. (2007</w:t>
      </w:r>
      <w:r w:rsidRPr="008F2690">
        <w:rPr>
          <w:rFonts w:ascii="新細明體" w:eastAsia="新細明體" w:hAnsi="新細明體"/>
          <w:szCs w:val="24"/>
        </w:rPr>
        <w:t xml:space="preserve">). The three paradigms of HCI. In </w:t>
      </w:r>
      <w:r w:rsidRPr="00F467EC">
        <w:rPr>
          <w:rFonts w:ascii="新細明體" w:eastAsia="新細明體" w:hAnsi="新細明體"/>
          <w:i/>
          <w:szCs w:val="24"/>
        </w:rPr>
        <w:t>Alt. Chi. Session at the SIGCHI Conference on Human Factors in Computing Systems San Jose, California, USA</w:t>
      </w:r>
      <w:r w:rsidRPr="008F2690">
        <w:rPr>
          <w:rFonts w:ascii="新細明體" w:eastAsia="新細明體" w:hAnsi="新細明體"/>
          <w:szCs w:val="24"/>
        </w:rPr>
        <w:t xml:space="preserve"> (pp. 1-18).</w:t>
      </w:r>
    </w:p>
    <w:p w:rsidR="00F467EC" w:rsidRPr="00B426F4" w:rsidRDefault="00F467EC" w:rsidP="00F467E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  <w:szCs w:val="24"/>
        </w:rPr>
      </w:pPr>
      <w:proofErr w:type="spellStart"/>
      <w:r w:rsidRPr="00F467EC">
        <w:rPr>
          <w:rFonts w:ascii="新細明體" w:eastAsia="新細明體" w:hAnsi="新細明體"/>
          <w:szCs w:val="24"/>
        </w:rPr>
        <w:t>Bardzell</w:t>
      </w:r>
      <w:proofErr w:type="spellEnd"/>
      <w:r w:rsidRPr="00F467EC">
        <w:rPr>
          <w:rFonts w:ascii="新細明體" w:eastAsia="新細明體" w:hAnsi="新細明體"/>
          <w:szCs w:val="24"/>
        </w:rPr>
        <w:t xml:space="preserve">, J., &amp; </w:t>
      </w:r>
      <w:proofErr w:type="spellStart"/>
      <w:r w:rsidRPr="00F467EC">
        <w:rPr>
          <w:rFonts w:ascii="新細明體" w:eastAsia="新細明體" w:hAnsi="新細明體"/>
          <w:szCs w:val="24"/>
        </w:rPr>
        <w:t>Bardzell</w:t>
      </w:r>
      <w:proofErr w:type="spellEnd"/>
      <w:r w:rsidRPr="00F467EC">
        <w:rPr>
          <w:rFonts w:ascii="新細明體" w:eastAsia="新細明體" w:hAnsi="新細明體"/>
          <w:szCs w:val="24"/>
        </w:rPr>
        <w:t xml:space="preserve">, S. (2015). Humanistic HCI. </w:t>
      </w:r>
      <w:r w:rsidRPr="00F467EC">
        <w:rPr>
          <w:rFonts w:ascii="新細明體" w:eastAsia="新細明體" w:hAnsi="新細明體"/>
          <w:i/>
          <w:szCs w:val="24"/>
        </w:rPr>
        <w:t>Synthesis Lectures on Human-Centered Informatics</w:t>
      </w:r>
      <w:r w:rsidRPr="00F467EC">
        <w:rPr>
          <w:rFonts w:ascii="新細明體" w:eastAsia="新細明體" w:hAnsi="新細明體"/>
          <w:szCs w:val="24"/>
        </w:rPr>
        <w:t>, 8(4), 1-185.</w:t>
      </w:r>
    </w:p>
    <w:sectPr w:rsidR="00F467EC" w:rsidRPr="00B42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B28FF"/>
    <w:multiLevelType w:val="hybridMultilevel"/>
    <w:tmpl w:val="D2FE0636"/>
    <w:lvl w:ilvl="0" w:tplc="CC987B54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2222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647457"/>
    <w:multiLevelType w:val="hybridMultilevel"/>
    <w:tmpl w:val="B906AB22"/>
    <w:lvl w:ilvl="0" w:tplc="D19E148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34"/>
    <w:rsid w:val="000C6EF4"/>
    <w:rsid w:val="000E1F70"/>
    <w:rsid w:val="00153AE3"/>
    <w:rsid w:val="00195B43"/>
    <w:rsid w:val="001A4E32"/>
    <w:rsid w:val="00305A1B"/>
    <w:rsid w:val="003850A6"/>
    <w:rsid w:val="00413859"/>
    <w:rsid w:val="004569CA"/>
    <w:rsid w:val="006A3D8B"/>
    <w:rsid w:val="006A48FD"/>
    <w:rsid w:val="00765CA0"/>
    <w:rsid w:val="00810C29"/>
    <w:rsid w:val="00863F38"/>
    <w:rsid w:val="008F2690"/>
    <w:rsid w:val="00921E08"/>
    <w:rsid w:val="00934F19"/>
    <w:rsid w:val="00A44EC8"/>
    <w:rsid w:val="00B426F4"/>
    <w:rsid w:val="00C42CDB"/>
    <w:rsid w:val="00C64B34"/>
    <w:rsid w:val="00DC3DAF"/>
    <w:rsid w:val="00E11F6B"/>
    <w:rsid w:val="00E53D3E"/>
    <w:rsid w:val="00EF03BC"/>
    <w:rsid w:val="00F233A4"/>
    <w:rsid w:val="00F467EC"/>
    <w:rsid w:val="00F802D6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C731A-D07F-4638-B78C-188FC169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B34"/>
    <w:pPr>
      <w:ind w:leftChars="200" w:left="480"/>
    </w:pPr>
  </w:style>
  <w:style w:type="character" w:customStyle="1" w:styleId="apple-converted-space">
    <w:name w:val="apple-converted-space"/>
    <w:basedOn w:val="a0"/>
    <w:rsid w:val="006A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xsin</dc:creator>
  <cp:keywords/>
  <dc:description/>
  <cp:lastModifiedBy>xsin</cp:lastModifiedBy>
  <cp:revision>14</cp:revision>
  <dcterms:created xsi:type="dcterms:W3CDTF">2016-08-10T15:49:00Z</dcterms:created>
  <dcterms:modified xsi:type="dcterms:W3CDTF">2016-08-15T14:49:00Z</dcterms:modified>
</cp:coreProperties>
</file>