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A3B0" w14:textId="77777777" w:rsidR="00AC012D" w:rsidRDefault="00000000">
      <w:pPr>
        <w:spacing w:line="240" w:lineRule="auto"/>
      </w:pPr>
      <w:r>
        <w:rPr>
          <w:b/>
          <w:sz w:val="28"/>
        </w:rPr>
        <w:t>CA-01 — Corrective Action Process (Documentation, Delivery, and Filing)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C012D" w14:paraId="371E94F3" w14:textId="77777777">
        <w:tc>
          <w:tcPr>
            <w:tcW w:w="4680" w:type="dxa"/>
          </w:tcPr>
          <w:p w14:paraId="09B27CB2" w14:textId="77777777" w:rsidR="00AC012D" w:rsidRDefault="00000000">
            <w:pPr>
              <w:spacing w:after="0" w:line="240" w:lineRule="auto"/>
            </w:pPr>
            <w:r>
              <w:rPr>
                <w:b/>
              </w:rPr>
              <w:t>System</w:t>
            </w:r>
          </w:p>
        </w:tc>
        <w:tc>
          <w:tcPr>
            <w:tcW w:w="4680" w:type="dxa"/>
          </w:tcPr>
          <w:p w14:paraId="1F666ADE" w14:textId="77777777" w:rsidR="00AC012D" w:rsidRDefault="00000000">
            <w:pPr>
              <w:spacing w:after="0" w:line="240" w:lineRule="auto"/>
            </w:pPr>
            <w:r>
              <w:t>BambooHR (Employee Files) and HR SharePoint (templates/archive)</w:t>
            </w:r>
          </w:p>
        </w:tc>
      </w:tr>
      <w:tr w:rsidR="00AC012D" w14:paraId="7E46C6D0" w14:textId="77777777">
        <w:tc>
          <w:tcPr>
            <w:tcW w:w="4680" w:type="dxa"/>
          </w:tcPr>
          <w:p w14:paraId="2B450100" w14:textId="77777777" w:rsidR="00AC012D" w:rsidRDefault="00000000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4680" w:type="dxa"/>
          </w:tcPr>
          <w:p w14:paraId="114424DC" w14:textId="77777777" w:rsidR="00AC012D" w:rsidRDefault="00000000">
            <w:pPr>
              <w:spacing w:after="0" w:line="240" w:lineRule="auto"/>
            </w:pPr>
            <w:r>
              <w:t>Managers (initiate) + HR (guidance) + HR Administrative Assistant (scanning/uploading)</w:t>
            </w:r>
          </w:p>
        </w:tc>
      </w:tr>
      <w:tr w:rsidR="00AC012D" w14:paraId="62AE8C9C" w14:textId="77777777">
        <w:tc>
          <w:tcPr>
            <w:tcW w:w="4680" w:type="dxa"/>
          </w:tcPr>
          <w:p w14:paraId="7C4610EB" w14:textId="77777777" w:rsidR="00AC012D" w:rsidRDefault="00000000">
            <w:pPr>
              <w:spacing w:after="0" w:line="240" w:lineRule="auto"/>
            </w:pPr>
            <w:r>
              <w:rPr>
                <w:b/>
              </w:rPr>
              <w:t>When</w:t>
            </w:r>
          </w:p>
        </w:tc>
        <w:tc>
          <w:tcPr>
            <w:tcW w:w="4680" w:type="dxa"/>
          </w:tcPr>
          <w:p w14:paraId="27041536" w14:textId="77777777" w:rsidR="00AC012D" w:rsidRDefault="00000000">
            <w:pPr>
              <w:spacing w:after="0" w:line="240" w:lineRule="auto"/>
            </w:pPr>
            <w:r>
              <w:t>When performance or conduct concerns require formal documentation or progressive discipline</w:t>
            </w:r>
          </w:p>
        </w:tc>
      </w:tr>
      <w:tr w:rsidR="00AC012D" w14:paraId="57301012" w14:textId="77777777">
        <w:tc>
          <w:tcPr>
            <w:tcW w:w="4680" w:type="dxa"/>
          </w:tcPr>
          <w:p w14:paraId="5D552E43" w14:textId="77777777" w:rsidR="00AC012D" w:rsidRDefault="00000000">
            <w:pPr>
              <w:spacing w:after="0" w:line="240" w:lineRule="auto"/>
            </w:pPr>
            <w:r>
              <w:rPr>
                <w:b/>
              </w:rPr>
              <w:t>Output</w:t>
            </w:r>
          </w:p>
        </w:tc>
        <w:tc>
          <w:tcPr>
            <w:tcW w:w="4680" w:type="dxa"/>
          </w:tcPr>
          <w:p w14:paraId="27DCA844" w14:textId="77777777" w:rsidR="00AC012D" w:rsidRDefault="00000000">
            <w:pPr>
              <w:spacing w:after="0" w:line="240" w:lineRule="auto"/>
            </w:pPr>
            <w:r>
              <w:t>Completed corrective action documentation delivered to employee; filed in BambooHR Corrective Action folder</w:t>
            </w:r>
          </w:p>
        </w:tc>
      </w:tr>
    </w:tbl>
    <w:p w14:paraId="69E5546F" w14:textId="77777777" w:rsidR="00AC012D" w:rsidRDefault="00AC012D"/>
    <w:p w14:paraId="1DE5149F" w14:textId="77777777" w:rsidR="00AC012D" w:rsidRDefault="00000000">
      <w:pPr>
        <w:spacing w:after="80" w:line="240" w:lineRule="auto"/>
      </w:pPr>
      <w:r>
        <w:rPr>
          <w:b/>
        </w:rPr>
        <w:t>Before you start</w:t>
      </w:r>
    </w:p>
    <w:p w14:paraId="7854D99F" w14:textId="77777777" w:rsidR="00AC012D" w:rsidRDefault="00000000">
      <w:pPr>
        <w:pStyle w:val="ListBullet"/>
        <w:spacing w:after="0" w:line="240" w:lineRule="auto"/>
      </w:pPr>
      <w:r>
        <w:t>Corrective action may be issued for insubordination, carelessness, unsatisfactory productivity, poor attitude, violations of the employee handbook/code of conduct, loud/boisterous/inflammatory statements to coworkers, and other performance or conduct issues.</w:t>
      </w:r>
    </w:p>
    <w:p w14:paraId="6A2D9C00" w14:textId="77777777" w:rsidR="00AC012D" w:rsidRDefault="00000000">
      <w:pPr>
        <w:pStyle w:val="ListBullet"/>
        <w:spacing w:after="0" w:line="240" w:lineRule="auto"/>
      </w:pPr>
      <w:r>
        <w:t>Use the Employee Warning Template (available in BambooHR or the HR SharePoint).</w:t>
      </w:r>
    </w:p>
    <w:p w14:paraId="72C693EC" w14:textId="77777777" w:rsidR="00AC012D" w:rsidRDefault="00000000">
      <w:pPr>
        <w:pStyle w:val="ListBullet"/>
        <w:spacing w:after="0" w:line="240" w:lineRule="auto"/>
      </w:pPr>
      <w:r>
        <w:t>Managers are responsible for issuing corrective action and providing completed documents to HR for recordkeeping.</w:t>
      </w:r>
    </w:p>
    <w:p w14:paraId="4725C277" w14:textId="77777777" w:rsidR="00AC012D" w:rsidRDefault="00000000">
      <w:pPr>
        <w:pStyle w:val="ListBullet"/>
        <w:spacing w:after="0" w:line="240" w:lineRule="auto"/>
      </w:pPr>
      <w:r>
        <w:t>HR provides guidance on approach (goals, LinkedIn Learning, PIP, etc.) as needed; each situation is handled case-by-case.</w:t>
      </w:r>
    </w:p>
    <w:p w14:paraId="0EA22148" w14:textId="77777777" w:rsidR="00AC012D" w:rsidRDefault="00AC012D"/>
    <w:p w14:paraId="7CE376A8" w14:textId="77777777" w:rsidR="00AC012D" w:rsidRDefault="00000000">
      <w:pPr>
        <w:spacing w:after="80" w:line="240" w:lineRule="auto"/>
      </w:pPr>
      <w:r>
        <w:rPr>
          <w:b/>
        </w:rPr>
        <w:t>Related process note (Attendance Point Warnings)</w:t>
      </w:r>
    </w:p>
    <w:p w14:paraId="3D4C1161" w14:textId="77777777" w:rsidR="00AC012D" w:rsidRDefault="00000000">
      <w:pPr>
        <w:pStyle w:val="ListBullet"/>
        <w:spacing w:after="0" w:line="240" w:lineRule="auto"/>
      </w:pPr>
      <w:r>
        <w:t>Point Warnings are issued by HR and delivered by the employee’s direct supervisor.</w:t>
      </w:r>
    </w:p>
    <w:p w14:paraId="2A4383F1" w14:textId="77777777" w:rsidR="00AC012D" w:rsidRDefault="00000000">
      <w:pPr>
        <w:pStyle w:val="ListBullet"/>
        <w:spacing w:after="0" w:line="240" w:lineRule="auto"/>
      </w:pPr>
      <w:r>
        <w:t>Point Coaching occurs at 5 points; verbal warning at 6 points; written warning at 7 points; termination at 8 points (termination is at supervisor discretion).</w:t>
      </w:r>
    </w:p>
    <w:p w14:paraId="7B2975E3" w14:textId="77777777" w:rsidR="00AC012D" w:rsidRDefault="00AC012D"/>
    <w:p w14:paraId="009C6E4B" w14:textId="77777777" w:rsidR="00AC012D" w:rsidRDefault="00000000">
      <w:pPr>
        <w:spacing w:after="80" w:line="240" w:lineRule="auto"/>
      </w:pPr>
      <w:r>
        <w:rPr>
          <w:b/>
        </w:rPr>
        <w:t>Steps</w:t>
      </w:r>
    </w:p>
    <w:tbl>
      <w:tblPr>
        <w:tblStyle w:val="TableGrid"/>
        <w:tblW w:w="10638" w:type="dxa"/>
        <w:tblLook w:val="04A0" w:firstRow="1" w:lastRow="0" w:firstColumn="1" w:lastColumn="0" w:noHBand="0" w:noVBand="1"/>
      </w:tblPr>
      <w:tblGrid>
        <w:gridCol w:w="738"/>
        <w:gridCol w:w="9900"/>
      </w:tblGrid>
      <w:tr w:rsidR="00AC012D" w14:paraId="3ADF2612" w14:textId="77777777" w:rsidTr="003525F3">
        <w:tc>
          <w:tcPr>
            <w:tcW w:w="738" w:type="dxa"/>
          </w:tcPr>
          <w:p w14:paraId="0C3FEB39" w14:textId="77777777" w:rsidR="00AC012D" w:rsidRDefault="00000000">
            <w:r>
              <w:rPr>
                <w:b/>
              </w:rPr>
              <w:t>Step</w:t>
            </w:r>
          </w:p>
        </w:tc>
        <w:tc>
          <w:tcPr>
            <w:tcW w:w="9900" w:type="dxa"/>
          </w:tcPr>
          <w:p w14:paraId="0B2F9120" w14:textId="77777777" w:rsidR="00AC012D" w:rsidRDefault="00000000">
            <w:r>
              <w:rPr>
                <w:b/>
              </w:rPr>
              <w:t>Action</w:t>
            </w:r>
          </w:p>
        </w:tc>
      </w:tr>
      <w:tr w:rsidR="00AC012D" w14:paraId="1EEABFDA" w14:textId="77777777" w:rsidTr="003525F3">
        <w:tc>
          <w:tcPr>
            <w:tcW w:w="738" w:type="dxa"/>
          </w:tcPr>
          <w:p w14:paraId="1DC44D88" w14:textId="77777777" w:rsidR="00AC012D" w:rsidRDefault="00000000">
            <w:r>
              <w:t>1</w:t>
            </w:r>
          </w:p>
        </w:tc>
        <w:tc>
          <w:tcPr>
            <w:tcW w:w="9900" w:type="dxa"/>
          </w:tcPr>
          <w:p w14:paraId="0EDF130E" w14:textId="77777777" w:rsidR="00AC012D" w:rsidRDefault="00000000">
            <w:r>
              <w:t>Manager identifies the issue (performance or conduct) and documents facts: dates/times, specific behaviors, policy expectations, and impact.</w:t>
            </w:r>
          </w:p>
        </w:tc>
      </w:tr>
      <w:tr w:rsidR="00AC012D" w14:paraId="299E9EAB" w14:textId="77777777" w:rsidTr="003525F3">
        <w:tc>
          <w:tcPr>
            <w:tcW w:w="738" w:type="dxa"/>
          </w:tcPr>
          <w:p w14:paraId="2ECED7C7" w14:textId="77777777" w:rsidR="00AC012D" w:rsidRDefault="00000000">
            <w:r>
              <w:t>2</w:t>
            </w:r>
          </w:p>
        </w:tc>
        <w:tc>
          <w:tcPr>
            <w:tcW w:w="9900" w:type="dxa"/>
          </w:tcPr>
          <w:p w14:paraId="5038AF01" w14:textId="77777777" w:rsidR="00AC012D" w:rsidRDefault="00000000">
            <w:r>
              <w:t>Manager consults HR as needed for guidance on next steps (coaching goals, LinkedIn Learning course assignment, Performance Improvement Plan (PIP), or formal corrective action).</w:t>
            </w:r>
          </w:p>
        </w:tc>
      </w:tr>
      <w:tr w:rsidR="00AC012D" w14:paraId="45BEAAA4" w14:textId="77777777" w:rsidTr="003525F3">
        <w:tc>
          <w:tcPr>
            <w:tcW w:w="738" w:type="dxa"/>
          </w:tcPr>
          <w:p w14:paraId="4539CFC7" w14:textId="77777777" w:rsidR="00AC012D" w:rsidRDefault="00000000">
            <w:r>
              <w:t>3</w:t>
            </w:r>
          </w:p>
        </w:tc>
        <w:tc>
          <w:tcPr>
            <w:tcW w:w="9900" w:type="dxa"/>
          </w:tcPr>
          <w:p w14:paraId="55E4CDF9" w14:textId="77777777" w:rsidR="00AC012D" w:rsidRDefault="00000000">
            <w:r>
              <w:t>If formal corrective action is appropriate, manager completes the Employee Warning Template (BambooHR or HR SharePoint). Include: reason, expectations, corrective steps, follow-up timeline, and consequences.</w:t>
            </w:r>
          </w:p>
        </w:tc>
      </w:tr>
      <w:tr w:rsidR="00AC012D" w14:paraId="0D547FF6" w14:textId="77777777" w:rsidTr="003525F3">
        <w:tc>
          <w:tcPr>
            <w:tcW w:w="738" w:type="dxa"/>
          </w:tcPr>
          <w:p w14:paraId="3EA51F9C" w14:textId="77777777" w:rsidR="00AC012D" w:rsidRDefault="00000000">
            <w:r>
              <w:t>4</w:t>
            </w:r>
          </w:p>
        </w:tc>
        <w:tc>
          <w:tcPr>
            <w:tcW w:w="9900" w:type="dxa"/>
          </w:tcPr>
          <w:p w14:paraId="5FBA68D4" w14:textId="77777777" w:rsidR="00AC012D" w:rsidRDefault="00000000">
            <w:r>
              <w:t>Manager meets with the employee to deliver the corrective action. Employee acknowledgment/signature is obtained when applicable (signature acknowledges receipt, not necessarily agreement).</w:t>
            </w:r>
          </w:p>
        </w:tc>
      </w:tr>
      <w:tr w:rsidR="00AC012D" w14:paraId="648C49CD" w14:textId="77777777" w:rsidTr="003525F3">
        <w:tc>
          <w:tcPr>
            <w:tcW w:w="738" w:type="dxa"/>
          </w:tcPr>
          <w:p w14:paraId="7DBDA5E7" w14:textId="77777777" w:rsidR="00AC012D" w:rsidRDefault="00000000">
            <w:r>
              <w:t>5</w:t>
            </w:r>
          </w:p>
        </w:tc>
        <w:tc>
          <w:tcPr>
            <w:tcW w:w="9900" w:type="dxa"/>
          </w:tcPr>
          <w:p w14:paraId="6F928F31" w14:textId="77777777" w:rsidR="00AC012D" w:rsidRDefault="00000000">
            <w:r>
              <w:t>Manager provides the completed corrective action documentation to HR (including any supporting documents referenced).</w:t>
            </w:r>
          </w:p>
        </w:tc>
      </w:tr>
      <w:tr w:rsidR="00AC012D" w14:paraId="7ED7E16A" w14:textId="77777777" w:rsidTr="003525F3">
        <w:tc>
          <w:tcPr>
            <w:tcW w:w="738" w:type="dxa"/>
          </w:tcPr>
          <w:p w14:paraId="74F8392D" w14:textId="77777777" w:rsidR="00AC012D" w:rsidRDefault="00000000">
            <w:r>
              <w:t>6</w:t>
            </w:r>
          </w:p>
        </w:tc>
        <w:tc>
          <w:tcPr>
            <w:tcW w:w="9900" w:type="dxa"/>
          </w:tcPr>
          <w:p w14:paraId="71B66F47" w14:textId="77777777" w:rsidR="00AC012D" w:rsidRDefault="00000000">
            <w:r>
              <w:t>HR Administrative Assistant scans the documentation (if paper) and uploads it to the employee’s Corrective Action folder in BambooHR. Verify the file is readable and labeled consistently (date + type + reason).</w:t>
            </w:r>
          </w:p>
        </w:tc>
      </w:tr>
      <w:tr w:rsidR="003525F3" w14:paraId="49F855F2" w14:textId="77777777" w:rsidTr="003525F3">
        <w:tc>
          <w:tcPr>
            <w:tcW w:w="738" w:type="dxa"/>
          </w:tcPr>
          <w:p w14:paraId="3AEF8BA1" w14:textId="58BA8666" w:rsidR="003525F3" w:rsidRDefault="003525F3">
            <w:r>
              <w:t>7</w:t>
            </w:r>
          </w:p>
        </w:tc>
        <w:tc>
          <w:tcPr>
            <w:tcW w:w="9900" w:type="dxa"/>
          </w:tcPr>
          <w:p w14:paraId="12CC7D87" w14:textId="23E13DD6" w:rsidR="003525F3" w:rsidRDefault="003525F3">
            <w:r>
              <w:t>If the employee receives three (3) corrective actions for the same reason, HR and leadership review for next steps, which may include termination (per policy and circumstances).</w:t>
            </w:r>
          </w:p>
        </w:tc>
      </w:tr>
    </w:tbl>
    <w:p w14:paraId="0F389A89" w14:textId="77777777" w:rsidR="00AC012D" w:rsidRDefault="00AC012D"/>
    <w:p w14:paraId="098D2A1A" w14:textId="77777777" w:rsidR="00AC012D" w:rsidRDefault="00000000">
      <w:pPr>
        <w:spacing w:after="40" w:line="240" w:lineRule="auto"/>
      </w:pPr>
      <w:r>
        <w:rPr>
          <w:b/>
        </w:rPr>
        <w:lastRenderedPageBreak/>
        <w:t>Checks</w:t>
      </w:r>
    </w:p>
    <w:p w14:paraId="0794E0FE" w14:textId="77777777" w:rsidR="00AC012D" w:rsidRDefault="00000000">
      <w:pPr>
        <w:spacing w:line="240" w:lineRule="auto"/>
      </w:pPr>
      <w:r>
        <w:t>Correct template used; reason stated clearly; expectations and timeline documented; consequences stated; employee received the document; manager provided completed paperwork to HR; HR Administrative Assistant scanned and uploaded to BambooHR Corrective Action folder; file name/date are correct and document is readable; repeat issues tracked (3 for same reason triggers review).</w:t>
      </w:r>
    </w:p>
    <w:p w14:paraId="758836EE" w14:textId="77777777" w:rsidR="00AC012D" w:rsidRDefault="00000000">
      <w:pPr>
        <w:spacing w:after="40" w:line="240" w:lineRule="auto"/>
      </w:pPr>
      <w:r>
        <w:rPr>
          <w:b/>
        </w:rPr>
        <w:t>Escalate to HR Manager if</w:t>
      </w:r>
    </w:p>
    <w:p w14:paraId="05B02D51" w14:textId="77777777" w:rsidR="00AC012D" w:rsidRDefault="00000000">
      <w:pPr>
        <w:spacing w:after="0" w:line="240" w:lineRule="auto"/>
      </w:pPr>
      <w:r>
        <w:t>Situation involves harassment, discrimination, retaliation, threats/violence, safety risk, suspected policy violations requiring investigation, medical/disability accommodation concerns, employee requests leave related to a medical condition, or termination is being considered; or when three corrective actions for the same reason have occurred and next-step review is needed.</w:t>
      </w:r>
    </w:p>
    <w:sectPr w:rsidR="00AC01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074650">
    <w:abstractNumId w:val="8"/>
  </w:num>
  <w:num w:numId="2" w16cid:durableId="1195120687">
    <w:abstractNumId w:val="6"/>
  </w:num>
  <w:num w:numId="3" w16cid:durableId="836848824">
    <w:abstractNumId w:val="5"/>
  </w:num>
  <w:num w:numId="4" w16cid:durableId="76487208">
    <w:abstractNumId w:val="4"/>
  </w:num>
  <w:num w:numId="5" w16cid:durableId="975841820">
    <w:abstractNumId w:val="7"/>
  </w:num>
  <w:num w:numId="6" w16cid:durableId="2135051898">
    <w:abstractNumId w:val="3"/>
  </w:num>
  <w:num w:numId="7" w16cid:durableId="1657609398">
    <w:abstractNumId w:val="2"/>
  </w:num>
  <w:num w:numId="8" w16cid:durableId="439565832">
    <w:abstractNumId w:val="1"/>
  </w:num>
  <w:num w:numId="9" w16cid:durableId="695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FD4"/>
    <w:rsid w:val="0029639D"/>
    <w:rsid w:val="00326F90"/>
    <w:rsid w:val="003525F3"/>
    <w:rsid w:val="00AA1D8D"/>
    <w:rsid w:val="00AC01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19636"/>
  <w14:defaultImageDpi w14:val="300"/>
  <w15:docId w15:val="{2F204EEF-375A-4392-9279-6FD84CA3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Thornton</cp:lastModifiedBy>
  <cp:revision>2</cp:revision>
  <dcterms:created xsi:type="dcterms:W3CDTF">2013-12-23T23:15:00Z</dcterms:created>
  <dcterms:modified xsi:type="dcterms:W3CDTF">2026-02-26T19:08:00Z</dcterms:modified>
  <cp:category/>
</cp:coreProperties>
</file>