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3761740" cy="226631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26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3771900" cy="227330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65130" y="2646842"/>
                          <a:ext cx="3761739" cy="2266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771900" cy="2273300"/>
                <wp:effectExtent b="0" l="0" r="0" t="0"/>
                <wp:docPr id="1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227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drawing>
          <wp:inline distB="0" distT="0" distL="114300" distR="114300">
            <wp:extent cx="4486275" cy="222821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2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4495800" cy="223520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02863" y="2665892"/>
                          <a:ext cx="4486274" cy="2228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495800" cy="2235200"/>
                <wp:effectExtent b="0" l="0" r="0" t="0"/>
                <wp:docPr id="1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22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drawing>
          <wp:inline distB="0" distT="0" distL="114300" distR="114300">
            <wp:extent cx="2962275" cy="14668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2971800" cy="147320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4862" y="3046575"/>
                          <a:ext cx="29622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971800" cy="1473200"/>
                <wp:effectExtent b="0" l="0" r="0" t="0"/>
                <wp:docPr id="1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47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drawing>
          <wp:inline distB="0" distT="0" distL="114300" distR="114300">
            <wp:extent cx="3952240" cy="1943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3962400" cy="195580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369880" y="2808450"/>
                          <a:ext cx="3952239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962400" cy="1955800"/>
                <wp:effectExtent b="0" l="0" r="0" t="0"/>
                <wp:docPr id="1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195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drawing>
          <wp:inline distB="0" distT="0" distL="114300" distR="114300">
            <wp:extent cx="3943350" cy="84772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3949700" cy="850900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374325" y="3356137"/>
                          <a:ext cx="39433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949700" cy="850900"/>
                <wp:effectExtent b="0" l="0" r="0" t="0"/>
                <wp:docPr id="2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9700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drawing>
          <wp:inline distB="0" distT="0" distL="114300" distR="114300">
            <wp:extent cx="2142490" cy="837564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83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2146300" cy="838200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74755" y="3361217"/>
                          <a:ext cx="2142490" cy="837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146300" cy="838200"/>
                <wp:effectExtent b="0" l="0" r="0" t="0"/>
                <wp:docPr id="1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3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color w:val="00000a"/>
          <w:sz w:val="28"/>
          <w:szCs w:val="28"/>
          <w:u w:val="single"/>
          <w:vertAlign w:val="baseline"/>
          <w:rtl w:val="0"/>
        </w:rPr>
        <w:t xml:space="preserve">BIG Commerce- Maintenance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Import Template: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Column, “Submit to AZ CA” mapping incorrectly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Currently mapping to, “Submit to OS” field instead of “Submit to AZ CA” field 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Column, “Notes” not importing to catalog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vertAlign w:val="baseline"/>
          <w:rtl w:val="0"/>
        </w:rPr>
        <w:t xml:space="preserve">Correct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Import:</w:t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a path that allows us to bypass the Pricing Page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Suggestion- 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Change “Import Items” button (in Main Catalog) to “Import New Items”). This button should bring us to the Pricing Page (as it is currently doing)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“Import Direct” next to “Import New Items” button. This button should allow us to bypass the Pricing Page &amp; automatically import products into the Main Catalog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NOTE: Fields in template should override fields in database, unless it is auto-calculated in database</w:t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vertAlign w:val="baseline"/>
          <w:rtl w:val="0"/>
        </w:rPr>
        <w:t xml:space="preserve">This is the number one priority bes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ides what is discussed in the emails</w:t>
      </w: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Make field, “Submission ID”/”Sub. ID” editable so we can use/import our own IDs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331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This field is currently automatically populated but we don’t need it to be</w:t>
      </w:r>
      <w:r w:rsidDel="00000000" w:rsidR="00000000" w:rsidRPr="00000000">
        <w:rPr>
          <w:rFonts w:ascii="Calibri" w:cs="Calibri" w:eastAsia="Calibri" w:hAnsi="Calibri"/>
          <w:b w:val="1"/>
          <w:color w:val="00331a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>
      <w:pPr>
        <w:spacing w:after="0" w:before="0" w:line="276" w:lineRule="auto"/>
        <w:ind w:left="28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28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Pricing Page: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a “-5%” button next to the current “5%”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This should change the Prop. AZ Discount by increments of -5%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a “Cancel” button next to the “Submit” button if we want to cancel importing products.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Resize the “AZ”, “OS”, &amp; “DNB” fields so it is smaller (we’d like to be able to view more without having to scroll side to side too much)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When clicking “Submit”, pop up window confirming, “Are you sure you want to submit?”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checkbox fields for “AZ CA” that fills in field, “Submit to AZ CA” in Main Catalog &amp; maps from “Submit to AZ CA” column in upload template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331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checkbox that performs “Select All” for “AZ”, “AZ CA”, “OS” &amp; “DNB”</w:t>
      </w:r>
      <w:r w:rsidDel="00000000" w:rsidR="00000000" w:rsidRPr="00000000">
        <w:rPr>
          <w:rFonts w:ascii="Calibri" w:cs="Calibri" w:eastAsia="Calibri" w:hAnsi="Calibri"/>
          <w:b w:val="1"/>
          <w:color w:val="00331a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After submitting, add # of products updated to message, “Products Updated Successfully”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Ex: “# Product Updated Successfully”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Pricing (Maintenance):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Make “Pricing (Maintenance)” a drop-down in “Pricing”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drop-down in “Pricing” for “OS Pricing”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This should be the area we go to price products for OS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drop-down in “Pricing” for “AZ Markdown”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drop-down in “Pricing” for “OS Markdown”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a “-5%” button next to the current “5%” button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This should change the Prop. AZ Discount by increments of -5%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800000"/>
          <w:sz w:val="22"/>
          <w:szCs w:val="22"/>
          <w:highlight w:val="yellow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color w:val="0000cc"/>
          <w:sz w:val="22"/>
          <w:szCs w:val="22"/>
          <w:highlight w:val="yellow"/>
          <w:vertAlign w:val="baseline"/>
          <w:rtl w:val="0"/>
        </w:rPr>
        <w:t xml:space="preserve">Note :  We will create OS pricing page and it will be designed based on Main Catalog page,  it will just show product overstock details. This will come while you edit record.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Yes this sounds good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Exporting Submissions: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Column, “Item Name” needs to pull data from field, “AZ Title”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Currently pulling data from field, “Product Name”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800000"/>
          <w:sz w:val="22"/>
          <w:szCs w:val="22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Make sure UPCs are exporting in the correct format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Currently exporting as scientific notation</w:t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0000cc"/>
          <w:sz w:val="22"/>
          <w:szCs w:val="22"/>
          <w:highlight w:val="yellow"/>
          <w:vertAlign w:val="baseline"/>
          <w:rtl w:val="0"/>
        </w:rPr>
        <w:t xml:space="preserve">Note: Please provide UPC number which has issue while exporting.</w:t>
      </w:r>
    </w:p>
    <w:p w:rsidR="00000000" w:rsidDel="00000000" w:rsidP="00000000" w:rsidRDefault="00000000" w:rsidRPr="00000000">
      <w:pPr>
        <w:spacing w:after="20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Trebuchet MS" w:cs="Trebuchet MS" w:eastAsia="Trebuchet MS" w:hAnsi="Trebuchet MS"/>
          <w:color w:val="ff0000"/>
          <w:sz w:val="19"/>
          <w:szCs w:val="19"/>
          <w:highlight w:val="white"/>
          <w:rtl w:val="0"/>
        </w:rPr>
        <w:t xml:space="preserve">Yes. It happens when exporting any Submission into our vendor templates. I've attached an example of an export I just did. Also note the file name needs to be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Submissions: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option to submit to QB in the Submissions dropdown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When clicked, bring us to a QB section where we can select what products we want exported to QB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Export products to QB template 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800000"/>
          <w:sz w:val="22"/>
          <w:szCs w:val="22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Also have a query regarding Quickbook. Can we add new option in submission menu called "Quickbook" and it will have two sub option. </w:t>
        <w:br w:type="textWrapping"/>
        <w:br w:type="textWrapping"/>
        <w:t xml:space="preserve">1) "Submit to Quickbook"  this will add product to Quickbook.</w:t>
        <w:br w:type="textWrapping"/>
        <w:t xml:space="preserve">2) "Quickbook" this will have Quick View, Edit Items, Import to Database, &amp; Export to Template functionality. like "Beauty Depot Submissions". 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Choosing Amazon (USA) or Amazon (CA)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Doesn’t seem to actually affect anything in terms of filtering templates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Can we have it do the following: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Allow us to only view templates available for selected sites ONLY (ALL template choices are listed when we click “Export to Template”)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3761740" cy="226631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26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3771900" cy="2273300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465130" y="2646842"/>
                          <a:ext cx="3761739" cy="2266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771900" cy="2273300"/>
                <wp:effectExtent b="0" l="0" r="0" t="0"/>
                <wp:docPr id="2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227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4486275" cy="222821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2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4495800" cy="2235200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02863" y="2665892"/>
                          <a:ext cx="4486274" cy="2228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495800" cy="2235200"/>
                <wp:effectExtent b="0" l="0" r="0" t="0"/>
                <wp:docPr id="2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22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800000"/>
          <w:sz w:val="22"/>
          <w:szCs w:val="22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2962275" cy="14668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2971800" cy="1473200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864862" y="3046575"/>
                          <a:ext cx="29622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971800" cy="1473200"/>
                <wp:effectExtent b="0" l="0" r="0" t="0"/>
                <wp:docPr id="24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47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When we click into Amazon (USA) or Amazon (CA), we are asked to select a category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This doesn’t seem to affect anything at the moment so can we remove that step?</w:t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800000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When clicking “Edit Items” in any of the Submissions pages, BIG C should export the selected items to the new BIG Commerce Import Template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It is currently exporting products onto the old import template</w:t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800000"/>
          <w:sz w:val="22"/>
          <w:szCs w:val="22"/>
          <w:highlight w:val="yellow"/>
          <w:vertAlign w:val="baseline"/>
          <w:rtl w:val="0"/>
        </w:rPr>
        <w:t xml:space="preserve">Query : Please get this point confirmed with Brandon once as this is very big change.</w:t>
      </w:r>
    </w:p>
    <w:p w:rsidR="00000000" w:rsidDel="00000000" w:rsidP="00000000" w:rsidRDefault="00000000" w:rsidRPr="00000000">
      <w:pPr>
        <w:spacing w:after="0" w:before="0" w:line="276" w:lineRule="auto"/>
        <w:ind w:left="216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For this issue, please proceed with other changes and I will get back to you as soon as I get the go ahead from brandon.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After editing items, we should be able to import the sheet back into the database by clicking “Import to Database” &amp; uploading the same template we downloaded when editing (above note)</w:t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3952240" cy="19431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3962400" cy="1955800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369880" y="2808450"/>
                          <a:ext cx="3952239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962400" cy="1955800"/>
                <wp:effectExtent b="0" l="0" r="0" t="0"/>
                <wp:docPr id="2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195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800000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Product Page: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new categories in drop-down menu: “Electronics”, “Children”, “Apparel”, “Fragrance”, “Pets”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new values for “Weight” drop-down: “Pounds”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“Submit to” Date should be auto-populated with date the checkbox was clicked; UNLESS date is manually entered</w:t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Can also be filled by importing data from template</w:t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800000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“In QB” checkbox next to “Professional Only” checkbox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Once an item has been exported to be uploaded in QB, this box should be automatically checked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Move “Inactive” checkbox, the Inactive dropdown list &amp; “Discontinued” checkbox to the top right corner of product card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0" distT="0" distL="114300" distR="114300">
            <wp:extent cx="3943350" cy="8477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3949700" cy="85090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74325" y="3356137"/>
                          <a:ext cx="39433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949700" cy="850900"/>
                <wp:effectExtent b="0" l="0" r="0" t="0"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9700" cy="85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drawing>
          <wp:inline distB="0" distT="0" distL="114300" distR="114300">
            <wp:extent cx="2142490" cy="837564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83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2146300" cy="83820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4274755" y="3361217"/>
                          <a:ext cx="2142490" cy="837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146300" cy="838200"/>
                <wp:effectExtent b="0" l="0" r="0" t="0"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3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Main Catalog: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function that allows us to select (via checkbox) products &amp; export them to an excel file (using import template to export)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Include column for “AZ CA ASIN”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“Search Product” should allow us to also search by “AZ ASIN”, “AZ CA ASIN”, “OS SKU”, “Sub. ID”, &amp; “Keyword”</w:t>
      </w:r>
    </w:p>
    <w:p w:rsidR="00000000" w:rsidDel="00000000" w:rsidP="00000000" w:rsidRDefault="00000000" w:rsidRPr="00000000">
      <w:pPr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color w:val="00000a"/>
          <w:sz w:val="22"/>
          <w:szCs w:val="22"/>
          <w:u w:val="single"/>
          <w:vertAlign w:val="baseline"/>
          <w:rtl w:val="0"/>
        </w:rPr>
        <w:t xml:space="preserve">Place these areas horizontally next to, or under, “Search Product” bar</w:t>
      </w:r>
    </w:p>
    <w:p w:rsidR="00000000" w:rsidDel="00000000" w:rsidP="00000000" w:rsidRDefault="00000000" w:rsidRPr="00000000">
      <w:pPr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to Search: “Vendor” drop-down 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Lists all vendors currently entered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Once clicked, will filter for products under that vendor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to Search “Category” drop-down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Lists all categories entered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Once clicked, will filter for products under that category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Add to Search “Brand” drop-down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Lists all brands entered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Once clicked, will filter for products under that category </w:t>
      </w:r>
    </w:p>
    <w:p w:rsidR="00000000" w:rsidDel="00000000" w:rsidP="00000000" w:rsidRDefault="00000000" w:rsidRPr="00000000">
      <w:pPr>
        <w:spacing w:after="0" w:before="0" w:line="276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From any filtered list/search, we should be able to click into a product, go to “Edit Product” page &amp; be able to scroll/go to the next or previous product in that list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Each column in Main Catalog should have the ability to sort the product list</w:t>
      </w:r>
    </w:p>
    <w:p w:rsidR="00000000" w:rsidDel="00000000" w:rsidP="00000000" w:rsidRDefault="00000000" w:rsidRPr="00000000">
      <w:pPr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Beauty Depot Submissions: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“Weight” column in template not exporting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Currently exporting “0” value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Need to export from “Weight” field in catalog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Export function only exporting 20 items from a selected list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2"/>
          <w:szCs w:val="22"/>
          <w:vertAlign w:val="baseline"/>
          <w:rtl w:val="0"/>
        </w:rPr>
        <w:t xml:space="preserve">Include Total Product count here so we can compare to # of items we need exported.</w:t>
      </w:r>
    </w:p>
    <w:p w:rsidR="00000000" w:rsidDel="00000000" w:rsidP="00000000" w:rsidRDefault="00000000" w:rsidRPr="00000000">
      <w:pPr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0" w:right="0" w:hanging="360"/>
        <w:jc w:val="left"/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2"/>
          <w:szCs w:val="22"/>
          <w:vertAlign w:val="baseline"/>
          <w:rtl w:val="0"/>
        </w:rPr>
        <w:t xml:space="preserve">MSRP required validation when import template.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color w:val="800000"/>
          <w:sz w:val="22"/>
          <w:szCs w:val="22"/>
          <w:highlight w:val="yellow"/>
          <w:vertAlign w:val="baseline"/>
          <w:rtl w:val="0"/>
        </w:rPr>
        <w:t xml:space="preserve">Note : We are still waiting for your answer for yellow background color.</w:t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rebuchet MS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09.png"/><Relationship Id="rId9" Type="http://schemas.openxmlformats.org/officeDocument/2006/relationships/image" Target="media/image10.png"/><Relationship Id="rId5" Type="http://schemas.openxmlformats.org/officeDocument/2006/relationships/image" Target="media/image01.png"/><Relationship Id="rId6" Type="http://schemas.openxmlformats.org/officeDocument/2006/relationships/image" Target="media/image25.png"/><Relationship Id="rId7" Type="http://schemas.openxmlformats.org/officeDocument/2006/relationships/image" Target="media/image05.png"/><Relationship Id="rId8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