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before="0" w:after="480"/>
        <w:jc w:val="center"/>
      </w:pPr>
      <w:r>
        <w:rPr>
          <w:rFonts w:ascii="宋体" w:hAnsi="宋体" w:eastAsia="宋体"/>
          <w:b/>
          <w:sz w:val="44"/>
        </w:rPr>
        <w:t>华东师范大学</w:t>
      </w:r>
    </w:p>
    <w:p>
      <w:pPr>
        <w:spacing w:line="360" w:lineRule="auto" w:before="0" w:after="360"/>
        <w:jc w:val="center"/>
      </w:pPr>
      <w:r>
        <w:rPr>
          <w:rFonts w:ascii="宋体" w:hAnsi="宋体" w:eastAsia="宋体"/>
          <w:b/>
          <w:sz w:val="40"/>
        </w:rPr>
        <w:t>《自然语言处理》</w:t>
      </w:r>
    </w:p>
    <w:p>
      <w:pPr>
        <w:spacing w:line="360" w:lineRule="auto" w:before="0" w:after="600"/>
        <w:jc w:val="center"/>
      </w:pPr>
      <w:r>
        <w:rPr>
          <w:rFonts w:ascii="宋体" w:hAnsi="宋体" w:eastAsia="宋体"/>
          <w:b/>
          <w:sz w:val="44"/>
        </w:rPr>
        <w:t>期末报告</w:t>
      </w:r>
    </w:p>
    <w:p>
      <w:pPr>
        <w:spacing w:line="360" w:lineRule="auto" w:before="0" w:after="360"/>
        <w:jc w:val="center"/>
      </w:pPr>
      <w:r>
        <w:rPr>
          <w:rFonts w:ascii="宋体" w:hAnsi="宋体" w:eastAsia="宋体"/>
          <w:b/>
          <w:sz w:val="30"/>
        </w:rPr>
        <w:t>标题：中文指代消解与句子改写系统</w:t>
      </w:r>
    </w:p>
    <w:p>
      <w:pPr>
        <w:spacing w:line="360" w:lineRule="auto" w:before="0" w:after="160"/>
        <w:jc w:val="center"/>
      </w:pPr>
      <w:r>
        <w:rPr>
          <w:rFonts w:ascii="宋体" w:hAnsi="宋体" w:eastAsia="宋体"/>
          <w:b/>
          <w:sz w:val="26"/>
        </w:rPr>
        <w:t>小组成员：</w:t>
      </w:r>
    </w:p>
    <w:p>
      <w:pPr>
        <w:spacing w:line="360" w:lineRule="auto" w:before="0" w:after="120"/>
        <w:jc w:val="center"/>
      </w:pPr>
      <w:r>
        <w:rPr>
          <w:rFonts w:ascii="宋体" w:hAnsi="宋体" w:eastAsia="宋体"/>
          <w:b w:val="0"/>
          <w:sz w:val="24"/>
        </w:rPr>
        <w:t>姓名：________   学号：________   学院：________</w:t>
      </w:r>
    </w:p>
    <w:p>
      <w:pPr>
        <w:spacing w:line="360" w:lineRule="auto" w:before="0" w:after="120"/>
        <w:jc w:val="center"/>
      </w:pPr>
      <w:r>
        <w:rPr>
          <w:rFonts w:ascii="宋体" w:hAnsi="宋体" w:eastAsia="宋体"/>
          <w:b w:val="0"/>
          <w:sz w:val="24"/>
        </w:rPr>
        <w:t>姓名：________   学号：________   学院：________</w:t>
      </w:r>
    </w:p>
    <w:p>
      <w:pPr>
        <w:spacing w:line="360" w:lineRule="auto" w:before="720" w:after="120"/>
        <w:jc w:val="center"/>
      </w:pPr>
      <w:r>
        <w:rPr>
          <w:rFonts w:ascii="宋体" w:hAnsi="宋体" w:eastAsia="宋体"/>
          <w:b w:val="0"/>
          <w:sz w:val="24"/>
        </w:rPr>
        <w:t>2026年6月12日</w:t>
      </w:r>
    </w:p>
    <w:p>
      <w:r>
        <w:br w:type="page"/>
      </w:r>
    </w:p>
    <w:p>
      <w:pPr>
        <w:spacing w:line="360" w:lineRule="auto" w:before="240" w:after="120"/>
      </w:pPr>
      <w:r>
        <w:rPr>
          <w:rFonts w:ascii="宋体" w:hAnsi="宋体" w:eastAsia="宋体"/>
          <w:b/>
          <w:sz w:val="32"/>
        </w:rPr>
        <w:t>一、项目背景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1.1 问题描述与实际需求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在自然语言文本中，代词和指代表达大量存在。例如“她”“它”“该公司”“这个项目”等表达本身并不直接给出完整实体，读者需要结合上下文判断其真实指向。对于机器而言，如果不能正确理解这些指代关系，就会影响文本理解、问答系统、信息抽取、文本摘要和智能写作等下游任务的效果。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本项目围绕中文指代消解与句子改写展开，目标是识别文本中的代词或指代表达，判断其对应的先行实体，并将原句改写为指代更明确的表达。例如输入“小明把书给了小红，因为她需要它。”，系统应输出“她 -&gt; 小红”“它 -&gt; 书”，并生成“小明把书给了小红，因为小红需要书。”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1.2 应用价值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提升文本理解能力：帮助系统显式表示句子中隐含的实体关系。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辅助阅读与写作：将含代词的句子改写为更明确的表达，便于阅读和检查。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服务下游 NLP 任务：为问答、摘要、信息抽取等任务提供更清晰的实体链信息。</w:t>
      </w:r>
    </w:p>
    <w:p>
      <w:pPr>
        <w:spacing w:line="360" w:lineRule="auto" w:before="240" w:after="120"/>
      </w:pPr>
      <w:r>
        <w:rPr>
          <w:rFonts w:ascii="宋体" w:hAnsi="宋体" w:eastAsia="宋体"/>
          <w:b/>
          <w:sz w:val="32"/>
        </w:rPr>
        <w:t>二、主要功能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2.1 系统核心功能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中文文本输入：用户可以输入一段中文文本，也可以选择系统内置示例。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实体与代词识别：系统识别人名、组织、物体名词以及人称代词、指示代词。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候选先行词生成：针对每个代词，筛选其前文或短语内部的候选实体。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指代关系判断：根据距离、类型、性别、位置等规则为候选实体打分。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文本改写：将已消解代词替换为对应实体，生成更明确的句子。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数据集评估：支持 demo、dev、test 数据集的 Accuracy、Precision、Recall 和 F1 评估。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错误分析：展示漏判、误判和预测关系，方便分析系统局限。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2.2 功能模块划分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2835"/>
        <w:gridCol w:w="2835"/>
        <w:gridCol w:w="2835"/>
      </w:tblGrid>
      <w:tr>
        <w:tc>
          <w:tcPr>
            <w:tcW w:type="dxa" w:w="1701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对应文件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主要职责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文本预处理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src/preprocess.py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分句与简单 token 化，为后续分析提供基础结构。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Mention 抽取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src/mention_extractor.py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抽取候选实体、代词和指示短语。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指代消解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src/resolver.py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对候选先行词进行规则打分并输出最佳指代关系。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文本改写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src/rewriter.py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根据消解结果替换代词，生成改写文本。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实验评估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src/evaluator.py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计算 Accuracy、Precision、Recall、F1 并输出错误样本。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可视化界面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app.py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使用 Streamlit 展示单文本分析和数据集评估结果。</w:t>
            </w:r>
          </w:p>
        </w:tc>
      </w:tr>
    </w:tbl>
    <w:p/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表 1 系统功能模块划分</w:t>
      </w:r>
    </w:p>
    <w:p>
      <w:pPr>
        <w:spacing w:line="360" w:lineRule="auto" w:before="240" w:after="120"/>
      </w:pPr>
      <w:r>
        <w:rPr>
          <w:rFonts w:ascii="宋体" w:hAnsi="宋体" w:eastAsia="宋体"/>
          <w:b/>
          <w:sz w:val="32"/>
        </w:rPr>
        <w:t>三、技术方案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3.1 技术选型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2835"/>
        <w:gridCol w:w="2835"/>
        <w:gridCol w:w="2835"/>
      </w:tblGrid>
      <w:tr>
        <w:tc>
          <w:tcPr>
            <w:tcW w:type="dxa" w:w="1814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技术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选择理由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Python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核心开发语言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生态成熟，适合 NLP 原型系统开发。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Streamlit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Web 可视化 Demo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开发成本低，可以快速展示输入、输出、表格和指标。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规则方法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指代关系判断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可解释性强，适合课程项目和小规模数据集。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JSON 数据集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样本存储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结构清晰，便于人工标注、读取和扩展。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python-docx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报告生成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便于按照 Word 模板生成课程报告。</w:t>
            </w:r>
          </w:p>
        </w:tc>
      </w:tr>
    </w:tbl>
    <w:p/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表 2 技术选型与理由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3.2 系统架构设计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系统整体采用“输入文本 -&gt; 语言单元识别 -&gt; 候选生成 -&gt; 规则打分 -&gt; 改写与展示”的流水线结构。</w:t>
      </w:r>
    </w:p>
    <w:p>
      <w:pPr>
        <w:spacing w:line="264" w:lineRule="auto" w:before="60" w:after="120"/>
        <w:ind w:left="340"/>
      </w:pPr>
      <w:r>
        <w:rPr>
          <w:rFonts w:ascii="Consolas" w:hAnsi="Consolas" w:eastAsia="Consolas"/>
          <w:b w:val="0"/>
          <w:sz w:val="21"/>
        </w:rPr>
        <w:t>用户输入文本</w:t>
        <w:br/>
        <w:t xml:space="preserve">    ↓</w:t>
        <w:br/>
        <w:t>实体与代词抽取</w:t>
        <w:br/>
        <w:t xml:space="preserve">    ↓</w:t>
        <w:br/>
        <w:t>候选先行词生成</w:t>
        <w:br/>
        <w:t xml:space="preserve">    ↓</w:t>
        <w:br/>
        <w:t>规则打分与排序</w:t>
        <w:br/>
        <w:t xml:space="preserve">    ↓</w:t>
        <w:br/>
        <w:t>指代关系输出</w:t>
        <w:br/>
        <w:t xml:space="preserve">    ↓</w:t>
        <w:br/>
        <w:t>文本改写与 Streamlit 可视化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图 1 系统处理流程图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3.3 数据集设计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本项目构建了一个小规模中文指代消解数据集，共 50 条样本、86 个指代关系。样本覆盖人物指代、物体指代、组织指代、指示短语和多候选实体等类型。数据采用 JSON 格式，每条样本包含原文、指代关系和改写文本。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2835"/>
        <w:gridCol w:w="2835"/>
        <w:gridCol w:w="2835"/>
      </w:tblGrid>
      <w:tr>
        <w:tc>
          <w:tcPr>
            <w:tcW w:type="dxa" w:w="1984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数据集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样本数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demo.json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5102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用于页面示例和课堂演示。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dev.json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5102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用于规则调试和开发阶段验证。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test.json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5102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用于最终实验评估。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samples.json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5102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完整样本备份。</w:t>
            </w:r>
          </w:p>
        </w:tc>
      </w:tr>
    </w:tbl>
    <w:p/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表 3 数据集划分</w:t>
      </w:r>
    </w:p>
    <w:p>
      <w:pPr>
        <w:spacing w:line="360" w:lineRule="auto" w:before="240" w:after="120"/>
      </w:pPr>
      <w:r>
        <w:rPr>
          <w:rFonts w:ascii="宋体" w:hAnsi="宋体" w:eastAsia="宋体"/>
          <w:b/>
          <w:sz w:val="32"/>
        </w:rPr>
        <w:t>四、关键算法与模型原理说明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4.1 Mention 抽取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系统首先从文本中抽取两类 mention：一类是候选先行实体，包括人名、组织名和物体名词；另一类是需要消解的代词或指代表达。当前版本采用词表和规则进行识别，例如将“小明”“李娜”等识别为人物实体，将“书”“产品”“系统”等识别为物体实体，将“他”“她”“它”“该公司”“该系统”“这些作业”等识别为代词或指示短语。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4.2 候选先行词生成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对于每个待消解代词，系统优先选择出现在代词之前的实体作为候选先行词。对于“这个项目”“该系统”等指示短语，系统也允许短语内部的核心名词作为候选，以处理“公司开发了项目，这个项目已经进入测试阶段”这类样本。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4.3 规则打分机制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候选实体的最终分数由多个规则信号累加得到，核心因素如下：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距离得分：候选实体距离代词越近，得分越高。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位置得分：候选实体通常应出现在代词之前。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类型得分：人物代词优先匹配人物实体，物体代词优先匹配物体实体，组织指代表达优先匹配组织实体。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性别得分：当人物实体存在性别线索时，与“他”“她”匹配的候选得分更高。</w:t>
      </w:r>
    </w:p>
    <w:p>
      <w:pPr>
        <w:spacing w:line="264" w:lineRule="auto" w:before="60" w:after="120"/>
        <w:ind w:left="340"/>
      </w:pPr>
      <w:r>
        <w:rPr>
          <w:rFonts w:ascii="Consolas" w:hAnsi="Consolas" w:eastAsia="Consolas"/>
          <w:b w:val="0"/>
          <w:sz w:val="21"/>
        </w:rPr>
        <w:t>score = distance_score + position_score + type_score + gender_score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公式 1 候选先行词规则打分公式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4.4 实验结果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系统在当前自建数据集上进行关系级别评估。若预测出的“代词 -&gt; 先行词”关系与人工标注一致，则记为正确。实验结果如下：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1134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数据集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真实关系数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预测关系数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正确数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Accuracy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Precision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Recall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F1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demo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dev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35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35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35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test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31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31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31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samples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86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86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86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  <w:tc>
          <w:tcPr>
            <w:tcW w:type="dxa" w:w="1020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</w:tbl>
    <w:p/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表 4 当前规则系统实验结果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需要说明的是，当前测试集规模较小，且数据样本主要围绕规则系统可处理的典型场景构建，因此实验结果更适合作为原型系统的功能验证，不能代表系统在开放真实语料上的泛化性能。</w:t>
      </w:r>
    </w:p>
    <w:p>
      <w:pPr>
        <w:spacing w:line="360" w:lineRule="auto" w:before="240" w:after="120"/>
      </w:pPr>
      <w:r>
        <w:rPr>
          <w:rFonts w:ascii="宋体" w:hAnsi="宋体" w:eastAsia="宋体"/>
          <w:b/>
          <w:sz w:val="32"/>
        </w:rPr>
        <w:t>五、界面展示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5.1 单文本分析页面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系统首页提供“单文本分析”标签页。用户可以输入中文文本，点击“开始分析”后，页面会展示候选实体、代词、指代关系、候选实体得分以及改写结果。其中实体和代词在原文中使用不同颜色高亮，便于观察系统的中间结果。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图 2 单文本分析页面示意（可在最终版中替换为实际截图）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5.2 数据集评估页面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“数据集评估”标签页支持选择 demo、dev、test 或完整样本集。页面以指标卡形式展示 Accuracy、Precision、Recall、F1，并在存在错误时展示错误样本表，包括原文、真实关系、预测关系、漏判和误判。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图 3 数据集评估页面示意（可在最终版中替换为实际截图）</w:t>
      </w:r>
    </w:p>
    <w:p>
      <w:pPr>
        <w:spacing w:line="360" w:lineRule="auto" w:before="240" w:after="120"/>
      </w:pPr>
      <w:r>
        <w:rPr>
          <w:rFonts w:ascii="宋体" w:hAnsi="宋体" w:eastAsia="宋体"/>
          <w:b/>
          <w:sz w:val="32"/>
        </w:rPr>
        <w:t>六、思考与总结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6.1 开发过程中遇到的问题与解决方案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中文姓名和组织名边界容易识别错误。解决方案是收紧姓名规则，并加入常见姓名词表。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“该系统”“该报告”“这些作业”等指示短语类型较多。解决方案是扩展代词词表，并统一映射到人物、物体或组织类型。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Streamlit 在普通 Python 模式下会出现 missing ScriptRunContext 警告。解决方案是使用 streamlit run app.py 启动。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GitHub 远程仓库预置 README 导致首次 push 冲突。解决方案是 fetch 后使用 force-with-lease 推送本地完整项目。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6.2 项目局限性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当前实体识别主要依赖规则和词表，面对开放领域文本时召回率有限。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规则方法缺少深层语义理解，难以处理需要常识推理或复杂句法分析的指代。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改写模块采用直接替换策略，生成结果有时会略显重复，不如生成式模型自然。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数据集规模较小，评估结果主要反映原型功能，不足以证明真实场景泛化能力。</w:t>
      </w:r>
    </w:p>
    <w:p>
      <w:pPr>
        <w:spacing w:line="360" w:lineRule="auto" w:before="160" w:after="120"/>
      </w:pPr>
      <w:r>
        <w:rPr>
          <w:rFonts w:ascii="宋体" w:hAnsi="宋体" w:eastAsia="宋体"/>
          <w:b/>
          <w:sz w:val="30"/>
        </w:rPr>
        <w:t>6.3 未来改进方向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接入 HanLP 或 LTP，提高中文分词、词性标注和命名实体识别能力。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引入 BERT 或 sentence-transformers，计算候选实体与代词上下文的语义相似度。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扩展真实新闻、故事和问答文本样本，构建更有挑战性的测试集。</w:t>
      </w:r>
    </w:p>
    <w:p>
      <w:pPr>
        <w:spacing w:line="360" w:lineRule="auto" w:after="60"/>
        <w:ind w:left="420" w:hanging="181"/>
      </w:pPr>
      <w:r>
        <w:rPr>
          <w:rFonts w:ascii="宋体" w:hAnsi="宋体" w:eastAsia="宋体"/>
          <w:b w:val="0"/>
          <w:sz w:val="24"/>
        </w:rPr>
        <w:t>• 优化改写策略，减少重复表达，提升改写文本的自然度。</w:t>
      </w:r>
    </w:p>
    <w:p>
      <w:pPr>
        <w:spacing w:line="360" w:lineRule="auto" w:before="240" w:after="120"/>
      </w:pPr>
      <w:r>
        <w:rPr>
          <w:rFonts w:ascii="宋体" w:hAnsi="宋体" w:eastAsia="宋体"/>
          <w:b/>
          <w:sz w:val="32"/>
        </w:rPr>
        <w:t>七、小组分工与贡献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</w:tblPr>
      <w:tblGrid>
        <w:gridCol w:w="2835"/>
        <w:gridCol w:w="2835"/>
        <w:gridCol w:w="2835"/>
      </w:tblGrid>
      <w:tr>
        <w:tc>
          <w:tcPr>
            <w:tcW w:type="dxa" w:w="1701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成员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主要工作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/>
                <w:sz w:val="21"/>
              </w:rPr>
              <w:t>贡献说明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成员 1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项目设计、核心算法、报告撰写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负责整体方案、规则打分机制和实验分析。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成员 2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数据标注、界面实现、测试验证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负责样本整理、Streamlit 页面和演示材料。</w:t>
            </w:r>
          </w:p>
        </w:tc>
      </w:tr>
    </w:tbl>
    <w:p/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表 5 小组分工与贡献</w:t>
      </w:r>
    </w:p>
    <w:p>
      <w:pPr>
        <w:spacing w:line="360" w:lineRule="auto" w:before="240" w:after="120"/>
      </w:pPr>
      <w:r>
        <w:rPr>
          <w:rFonts w:ascii="宋体" w:hAnsi="宋体" w:eastAsia="宋体"/>
          <w:b/>
          <w:sz w:val="32"/>
        </w:rPr>
        <w:t>八、参考资料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[1] Hugging Face. neuralcoref: Coreference Resolution in spaCy with Neural Networks.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[2] Streamlit Documentation. Streamlit: A faster way to build and share data apps.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[3] PaddleNLP Dataset Documentation. CLUEWSC2020 dataset.</w:t>
      </w:r>
    </w:p>
    <w:p>
      <w:pPr>
        <w:spacing w:line="360" w:lineRule="auto" w:before="0" w:after="120"/>
      </w:pPr>
      <w:r>
        <w:rPr>
          <w:rFonts w:ascii="宋体" w:hAnsi="宋体" w:eastAsia="宋体"/>
          <w:b w:val="0"/>
          <w:sz w:val="24"/>
        </w:rPr>
        <w:t>[4] Jurafsky, D. and Martin, J. H. Speech and Language Processing.</w:t>
      </w:r>
    </w:p>
    <w:sectPr w:rsidR="002125B9" w:rsidRPr="002125B9">
      <w:pgSz w:w="11906" w:h="16838"/>
      <w:pgMar w:top="1440" w:right="1701" w:bottom="1440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A4BC3"/>
    <w:multiLevelType w:val="hybridMultilevel"/>
    <w:tmpl w:val="130C2CC2"/>
    <w:lvl w:ilvl="0" w:tplc="A70CF95E">
      <w:start w:val="1"/>
      <w:numFmt w:val="decim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E0C3716"/>
    <w:multiLevelType w:val="multilevel"/>
    <w:tmpl w:val="4134C0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82713387">
    <w:abstractNumId w:val="0"/>
  </w:num>
  <w:num w:numId="2" w16cid:durableId="1268152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9E"/>
    <w:rsid w:val="001321E1"/>
    <w:rsid w:val="00145332"/>
    <w:rsid w:val="00163E8E"/>
    <w:rsid w:val="002125B9"/>
    <w:rsid w:val="002A579E"/>
    <w:rsid w:val="0033534A"/>
    <w:rsid w:val="00402113"/>
    <w:rsid w:val="004E21D5"/>
    <w:rsid w:val="006303C4"/>
    <w:rsid w:val="006871B6"/>
    <w:rsid w:val="008175DD"/>
    <w:rsid w:val="00921776"/>
    <w:rsid w:val="0093511E"/>
    <w:rsid w:val="009F1A3A"/>
    <w:rsid w:val="00A346B1"/>
    <w:rsid w:val="00AE3A94"/>
    <w:rsid w:val="00B9450C"/>
    <w:rsid w:val="00C83DF9"/>
    <w:rsid w:val="00D26B71"/>
    <w:rsid w:val="00DF69F0"/>
    <w:rsid w:val="00E11579"/>
    <w:rsid w:val="00F63E6F"/>
    <w:rsid w:val="00F6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AB564B"/>
  <w15:chartTrackingRefBased/>
  <w15:docId w15:val="{28A50405-4F3A-4754-8689-B5556540A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5332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145332"/>
    <w:pPr>
      <w:keepNext/>
      <w:keepLines/>
      <w:spacing w:before="480" w:after="80"/>
      <w:outlineLvl w:val="0"/>
    </w:pPr>
    <w:rPr>
      <w:rFonts w:asciiTheme="majorHAnsi" w:hAnsiTheme="majorHAnsi" w:cstheme="majorBid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45332"/>
    <w:pPr>
      <w:keepNext/>
      <w:keepLines/>
      <w:spacing w:before="160" w:after="80"/>
      <w:outlineLvl w:val="1"/>
    </w:pPr>
    <w:rPr>
      <w:rFonts w:asciiTheme="majorHAnsi" w:hAnsiTheme="majorHAnsi" w:cstheme="majorBid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45332"/>
    <w:pPr>
      <w:keepNext/>
      <w:keepLines/>
      <w:spacing w:before="160" w:after="80"/>
      <w:outlineLvl w:val="2"/>
    </w:pPr>
    <w:rPr>
      <w:rFonts w:asciiTheme="majorHAnsi" w:hAnsiTheme="majorHAnsi" w:cstheme="majorBidi"/>
      <w:b/>
      <w:color w:val="0F4761" w:themeColor="accent1" w:themeShade="BF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7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57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57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57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57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57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5332"/>
    <w:rPr>
      <w:rFonts w:asciiTheme="majorHAnsi" w:eastAsia="宋体" w:hAnsiTheme="majorHAnsi" w:cstheme="majorBid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145332"/>
    <w:rPr>
      <w:rFonts w:asciiTheme="majorHAnsi" w:eastAsia="宋体" w:hAnsiTheme="majorHAnsi" w:cstheme="majorBid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145332"/>
    <w:rPr>
      <w:rFonts w:asciiTheme="majorHAnsi" w:eastAsia="宋体" w:hAnsiTheme="majorHAnsi" w:cstheme="majorBidi"/>
      <w:b/>
      <w:color w:val="0F4761" w:themeColor="accent1" w:themeShade="BF"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57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579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57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57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57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57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57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5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57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57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57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57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57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57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5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57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579E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402113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402113"/>
  </w:style>
  <w:style w:type="paragraph" w:styleId="TOC">
    <w:name w:val="TOC Heading"/>
    <w:basedOn w:val="1"/>
    <w:next w:val="a"/>
    <w:uiPriority w:val="39"/>
    <w:unhideWhenUsed/>
    <w:qFormat/>
    <w:rsid w:val="00DF69F0"/>
    <w:pPr>
      <w:widowControl/>
      <w:spacing w:before="240" w:after="0" w:line="259" w:lineRule="auto"/>
      <w:jc w:val="left"/>
      <w:outlineLvl w:val="9"/>
    </w:pPr>
    <w:rPr>
      <w:rFonts w:eastAsiaTheme="majorEastAsia"/>
      <w:b w:val="0"/>
      <w:kern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DF69F0"/>
  </w:style>
  <w:style w:type="character" w:styleId="af0">
    <w:name w:val="Hyperlink"/>
    <w:basedOn w:val="a0"/>
    <w:uiPriority w:val="99"/>
    <w:unhideWhenUsed/>
    <w:rsid w:val="00DF69F0"/>
    <w:rPr>
      <w:color w:val="467886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DF69F0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2E66C-863F-45F0-B1C8-5CF6B9CDB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786</Words>
  <Characters>787</Characters>
  <Application>Microsoft Office Word</Application>
  <DocSecurity>0</DocSecurity>
  <Lines>131</Lines>
  <Paragraphs>224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健宇 王</dc:creator>
  <cp:keywords/>
  <dc:description/>
  <cp:lastModifiedBy>健宇 王</cp:lastModifiedBy>
  <cp:revision>19</cp:revision>
  <dcterms:created xsi:type="dcterms:W3CDTF">2026-06-09T09:10:00Z</dcterms:created>
  <dcterms:modified xsi:type="dcterms:W3CDTF">2026-06-09T13:44:00Z</dcterms:modified>
</cp:coreProperties>
</file>