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How Do Seasons Change?</w:t>
      </w:r>
    </w:p>
    <w:p>
      <w:pPr>
        <w:jc w:val="center"/>
      </w:pPr>
      <w:r>
        <w:rPr>
          <w:color w:val="666666"/>
          <w:sz w:val="24"/>
        </w:rPr>
        <w:t>1st Grade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-L07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Four boxes in a row showing the same tree in each season: spring with flowers and a small sun, summer with full leaves and a big bright sun, fall with orange leaves and a medium sun, winter with bare branches and a tiny sun. A thermometer next to each shows the temperature going up and then back down.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G01-L07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