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7200"/>
        <w:gridCol w:w="7200"/>
      </w:tblGrid>
      <w:tr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ModelIt! Interactive Notebook</w:t>
            </w:r>
          </w:p>
          <w:p>
            <w:pPr>
              <w:jc w:val="center"/>
            </w:pPr>
            <w:r>
              <w:rPr>
                <w:b/>
                <w:color w:val="1A4780"/>
                <w:sz w:val="32"/>
              </w:rPr>
              <w:t>Why Do Objects Move Differently?</w:t>
            </w:r>
          </w:p>
          <w:p>
            <w:pPr>
              <w:jc w:val="center"/>
            </w:pPr>
            <w:r>
              <w:rPr>
                <w:color w:val="666666"/>
                <w:sz w:val="18"/>
              </w:rPr>
              <w:t>3rd Grade  |  3-PS2-1</w:t>
            </w:r>
          </w:p>
          <w:p>
            <w:r>
              <w:rPr>
                <w:b/>
                <w:color w:val="0D1B2A"/>
                <w:sz w:val="22"/>
              </w:rPr>
              <w:t>My System Model (color it in!)</w:t>
            </w:r>
          </w:p>
          <w:tbl>
            <w:tblPr>
              <w:tblW w:type="auto" w:w="0"/>
              <w:tblLook w:firstColumn="1" w:firstRow="1" w:lastColumn="0" w:lastRow="0" w:noHBand="0" w:noVBand="1" w:val="04A0"/>
            </w:tblPr>
            <w:tblGrid>
              <w:gridCol w:w="2304"/>
              <w:gridCol w:w="2304"/>
              <w:gridCol w:w="2304"/>
            </w:tblGrid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E67E22"/>
                      <w:sz w:val="14"/>
                    </w:rPr>
                    <w:t>OUTSIDE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2E86AB"/>
                      <w:sz w:val="14"/>
                    </w:rPr>
                    <w:t>INSIDE</w:t>
                  </w:r>
                </w:p>
              </w:tc>
            </w:tr>
            <w:tr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Push Force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Friction</w:t>
                  </w:r>
                </w:p>
              </w:tc>
              <w:tc>
                <w:tcPr>
                  <w:tcW w:type="dxa" w:w="2304"/>
                  <w:shd w:fill="F5F5F5"/>
                </w:tcPr>
                <w:p/>
                <w:p>
                  <w:pPr>
                    <w:jc w:val="center"/>
                  </w:pPr>
                  <w:r>
                    <w:rPr>
                      <w:b/>
                      <w:color w:val="0D1B2A"/>
                      <w:sz w:val="22"/>
                    </w:rPr>
                    <w:t>Object Motion</w:t>
                  </w:r>
                </w:p>
              </w:tc>
            </w:tr>
            <w:tr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Object Motion</w:t>
                  </w:r>
                </w:p>
              </w:tc>
              <w:tc>
                <w:tcPr>
                  <w:tcW w:type="dxa" w:w="2304"/>
                </w:tcPr>
                <w:p/>
                <w:p>
                  <w:pPr>
                    <w:jc w:val="center"/>
                  </w:pPr>
                  <w:r>
                    <w:rPr>
                      <w:color w:val="666666"/>
                      <w:sz w:val="16"/>
                    </w:rPr>
                    <w:t>→ + → Object Motion</w:t>
                  </w:r>
                </w:p>
              </w:tc>
              <w:tc>
                <w:tcPr>
                  <w:tcW w:type="dxa" w:w="2304"/>
                </w:tcPr>
                <w:p/>
              </w:tc>
            </w:tr>
          </w:tbl>
          <w:p/>
          <w:p>
            <w:r>
              <w:rPr>
                <w:b/>
                <w:sz w:val="18"/>
              </w:rPr>
              <w:t xml:space="preserve">Color Key: </w:t>
            </w:r>
            <w:r>
              <w:rPr>
                <w:b/>
                <w:color w:val="27AE60"/>
                <w:sz w:val="18"/>
              </w:rPr>
              <w:t xml:space="preserve">+ = green arrow  </w:t>
            </w:r>
            <w:r>
              <w:rPr>
                <w:b/>
                <w:color w:val="E74C3C"/>
                <w:sz w:val="18"/>
              </w:rPr>
              <w:t>- = red arrow</w:t>
            </w:r>
          </w:p>
          <w:p>
            <w:pPr>
              <w:jc w:val="center"/>
            </w:pPr>
            <w:r>
              <w:rPr>
                <w:color w:val="AAAAAA"/>
                <w:sz w:val="16"/>
              </w:rPr>
              <w:t>--- FOLD LINE ---</w:t>
            </w:r>
          </w:p>
        </w:tc>
        <w:tc>
          <w:tcPr>
            <w:tcW w:type="dxa" w:w="6912"/>
          </w:tcPr>
          <w:p/>
          <w:p>
            <w:pPr>
              <w:jc w:val="center"/>
            </w:pPr>
            <w:r>
              <w:rPr>
                <w:b/>
                <w:color w:val="2E86AB"/>
                <w:sz w:val="28"/>
              </w:rPr>
              <w:t>What I Learned</w:t>
            </w:r>
          </w:p>
          <w:p>
            <w:r>
              <w:rPr>
                <w:b/>
                <w:color w:val="0D1B2A"/>
                <w:sz w:val="22"/>
              </w:rPr>
              <w:t>Key Words:</w:t>
            </w:r>
          </w:p>
          <w:p>
            <w:r>
              <w:rPr>
                <w:b/>
                <w:color w:val="1A4780"/>
                <w:sz w:val="20"/>
              </w:rPr>
              <w:t xml:space="preserve">Force: </w:t>
            </w:r>
            <w:r>
              <w:rPr>
                <w:sz w:val="18"/>
              </w:rPr>
              <w:t>A push or a pull that can make an object move, stop, or change direction</w:t>
            </w:r>
          </w:p>
          <w:p>
            <w:r>
              <w:rPr>
                <w:b/>
                <w:color w:val="1A4780"/>
                <w:sz w:val="20"/>
              </w:rPr>
              <w:t xml:space="preserve">Balanced Forces: </w:t>
            </w:r>
            <w:r>
              <w:rPr>
                <w:sz w:val="18"/>
              </w:rPr>
              <w:t>When forces on an object are equal and opposite, so the object stays still or keeps moving the same way</w:t>
            </w:r>
          </w:p>
          <w:p>
            <w:r>
              <w:rPr>
                <w:b/>
                <w:color w:val="1A4780"/>
                <w:sz w:val="20"/>
              </w:rPr>
              <w:t xml:space="preserve">Unbalanced Forces: </w:t>
            </w:r>
            <w:r>
              <w:rPr>
                <w:sz w:val="18"/>
              </w:rPr>
              <w:t>When one force is stronger than the other, causing the object to start moving, speed up, slow down, or change direction</w:t>
            </w:r>
          </w:p>
          <w:p>
            <w:r>
              <w:rPr>
                <w:b/>
                <w:color w:val="1A4780"/>
                <w:sz w:val="20"/>
              </w:rPr>
              <w:t xml:space="preserve">Friction: </w:t>
            </w:r>
            <w:r>
              <w:rPr>
                <w:sz w:val="18"/>
              </w:rPr>
              <w:t>A force that happens when two surfaces rub together — it slows things down</w:t>
            </w:r>
          </w:p>
          <w:p/>
          <w:p>
            <w:r>
              <w:rPr>
                <w:b/>
                <w:color w:val="0D1B2A"/>
                <w:sz w:val="20"/>
              </w:rPr>
              <w:t>Complete the Sentence:</w:t>
            </w:r>
          </w:p>
          <w:p>
            <w:r>
              <w:rPr>
                <w:b/>
                <w:color w:val="1A4780"/>
                <w:sz w:val="22"/>
              </w:rPr>
              <w:t>When Push Force goes up, Object Motion goes _______.</w:t>
            </w:r>
          </w:p>
          <w:p/>
          <w:p>
            <w:r>
              <w:rPr>
                <w:b/>
                <w:color w:val="0D1B2A"/>
                <w:sz w:val="20"/>
              </w:rPr>
              <w:t>I learned that...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spacing w:after="80" w:line="480" w:lineRule="exact"/>
            </w:pPr>
            <w:r>
              <w:rPr>
                <w:color w:val="CCCCCC"/>
                <w:sz w:val="22"/>
              </w:rPr>
              <w:t>_______________________________________________________</w:t>
            </w:r>
          </w:p>
          <w:p>
            <w:pPr>
              <w:jc w:val="center"/>
            </w:pPr>
            <w:r>
              <w:rPr>
                <w:color w:val="AAAAAA"/>
                <w:sz w:val="14"/>
              </w:rPr>
              <w:t>-- GLUE TAB (apply glue here to attach to notebook) --</w:t>
            </w:r>
          </w:p>
        </w:tc>
      </w:tr>
    </w:tbl>
    <w:p>
      <w:pPr>
        <w:jc w:val="center"/>
      </w:pPr>
      <w:r>
        <w:rPr>
          <w:color w:val="999999"/>
          <w:sz w:val="16"/>
        </w:rPr>
        <w:t>- - - - - - - - - - - - - - - - - - - - - - - - - - - CUT ALONG DASHED LINE - - - - - - - - - - - - - - - - - - - - - - - - - -</w:t>
      </w:r>
    </w:p>
    <w:sectPr w:rsidR="00FC693F" w:rsidRPr="0006063C" w:rsidSect="00034616">
      <w:pgSz w:w="15840" w:h="12240" w:orient="landscape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