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AB"/>
          <w:sz w:val="48"/>
        </w:rPr>
        <w:t>ModelIt! Coloring Sheet</w:t>
      </w:r>
    </w:p>
    <w:p>
      <w:pPr>
        <w:jc w:val="center"/>
      </w:pPr>
      <w:r>
        <w:rPr>
          <w:b/>
          <w:color w:val="1A4780"/>
          <w:sz w:val="36"/>
        </w:rPr>
        <w:t>What Do Plants Need to Grow?</w:t>
      </w:r>
    </w:p>
    <w:p>
      <w:pPr>
        <w:jc w:val="center"/>
      </w:pPr>
      <w:r>
        <w:rPr>
          <w:color w:val="666666"/>
          <w:sz w:val="24"/>
        </w:rPr>
        <w:t>Kindergarten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040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K-L04-colo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A4780"/>
          <w:sz w:val="36"/>
        </w:rPr>
        <w:t>Color It!</w:t>
      </w:r>
    </w:p>
    <w:p>
      <w:r>
        <w:rPr>
          <w:sz w:val="28"/>
        </w:rPr>
        <w:t>Color the watering can blue. Color the tall plant green and the small plant light green. Draw water drops going into the soil!</w:t>
      </w:r>
    </w:p>
    <w:p/>
    <w:p>
      <w:r>
        <w:rPr>
          <w:b/>
          <w:color w:val="2E86AB"/>
          <w:sz w:val="28"/>
        </w:rPr>
        <w:t>Arrow Color Key:</w:t>
      </w:r>
    </w:p>
    <w:p>
      <w:r>
        <w:rPr>
          <w:b/>
          <w:color w:val="27AE60"/>
          <w:sz w:val="26"/>
        </w:rPr>
        <w:t xml:space="preserve">Green arrow (+) = Go together (both go up!)  </w:t>
      </w:r>
      <w:r>
        <w:rPr>
          <w:b/>
          <w:color w:val="E74C3C"/>
          <w:sz w:val="26"/>
        </w:rPr>
        <w:t>Red arrow (-) = Go opposite (one up, one down!)</w:t>
      </w:r>
    </w:p>
    <w:p/>
    <w:p>
      <w:pPr>
        <w:jc w:val="center"/>
      </w:pPr>
      <w:r>
        <w:rPr>
          <w:color w:val="999999"/>
          <w:sz w:val="16"/>
        </w:rPr>
        <w:t>ModelIt! GK-L04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