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How Do We Take Care of Earth?</w:t>
      </w:r>
    </w:p>
    <w:p>
      <w:pPr>
        <w:jc w:val="center"/>
      </w:pPr>
      <w:r>
        <w:rPr>
          <w:color w:val="666666"/>
          <w:sz w:val="24"/>
        </w:rPr>
        <w:t>Kindergarten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K-L09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Color the recycling bin green. Color the clean park with green grass and flowers. Draw yourself putting something in the recycling bin!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GK-L09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