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rPr>
          <w:trHeight w:val="1296" w:hRule="exact"/>
        </w:trPr>
        <w:tc>
          <w:tcPr>
            <w:tcW w:type="dxa" w:w="10800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4"/>
              </w:rPr>
              <w:t>Family Science Connection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2nd Grade  |  G02-L03</w:t>
            </w:r>
          </w:p>
        </w:tc>
      </w:tr>
    </w:tbl>
    <w:p>
      <w:pPr>
        <w:spacing w:after="120"/>
        <w:jc w:val="center"/>
      </w:pPr>
      <w:r>
        <w:rPr>
          <w:rFonts w:ascii="Comic Sans MS" w:hAnsi="Comic Sans MS"/>
          <w:i/>
          <w:sz w:val="26"/>
        </w:rPr>
        <w:t>Dear Family, today your child learned about: Why Do Some Seeds Travel Far?!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shd w:fill="FFF3E0"/>
            <w:tcBorders>
              <w:top w:sz="12" w:color="E67E22" w:val="single"/>
              <w:bottom w:sz="12" w:color="E67E22" w:val="single"/>
              <w:left w:sz="12" w:color="E67E22" w:val="single"/>
              <w:right w:sz="12" w:color="E67E2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8"/>
              </w:rPr>
              <w:t>Talk About It</w:t>
            </w:r>
          </w:p>
          <w:p>
            <w:r>
              <w:rPr>
                <w:rFonts w:ascii="Comic Sans MS" w:hAnsi="Comic Sans MS"/>
                <w:sz w:val="20"/>
              </w:rPr>
              <w:t>Ask your child: "How do seeds travel to new places if plants cannot walk, run, or fly?" and listen to what they say!</w:t>
            </w:r>
          </w:p>
        </w:tc>
        <w:tc>
          <w:tcPr>
            <w:tcW w:type="dxa" w:w="5400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8"/>
              </w:rPr>
              <w:t>Try It at Home</w:t>
            </w:r>
          </w:p>
          <w:p>
            <w:r>
              <w:rPr>
                <w:rFonts w:ascii="Comic Sans MS" w:hAnsi="Comic Sans MS"/>
                <w:sz w:val="20"/>
              </w:rPr>
              <w:t>No special materials needed!</w:t>
              <w:br/>
              <w:t>Set Seed Shape to fluffy and Wind Interaction to breezy, then observe Travel Distance</w:t>
            </w:r>
          </w:p>
        </w:tc>
      </w:tr>
      <w:tr>
        <w:tc>
          <w:tcPr>
            <w:tcW w:type="dxa" w:w="5400"/>
            <w:shd w:fill="FFF9C4"/>
            <w:tcBorders>
              <w:top w:sz="12" w:color="F39C12" w:val="single"/>
              <w:bottom w:sz="12" w:color="F39C12" w:val="single"/>
              <w:left w:sz="12" w:color="F39C12" w:val="single"/>
              <w:right w:sz="12" w:color="F39C12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F39C12"/>
                <w:sz w:val="28"/>
              </w:rPr>
              <w:t>Words to Know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Seed Dispersal: </w:t>
            </w:r>
            <w:r>
              <w:rPr>
                <w:rFonts w:ascii="Comic Sans MS" w:hAnsi="Comic Sans MS"/>
                <w:sz w:val="20"/>
              </w:rPr>
              <w:t>When seeds move away from the parent plant to a new place where they can grow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Adaptation: </w:t>
            </w:r>
            <w:r>
              <w:rPr>
                <w:rFonts w:ascii="Comic Sans MS" w:hAnsi="Comic Sans MS"/>
                <w:sz w:val="20"/>
              </w:rPr>
              <w:t>A body part or feature that helps a living thing survive — like wings on a seed for flying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 xml:space="preserve">Dispersal Agent: </w:t>
            </w:r>
            <w:r>
              <w:rPr>
                <w:rFonts w:ascii="Comic Sans MS" w:hAnsi="Comic Sans MS"/>
                <w:sz w:val="20"/>
              </w:rPr>
              <w:t>Something that carries seeds to new places — like wind, water, or animals</w:t>
            </w:r>
          </w:p>
        </w:tc>
        <w:tc>
          <w:tcPr>
            <w:tcW w:type="dxa" w:w="5400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8"/>
              </w:rPr>
              <w:t>Keep Exploring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Math: </w:t>
            </w:r>
            <w:r>
              <w:rPr>
                <w:rFonts w:ascii="Comic Sans MS" w:hAnsi="Comic Sans MS"/>
                <w:sz w:val="20"/>
              </w:rPr>
              <w:t>Measure how far each model seed travels in centimeters and create a bar graph comparing the three types</w:t>
            </w:r>
          </w:p>
          <w:p>
            <w:r>
              <w:rPr>
                <w:rFonts w:ascii="Comic Sans MS" w:hAnsi="Comic Sans MS"/>
                <w:b/>
                <w:sz w:val="20"/>
              </w:rPr>
              <w:t xml:space="preserve">ELA: </w:t>
            </w:r>
            <w:r>
              <w:rPr>
                <w:rFonts w:ascii="Comic Sans MS" w:hAnsi="Comic Sans MS"/>
                <w:sz w:val="20"/>
              </w:rPr>
              <w:t>Write a short adventure story from the point of view of a seed traveling to a new home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800"/>
      </w:tblGrid>
      <w:tr>
        <w:tc>
          <w:tcPr>
            <w:tcW w:type="dxa" w:w="10800"/>
            <w:shd w:fill="E3F2FD"/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1A4780"/>
                <w:sz w:val="24"/>
              </w:rPr>
              <w:t>Ask your child: "When Seed Shape (fluffy/winged) goes up, Travel Distance goes _______."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G02-L03</w:t>
            </w:r>
          </w:p>
        </w:tc>
      </w:tr>
    </w:tbl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