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 Maps Help Us Find Things?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2-ESS2-2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Land Height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Water Location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Map Features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Map: </w:t>
            </w:r>
            <w:r>
              <w:rPr>
                <w:rFonts w:ascii="Comic Sans MS" w:hAnsi="Comic Sans MS"/>
                <w:sz w:val="16"/>
              </w:rPr>
              <w:t>A flat picture that shows what land and water look like from above — like a bird's eye view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Landform: </w:t>
            </w:r>
            <w:r>
              <w:rPr>
                <w:rFonts w:ascii="Comic Sans MS" w:hAnsi="Comic Sans MS"/>
                <w:sz w:val="16"/>
              </w:rPr>
              <w:t>A natural shape on Earth's surface, like a mountain, hill, valley, or plain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Body of Water: </w:t>
            </w:r>
            <w:r>
              <w:rPr>
                <w:rFonts w:ascii="Comic Sans MS" w:hAnsi="Comic Sans MS"/>
                <w:sz w:val="16"/>
              </w:rPr>
              <w:t>A large area of water on Earth's surface, like an ocean, river, lake, or stream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Land Height goes up, Water Location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