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3rd Grade  |  G03-L07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What Happens When Habitats Change?!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"What happens to animals when their habitat suddenly changes — do they all survive, or do some struggle?"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Set Habitat Change to low (a few trees removed) and observe Food Availability and Animal Population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Habitat: </w:t>
            </w:r>
            <w:r>
              <w:rPr>
                <w:rFonts w:ascii="Comic Sans MS" w:hAnsi="Comic Sans MS"/>
                <w:sz w:val="20"/>
              </w:rPr>
              <w:t>The natural home where an animal or plant lives, which provides food, water, shelter, and space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Population: </w:t>
            </w:r>
            <w:r>
              <w:rPr>
                <w:rFonts w:ascii="Comic Sans MS" w:hAnsi="Comic Sans MS"/>
                <w:sz w:val="20"/>
              </w:rPr>
              <w:t>The number of one type of animal or plant living in an area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Adaptation: </w:t>
            </w:r>
            <w:r>
              <w:rPr>
                <w:rFonts w:ascii="Comic Sans MS" w:hAnsi="Comic Sans MS"/>
                <w:sz w:val="20"/>
              </w:rPr>
              <w:t>A special body part or behavior that helps a living thing survive in its habitat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Create a graph showing how animal population changes as habitat loss increases from 10% to 90%, using data from the model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a letter to a park ranger explaining your wildlife rescue plan and why you think it will work, using evidence from your model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Habitat Change goes up, Food Availability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G03-L07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