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Objects Move Differently?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3rd Grade  |  3-PS2-1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Push Force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Friction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Object Motion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Force: </w:t>
            </w:r>
            <w:r>
              <w:rPr>
                <w:rFonts w:ascii="Comic Sans MS" w:hAnsi="Comic Sans MS"/>
                <w:sz w:val="16"/>
              </w:rPr>
              <w:t>A push or a pull that can make an object move, stop, or change direction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Balanced Forces: </w:t>
            </w:r>
            <w:r>
              <w:rPr>
                <w:rFonts w:ascii="Comic Sans MS" w:hAnsi="Comic Sans MS"/>
                <w:sz w:val="16"/>
              </w:rPr>
              <w:t>When forces on an object are equal and opposite, so the object stays still or keeps moving the same way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Unbalanced Forces: </w:t>
            </w:r>
            <w:r>
              <w:rPr>
                <w:rFonts w:ascii="Comic Sans MS" w:hAnsi="Comic Sans MS"/>
                <w:sz w:val="16"/>
              </w:rPr>
              <w:t>When one force is stronger than the other, causing the object to start moving, speed up, slow down, or change direction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Friction: </w:t>
            </w:r>
            <w:r>
              <w:rPr>
                <w:rFonts w:ascii="Comic Sans MS" w:hAnsi="Comic Sans MS"/>
                <w:sz w:val="16"/>
              </w:rPr>
              <w:t>A force that happens when two surfaces rub together — it slows things down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Push Force goes up, Object Motion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