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What Makes Things Move?  |  Kindergarten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K-L02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hand pushing the car. Color the car at the start and where it stops. Trace the arrow from the hand to the car!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GK-L02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